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image/emf"/>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w:body>
    <w:p>
      <w:pPr>
        <w:spacing w:line="360" w:lineRule="auto"/>
        <w:jc w:val="right"/>
        <w:outlineLvl w:val="0"/>
        <w:rPr>
          <w:rFonts w:eastAsia="方正小标宋简体"/>
          <w:color w:val="000000"/>
          <w:sz w:val="72"/>
          <w:szCs w:val="72"/>
        </w:rPr>
      </w:pPr>
      <w:bookmarkStart w:id="0" w:name="_Toc15306267"/>
    </w:p>
    <w:p>
      <w:pPr>
        <w:spacing w:line="360" w:lineRule="auto"/>
        <w:jc w:val="center"/>
        <w:outlineLvl w:val="0"/>
        <w:rPr>
          <w:rFonts w:eastAsia="方正小标宋简体"/>
          <w:color w:val="000000"/>
          <w:sz w:val="72"/>
          <w:szCs w:val="72"/>
        </w:rPr>
      </w:pPr>
    </w:p>
    <w:p>
      <w:pPr>
        <w:spacing w:line="360" w:lineRule="auto"/>
        <w:jc w:val="center"/>
        <w:outlineLvl w:val="0"/>
        <w:rPr>
          <w:rFonts w:eastAsia="方正小标宋简体"/>
          <w:color w:val="000000"/>
          <w:sz w:val="72"/>
          <w:szCs w:val="72"/>
        </w:rPr>
      </w:pPr>
    </w:p>
    <w:p>
      <w:pPr>
        <w:spacing w:line="360" w:lineRule="auto"/>
        <w:jc w:val="center"/>
        <w:outlineLvl w:val="0"/>
        <w:rPr>
          <w:rFonts w:eastAsia="方正小标宋简体"/>
          <w:color w:val="000000"/>
          <w:sz w:val="72"/>
          <w:szCs w:val="72"/>
        </w:rPr>
      </w:pPr>
    </w:p>
    <w:p>
      <w:pPr>
        <w:spacing w:line="360" w:lineRule="auto"/>
        <w:jc w:val="center"/>
        <w:outlineLvl w:val="0"/>
        <w:rPr>
          <w:rFonts w:eastAsia="方正小标宋简体"/>
          <w:color w:val="000000"/>
          <w:sz w:val="72"/>
          <w:szCs w:val="72"/>
        </w:rPr>
      </w:pPr>
      <w:bookmarkStart w:id="1" w:name="_Toc15396475"/>
      <w:bookmarkStart w:id="2" w:name="_Toc15377193"/>
      <w:bookmarkStart w:id="3" w:name="_Toc15378441"/>
      <w:bookmarkStart w:id="4" w:name="_Toc15377425"/>
      <w:bookmarkStart w:id="5" w:name="_Toc15396597"/>
      <w:r>
        <w:rPr>
          <w:rFonts w:eastAsia="黑体"/>
          <w:color w:val="000000"/>
          <w:sz w:val="72"/>
          <w:szCs w:val="72"/>
        </w:rPr>
        <w:t>20</w:t>
      </w:r>
      <w:r>
        <w:rPr>
          <w:rFonts w:eastAsia="黑体" w:hint="eastAsia"/>
          <w:color w:val="000000"/>
          <w:sz w:val="72"/>
          <w:szCs w:val="72"/>
        </w:rPr>
        <w:t>20</w:t>
      </w:r>
      <w:r>
        <w:rPr>
          <w:rFonts w:eastAsia="方正小标宋简体" w:hint="eastAsia"/>
          <w:color w:val="000000"/>
          <w:sz w:val="72"/>
          <w:szCs w:val="72"/>
        </w:rPr>
        <w:t>年度</w:t>
      </w:r>
      <w:bookmarkEnd w:id="1"/>
      <w:bookmarkEnd w:id="2"/>
      <w:bookmarkEnd w:id="3"/>
      <w:bookmarkEnd w:id="4"/>
      <w:bookmarkEnd w:id="5"/>
    </w:p>
    <w:p>
      <w:pPr>
        <w:spacing w:line="360" w:lineRule="auto"/>
        <w:jc w:val="center"/>
        <w:outlineLvl w:val="0"/>
        <w:rPr>
          <w:rFonts w:eastAsia="方正小标宋简体"/>
          <w:color w:val="000000"/>
          <w:sz w:val="72"/>
          <w:szCs w:val="72"/>
        </w:rPr>
      </w:pPr>
      <w:bookmarkStart w:id="6" w:name="_Toc15396476"/>
      <w:bookmarkStart w:id="7" w:name="_Toc15377194"/>
      <w:bookmarkStart w:id="8" w:name="_Toc15396598"/>
      <w:bookmarkStart w:id="9" w:name="_Toc15377426"/>
      <w:bookmarkStart w:id="10" w:name="_Toc15378442"/>
      <w:bookmarkStart w:id="11" w:name="_Toc15306268"/>
      <w:bookmarkEnd w:id="0"/>
      <w:r>
        <w:rPr>
          <w:rFonts w:eastAsia="方正小标宋简体" w:hint="eastAsia"/>
          <w:color w:val="000000"/>
          <w:sz w:val="72"/>
          <w:szCs w:val="72"/>
        </w:rPr>
        <w:t>四川省攀枝花市城市管理行政执法局部门决算</w:t>
      </w:r>
      <w:bookmarkEnd w:id="6"/>
      <w:bookmarkEnd w:id="7"/>
      <w:bookmarkEnd w:id="8"/>
      <w:bookmarkEnd w:id="9"/>
      <w:bookmarkEnd w:id="10"/>
      <w:bookmarkEnd w:id="11"/>
    </w:p>
    <w:p>
      <w:pPr>
        <w:widowControl/>
        <w:spacing w:line="360" w:lineRule="auto"/>
        <w:jc w:val="center"/>
        <w:rPr>
          <w:rFonts w:eastAsia="黑体"/>
          <w:color w:val="000000"/>
          <w:sz w:val="48"/>
          <w:szCs w:val="48"/>
        </w:rPr>
      </w:pPr>
      <w:r>
        <w:rPr>
          <w:rFonts w:eastAsia="方正小标宋简体"/>
          <w:color w:val="000000"/>
          <w:sz w:val="36"/>
          <w:szCs w:val="36"/>
        </w:rPr>
        <w:br w:type="page"/>
      </w:r>
      <w:r>
        <w:rPr>
          <w:rFonts w:eastAsia="黑体" w:hint="eastAsia"/>
          <w:color w:val="000000"/>
          <w:sz w:val="48"/>
          <w:szCs w:val="48"/>
        </w:rPr>
        <w:t>目录</w:t>
      </w:r>
    </w:p>
    <w:p>
      <w:pPr>
        <w:widowControl/>
        <w:spacing w:line="360" w:lineRule="auto"/>
        <w:jc w:val="center"/>
        <w:rPr>
          <w:rFonts w:eastAsia="黑体"/>
          <w:sz w:val="28"/>
          <w:szCs w:val="28"/>
        </w:rPr>
      </w:pPr>
    </w:p>
    <w:p>
      <w:pPr>
        <w:pStyle w:val="20"/>
        <w:tabs>
          <w:tab w:val="right" w:leader="dot" w:pos="8296"/>
        </w:tabs>
        <w:spacing w:line="360" w:lineRule="auto"/>
        <w:jc w:val="center"/>
        <w:rPr>
          <w:rFonts w:ascii="仿宋_GB2312" w:eastAsia="仿宋_GB2312"/>
          <w:sz w:val="32"/>
          <w:szCs w:val="32"/>
        </w:rPr>
      </w:pPr>
      <w:r>
        <w:rPr>
          <w:rFonts w:ascii="仿宋_GB2312" w:eastAsia="仿宋_GB2312" w:hint="eastAsia"/>
          <w:sz w:val="32"/>
          <w:szCs w:val="32"/>
        </w:rPr>
        <w:t>公开时间：</w:t>
      </w:r>
      <w:r>
        <w:rPr>
          <w:rFonts w:ascii="仿宋_GB2312" w:eastAsia="仿宋_GB2312"/>
          <w:sz w:val="32"/>
          <w:szCs w:val="32"/>
        </w:rPr>
        <w:t>202</w:t>
      </w:r>
      <w:r>
        <w:rPr>
          <w:rFonts w:ascii="仿宋_GB2312" w:eastAsia="仿宋_GB2312" w:hint="eastAsia"/>
          <w:sz w:val="32"/>
          <w:szCs w:val="32"/>
        </w:rPr>
        <w:t xml:space="preserve">1年 </w:t>
      </w:r>
      <w:r>
        <w:rPr>
          <w:rFonts w:ascii="仿宋_GB2312" w:eastAsia="仿宋_GB2312"/>
          <w:sz w:val="32"/>
          <w:szCs w:val="32"/>
        </w:rPr>
        <w:t>9</w:t>
      </w:r>
      <w:r>
        <w:rPr>
          <w:rFonts w:ascii="仿宋_GB2312" w:eastAsia="仿宋_GB2312" w:hint="eastAsia"/>
          <w:sz w:val="32"/>
          <w:szCs w:val="32"/>
        </w:rPr>
        <w:t>月</w:t>
      </w:r>
      <w:r>
        <w:rPr>
          <w:rFonts w:ascii="仿宋_GB2312" w:eastAsia="仿宋_GB2312"/>
          <w:sz w:val="32"/>
          <w:szCs w:val="32"/>
        </w:rPr>
        <w:t>16</w:t>
      </w:r>
      <w:r>
        <w:rPr>
          <w:rFonts w:ascii="仿宋_GB2312" w:eastAsia="仿宋_GB2312" w:hint="eastAsia"/>
          <w:sz w:val="32"/>
          <w:szCs w:val="32"/>
        </w:rPr>
        <w:t>日</w:t>
      </w:r>
    </w:p>
    <w:p>
      <w:pPr>
        <w:spacing w:line="360" w:lineRule="auto"/>
      </w:pPr>
    </w:p>
    <w:p>
      <w:pPr>
        <w:pStyle w:val="19"/>
        <w:tabs>
          <w:tab w:val="right" w:leader="dot" w:pos="8296"/>
        </w:tabs>
        <w:spacing w:before="0" w:line="360" w:lineRule="auto"/>
        <w:ind w:firstLineChars="150" w:firstLine="480"/>
        <w:jc w:val="left"/>
        <w:rPr>
          <w:rFonts w:ascii="仿宋_GB2312" w:eastAsia="仿宋_GB2312" w:hint="eastAsia"/>
          <w:sz w:val="32"/>
          <w:szCs w:val="32"/>
        </w:rPr>
      </w:pPr>
      <w:r>
        <w:rPr>
          <w:rStyle w:val="22"/>
          <w:rFonts w:ascii="仿宋_GB2312" w:eastAsia="仿宋_GB2312" w:hint="eastAsia"/>
          <w:color w:val="auto"/>
          <w:sz w:val="32"/>
          <w:szCs w:val="32"/>
          <w:u w:val="none"/>
        </w:rPr>
        <w:fldChar w:fldCharType="begin"/>
      </w:r>
      <w:r>
        <w:instrText>HYPERLINK  \l "_第一部分_部门概况"</w:instrText>
      </w:r>
      <w:r>
        <w:rPr>
          <w:rStyle w:val="22"/>
          <w:rFonts w:ascii="仿宋_GB2312" w:eastAsia="仿宋_GB2312" w:hint="eastAsia"/>
          <w:color w:val="auto"/>
          <w:sz w:val="32"/>
          <w:szCs w:val="32"/>
          <w:u w:val="none"/>
        </w:rPr>
        <w:fldChar w:fldCharType="separate"/>
      </w:r>
      <w:r>
        <w:rPr>
          <w:rStyle w:val="22"/>
          <w:rFonts w:ascii="仿宋_GB2312" w:eastAsia="仿宋_GB2312" w:hint="eastAsia"/>
          <w:color w:val="auto"/>
          <w:sz w:val="32"/>
          <w:szCs w:val="32"/>
          <w:u w:val="none"/>
        </w:rPr>
        <w:t>第一部分 部门概况</w:t>
      </w:r>
      <w:r>
        <w:rPr>
          <w:rFonts w:ascii="仿宋_GB2312" w:eastAsia="仿宋_GB2312"/>
          <w:sz w:val="32"/>
          <w:szCs w:val="32"/>
        </w:rPr>
        <w:fldChar w:fldCharType="end"/>
      </w:r>
      <w:r>
        <w:rPr>
          <w:rFonts w:ascii="仿宋_GB2312" w:eastAsia="仿宋_GB2312"/>
          <w:sz w:val="32"/>
          <w:szCs w:val="32"/>
        </w:rPr>
        <w:t>………………………………………</w:t>
      </w:r>
      <w:r>
        <w:rPr>
          <w:rFonts w:ascii="仿宋_GB2312" w:eastAsia="仿宋_GB2312" w:hint="eastAsia"/>
          <w:sz w:val="32"/>
          <w:szCs w:val="32"/>
        </w:rPr>
        <w:t>4</w:t>
      </w:r>
    </w:p>
    <w:p>
      <w:pPr>
        <w:pStyle w:val="20"/>
        <w:tabs>
          <w:tab w:val="right" w:leader="dot" w:pos="8296"/>
        </w:tabs>
        <w:spacing w:line="360" w:lineRule="auto"/>
        <w:jc w:val="left"/>
        <w:rPr>
          <w:rFonts w:ascii="仿宋_GB2312" w:eastAsia="仿宋_GB2312" w:hint="eastAsia"/>
          <w:sz w:val="32"/>
          <w:szCs w:val="32"/>
        </w:rPr>
      </w:pPr>
      <w:r>
        <w:rPr>
          <w:rStyle w:val="22"/>
          <w:rFonts w:ascii="仿宋_GB2312" w:eastAsia="仿宋_GB2312" w:hint="eastAsia"/>
          <w:color w:val="auto"/>
          <w:sz w:val="32"/>
          <w:szCs w:val="32"/>
          <w:u w:val="none"/>
        </w:rPr>
        <w:fldChar w:fldCharType="begin"/>
      </w:r>
      <w:r>
        <w:instrText>HYPERLINK  \l "_一、基本职能及主要工作"</w:instrText>
      </w:r>
      <w:r>
        <w:rPr>
          <w:rStyle w:val="22"/>
          <w:rFonts w:ascii="仿宋_GB2312" w:eastAsia="仿宋_GB2312" w:hint="eastAsia"/>
          <w:color w:val="auto"/>
          <w:sz w:val="32"/>
          <w:szCs w:val="32"/>
          <w:u w:val="none"/>
        </w:rPr>
        <w:fldChar w:fldCharType="separate"/>
      </w:r>
      <w:r>
        <w:rPr>
          <w:rStyle w:val="22"/>
          <w:rFonts w:ascii="仿宋_GB2312" w:eastAsia="仿宋_GB2312" w:hint="eastAsia"/>
          <w:color w:val="auto"/>
          <w:sz w:val="32"/>
          <w:szCs w:val="32"/>
          <w:u w:val="none"/>
        </w:rPr>
        <w:t>一、基本职能及主要工作</w:t>
      </w:r>
      <w:r>
        <w:rPr>
          <w:rFonts w:ascii="仿宋_GB2312" w:eastAsia="仿宋_GB2312"/>
          <w:sz w:val="32"/>
          <w:szCs w:val="32"/>
        </w:rPr>
        <w:fldChar w:fldCharType="end"/>
      </w:r>
      <w:r>
        <w:rPr>
          <w:rFonts w:ascii="仿宋_GB2312" w:eastAsia="仿宋_GB2312"/>
          <w:sz w:val="32"/>
          <w:szCs w:val="32"/>
        </w:rPr>
        <w:t>………………………………</w:t>
      </w:r>
      <w:r>
        <w:rPr>
          <w:rFonts w:ascii="仿宋_GB2312" w:eastAsia="仿宋_GB2312" w:hint="eastAsia"/>
          <w:sz w:val="32"/>
          <w:szCs w:val="32"/>
        </w:rPr>
        <w:t>.4</w:t>
      </w:r>
    </w:p>
    <w:p>
      <w:pPr>
        <w:pStyle w:val="20"/>
        <w:tabs>
          <w:tab w:val="right" w:leader="dot" w:pos="8296"/>
        </w:tabs>
        <w:spacing w:line="360" w:lineRule="auto"/>
        <w:jc w:val="left"/>
        <w:rPr>
          <w:rFonts w:eastAsia="仿宋"/>
          <w:sz w:val="24"/>
        </w:rPr>
      </w:pPr>
      <w:r>
        <w:rPr>
          <w:rStyle w:val="22"/>
          <w:rFonts w:ascii="仿宋_GB2312" w:eastAsia="仿宋_GB2312" w:hint="eastAsia"/>
          <w:color w:val="auto"/>
          <w:sz w:val="32"/>
          <w:szCs w:val="32"/>
          <w:u w:val="none"/>
        </w:rPr>
        <w:fldChar w:fldCharType="begin"/>
      </w:r>
      <w:r>
        <w:instrText>HYPERLINK  \l "_二、机构设置"</w:instrText>
      </w:r>
      <w:r>
        <w:rPr>
          <w:rStyle w:val="22"/>
          <w:rFonts w:ascii="仿宋_GB2312" w:eastAsia="仿宋_GB2312" w:hint="eastAsia"/>
          <w:color w:val="auto"/>
          <w:sz w:val="32"/>
          <w:szCs w:val="32"/>
          <w:u w:val="none"/>
        </w:rPr>
        <w:fldChar w:fldCharType="separate"/>
      </w:r>
      <w:r>
        <w:rPr>
          <w:rStyle w:val="22"/>
          <w:rFonts w:ascii="仿宋_GB2312" w:eastAsia="仿宋_GB2312" w:hint="eastAsia"/>
          <w:color w:val="auto"/>
          <w:sz w:val="32"/>
          <w:szCs w:val="32"/>
          <w:u w:val="none"/>
        </w:rPr>
        <w:t>二、机构设置</w:t>
      </w:r>
      <w:r>
        <w:rPr>
          <w:rFonts w:ascii="仿宋_GB2312" w:eastAsia="仿宋_GB2312"/>
          <w:sz w:val="32"/>
          <w:szCs w:val="32"/>
        </w:rPr>
        <w:fldChar w:fldCharType="end"/>
      </w:r>
      <w:r>
        <w:rPr>
          <w:rFonts w:ascii="仿宋_GB2312" w:eastAsia="仿宋_GB2312"/>
          <w:sz w:val="32"/>
          <w:szCs w:val="32"/>
        </w:rPr>
        <w:t>……………………………………………</w:t>
      </w:r>
      <w:r>
        <w:rPr>
          <w:rFonts w:ascii="仿宋_GB2312" w:eastAsia="仿宋_GB2312" w:hint="eastAsia"/>
          <w:sz w:val="32"/>
          <w:szCs w:val="32"/>
        </w:rPr>
        <w:t>..5</w:t>
      </w:r>
    </w:p>
    <w:p>
      <w:pPr>
        <w:pStyle w:val="20"/>
        <w:tabs>
          <w:tab w:val="right" w:leader="dot" w:pos="8296"/>
        </w:tabs>
        <w:spacing w:line="360" w:lineRule="auto"/>
        <w:jc w:val="left"/>
        <w:rPr>
          <w:rFonts w:ascii="仿宋_GB2312" w:eastAsia="仿宋_GB2312" w:hint="eastAsia"/>
          <w:sz w:val="32"/>
          <w:szCs w:val="32"/>
        </w:rPr>
      </w:pPr>
      <w:r>
        <w:rPr>
          <w:rFonts w:ascii="仿宋_GB2312" w:eastAsia="仿宋_GB2312" w:hint="eastAsia"/>
          <w:sz w:val="32"/>
          <w:szCs w:val="32"/>
        </w:rPr>
        <w:fldChar w:fldCharType="begin"/>
      </w:r>
      <w:r>
        <w:instrText>HYPERLINK  \l "_第二部分_2019年度部门决算情况说明"</w:instrText>
      </w:r>
      <w:r>
        <w:rPr>
          <w:rFonts w:ascii="仿宋_GB2312" w:eastAsia="仿宋_GB2312" w:hint="eastAsia"/>
          <w:sz w:val="32"/>
          <w:szCs w:val="32"/>
        </w:rPr>
        <w:fldChar w:fldCharType="separate"/>
      </w:r>
      <w:r>
        <w:rPr>
          <w:rFonts w:ascii="仿宋_GB2312" w:eastAsia="仿宋_GB2312" w:hint="eastAsia"/>
          <w:sz w:val="32"/>
          <w:szCs w:val="32"/>
        </w:rPr>
        <w:t>第二部分 部门决算情况说明</w:t>
      </w:r>
      <w:r>
        <w:rPr>
          <w:rFonts w:ascii="仿宋_GB2312" w:eastAsia="仿宋_GB2312"/>
          <w:sz w:val="32"/>
          <w:szCs w:val="32"/>
        </w:rPr>
        <w:fldChar w:fldCharType="end"/>
      </w:r>
      <w:r>
        <w:rPr>
          <w:rFonts w:ascii="仿宋_GB2312" w:eastAsia="仿宋_GB2312"/>
          <w:sz w:val="32"/>
          <w:szCs w:val="32"/>
        </w:rPr>
        <w:t>……………………………</w:t>
      </w:r>
      <w:r>
        <w:rPr>
          <w:rFonts w:ascii="仿宋_GB2312" w:eastAsia="仿宋_GB2312" w:hint="eastAsia"/>
          <w:sz w:val="32"/>
          <w:szCs w:val="32"/>
        </w:rPr>
        <w:t>.5</w:t>
      </w:r>
    </w:p>
    <w:p>
      <w:pPr>
        <w:pStyle w:val="20"/>
        <w:tabs>
          <w:tab w:val="right" w:leader="dot" w:pos="8296"/>
        </w:tabs>
        <w:spacing w:line="360" w:lineRule="auto"/>
        <w:jc w:val="left"/>
        <w:rPr>
          <w:rFonts w:ascii="仿宋_GB2312" w:eastAsia="仿宋_GB2312" w:hint="eastAsia"/>
          <w:sz w:val="32"/>
          <w:szCs w:val="32"/>
        </w:rPr>
      </w:pPr>
      <w:r>
        <w:rPr>
          <w:rStyle w:val="22"/>
          <w:rFonts w:ascii="仿宋_GB2312" w:eastAsia="仿宋_GB2312" w:hint="eastAsia"/>
          <w:color w:val="auto"/>
          <w:sz w:val="32"/>
          <w:szCs w:val="32"/>
          <w:u w:val="none"/>
        </w:rPr>
        <w:fldChar w:fldCharType="begin"/>
      </w:r>
      <w:r>
        <w:instrText>HYPERLINK  \l "_一、收入支出决算总体情况说明"</w:instrText>
      </w:r>
      <w:r>
        <w:rPr>
          <w:rStyle w:val="22"/>
          <w:rFonts w:ascii="仿宋_GB2312" w:eastAsia="仿宋_GB2312" w:hint="eastAsia"/>
          <w:color w:val="auto"/>
          <w:sz w:val="32"/>
          <w:szCs w:val="32"/>
          <w:u w:val="none"/>
        </w:rPr>
        <w:fldChar w:fldCharType="separate"/>
      </w:r>
      <w:r>
        <w:rPr>
          <w:rStyle w:val="22"/>
          <w:rFonts w:ascii="仿宋_GB2312" w:eastAsia="仿宋_GB2312" w:hint="eastAsia"/>
          <w:color w:val="auto"/>
          <w:sz w:val="32"/>
          <w:szCs w:val="32"/>
          <w:u w:val="none"/>
        </w:rPr>
        <w:t>一、收入支出决算总体情况说明</w:t>
      </w:r>
      <w:r>
        <w:rPr>
          <w:rFonts w:ascii="仿宋_GB2312" w:eastAsia="仿宋_GB2312"/>
          <w:sz w:val="32"/>
          <w:szCs w:val="32"/>
        </w:rPr>
        <w:fldChar w:fldCharType="end"/>
      </w:r>
      <w:r>
        <w:rPr>
          <w:rFonts w:ascii="仿宋_GB2312" w:eastAsia="仿宋_GB2312"/>
          <w:sz w:val="32"/>
          <w:szCs w:val="32"/>
        </w:rPr>
        <w:t>………………………</w:t>
      </w:r>
      <w:r>
        <w:rPr>
          <w:rFonts w:ascii="仿宋_GB2312" w:eastAsia="仿宋_GB2312" w:hint="eastAsia"/>
          <w:sz w:val="32"/>
          <w:szCs w:val="32"/>
        </w:rPr>
        <w:t>..6</w:t>
      </w:r>
    </w:p>
    <w:p>
      <w:pPr>
        <w:pStyle w:val="20"/>
        <w:tabs>
          <w:tab w:val="right" w:leader="dot" w:pos="8296"/>
        </w:tabs>
        <w:spacing w:line="360" w:lineRule="auto"/>
        <w:jc w:val="left"/>
        <w:rPr>
          <w:rFonts w:ascii="仿宋_GB2312" w:eastAsia="仿宋_GB2312"/>
          <w:sz w:val="32"/>
          <w:szCs w:val="32"/>
        </w:rPr>
      </w:pPr>
      <w:r>
        <w:rPr>
          <w:rStyle w:val="22"/>
          <w:rFonts w:ascii="仿宋_GB2312" w:eastAsia="仿宋_GB2312" w:hint="eastAsia"/>
          <w:color w:val="auto"/>
          <w:sz w:val="32"/>
          <w:szCs w:val="32"/>
          <w:u w:val="none"/>
        </w:rPr>
        <w:fldChar w:fldCharType="begin"/>
      </w:r>
      <w:r>
        <w:instrText>HYPERLINK  \l "_二、收入决算情况说明"</w:instrText>
      </w:r>
      <w:r>
        <w:rPr>
          <w:rStyle w:val="22"/>
          <w:rFonts w:ascii="仿宋_GB2312" w:eastAsia="仿宋_GB2312" w:hint="eastAsia"/>
          <w:color w:val="auto"/>
          <w:sz w:val="32"/>
          <w:szCs w:val="32"/>
          <w:u w:val="none"/>
        </w:rPr>
        <w:fldChar w:fldCharType="separate"/>
      </w:r>
      <w:r>
        <w:rPr>
          <w:rStyle w:val="22"/>
          <w:rFonts w:ascii="仿宋_GB2312" w:eastAsia="仿宋_GB2312" w:hint="eastAsia"/>
          <w:color w:val="auto"/>
          <w:sz w:val="32"/>
          <w:szCs w:val="32"/>
          <w:u w:val="none"/>
        </w:rPr>
        <w:t>二、收入决算情况说明</w:t>
      </w:r>
      <w:r>
        <w:rPr>
          <w:rFonts w:ascii="仿宋_GB2312" w:eastAsia="仿宋_GB2312"/>
          <w:sz w:val="32"/>
          <w:szCs w:val="32"/>
        </w:rPr>
        <w:fldChar w:fldCharType="end"/>
      </w:r>
      <w:r>
        <w:rPr>
          <w:rFonts w:ascii="仿宋_GB2312" w:eastAsia="仿宋_GB2312"/>
          <w:sz w:val="32"/>
          <w:szCs w:val="32"/>
        </w:rPr>
        <w:t>…………………………………</w:t>
      </w:r>
      <w:r>
        <w:rPr>
          <w:rFonts w:ascii="仿宋_GB2312" w:eastAsia="仿宋_GB2312" w:hint="eastAsia"/>
          <w:sz w:val="32"/>
          <w:szCs w:val="32"/>
        </w:rPr>
        <w:t>..6</w:t>
      </w:r>
    </w:p>
    <w:p>
      <w:pPr>
        <w:pStyle w:val="20"/>
        <w:tabs>
          <w:tab w:val="right" w:leader="dot" w:pos="8296"/>
        </w:tabs>
        <w:spacing w:line="360" w:lineRule="auto"/>
        <w:jc w:val="left"/>
        <w:rPr>
          <w:rFonts w:ascii="仿宋_GB2312" w:eastAsia="仿宋_GB2312"/>
          <w:sz w:val="32"/>
          <w:szCs w:val="32"/>
        </w:rPr>
      </w:pPr>
      <w:r>
        <w:rPr>
          <w:rStyle w:val="22"/>
          <w:rFonts w:ascii="仿宋_GB2312" w:eastAsia="仿宋_GB2312" w:hint="eastAsia"/>
          <w:color w:val="auto"/>
          <w:sz w:val="32"/>
          <w:szCs w:val="32"/>
          <w:u w:val="none"/>
        </w:rPr>
        <w:fldChar w:fldCharType="begin"/>
      </w:r>
      <w:r>
        <w:instrText>HYPERLINK  \l "_三、支出决算情况说明"</w:instrText>
      </w:r>
      <w:r>
        <w:rPr>
          <w:rStyle w:val="22"/>
          <w:rFonts w:ascii="仿宋_GB2312" w:eastAsia="仿宋_GB2312" w:hint="eastAsia"/>
          <w:color w:val="auto"/>
          <w:sz w:val="32"/>
          <w:szCs w:val="32"/>
          <w:u w:val="none"/>
        </w:rPr>
        <w:fldChar w:fldCharType="separate"/>
      </w:r>
      <w:r>
        <w:rPr>
          <w:rStyle w:val="22"/>
          <w:rFonts w:ascii="仿宋_GB2312" w:eastAsia="仿宋_GB2312" w:hint="eastAsia"/>
          <w:color w:val="auto"/>
          <w:sz w:val="32"/>
          <w:szCs w:val="32"/>
          <w:u w:val="none"/>
        </w:rPr>
        <w:t>三、支出决算情况说明</w:t>
      </w:r>
      <w:r>
        <w:rPr>
          <w:rFonts w:ascii="仿宋_GB2312" w:eastAsia="仿宋_GB2312"/>
          <w:sz w:val="32"/>
          <w:szCs w:val="32"/>
        </w:rPr>
        <w:fldChar w:fldCharType="end"/>
      </w:r>
      <w:r>
        <w:rPr>
          <w:rFonts w:ascii="仿宋_GB2312" w:eastAsia="仿宋_GB2312"/>
          <w:sz w:val="32"/>
          <w:szCs w:val="32"/>
        </w:rPr>
        <w:t>……………………………</w:t>
      </w:r>
      <w:r>
        <w:rPr>
          <w:rFonts w:ascii="仿宋_GB2312" w:eastAsia="仿宋_GB2312" w:hint="eastAsia"/>
          <w:sz w:val="32"/>
          <w:szCs w:val="32"/>
        </w:rPr>
        <w:t>.</w:t>
      </w:r>
      <w:r>
        <w:rPr>
          <w:rFonts w:ascii="仿宋_GB2312" w:eastAsia="仿宋_GB2312"/>
          <w:sz w:val="32"/>
          <w:szCs w:val="32"/>
        </w:rPr>
        <w:t>……</w:t>
      </w:r>
      <w:r>
        <w:rPr>
          <w:rFonts w:ascii="仿宋_GB2312" w:eastAsia="仿宋_GB2312" w:hint="eastAsia"/>
          <w:sz w:val="32"/>
          <w:szCs w:val="32"/>
        </w:rPr>
        <w:t>.</w:t>
      </w:r>
      <w:r>
        <w:rPr>
          <w:rFonts w:ascii="仿宋_GB2312" w:eastAsia="仿宋_GB2312"/>
          <w:sz w:val="32"/>
          <w:szCs w:val="32"/>
        </w:rPr>
        <w:t>7</w:t>
      </w:r>
    </w:p>
    <w:p>
      <w:pPr>
        <w:pStyle w:val="20"/>
        <w:tabs>
          <w:tab w:val="right" w:leader="dot" w:pos="8296"/>
        </w:tabs>
        <w:spacing w:line="360" w:lineRule="auto"/>
        <w:jc w:val="left"/>
        <w:rPr>
          <w:rFonts w:ascii="仿宋_GB2312" w:eastAsia="仿宋_GB2312"/>
          <w:sz w:val="32"/>
          <w:szCs w:val="32"/>
        </w:rPr>
      </w:pPr>
      <w:r>
        <w:rPr>
          <w:rStyle w:val="22"/>
          <w:rFonts w:ascii="仿宋_GB2312" w:eastAsia="仿宋_GB2312" w:hint="eastAsia"/>
          <w:color w:val="auto"/>
          <w:sz w:val="32"/>
          <w:szCs w:val="32"/>
          <w:u w:val="none"/>
        </w:rPr>
        <w:fldChar w:fldCharType="begin"/>
      </w:r>
      <w:r>
        <w:instrText>HYPERLINK  \l "_四、财政拨款收入支出决算总体情况说明"</w:instrText>
      </w:r>
      <w:r>
        <w:rPr>
          <w:rStyle w:val="22"/>
          <w:rFonts w:ascii="仿宋_GB2312" w:eastAsia="仿宋_GB2312" w:hint="eastAsia"/>
          <w:color w:val="auto"/>
          <w:sz w:val="32"/>
          <w:szCs w:val="32"/>
          <w:u w:val="none"/>
        </w:rPr>
        <w:fldChar w:fldCharType="separate"/>
      </w:r>
      <w:r>
        <w:rPr>
          <w:rStyle w:val="22"/>
          <w:rFonts w:ascii="仿宋_GB2312" w:eastAsia="仿宋_GB2312" w:hint="eastAsia"/>
          <w:color w:val="auto"/>
          <w:sz w:val="32"/>
          <w:szCs w:val="32"/>
          <w:u w:val="none"/>
        </w:rPr>
        <w:t>四、财政拨款收入支出决算总体情况说明</w:t>
      </w:r>
      <w:r>
        <w:rPr>
          <w:rFonts w:ascii="仿宋_GB2312" w:eastAsia="仿宋_GB2312"/>
          <w:sz w:val="32"/>
          <w:szCs w:val="32"/>
        </w:rPr>
        <w:fldChar w:fldCharType="end"/>
      </w:r>
      <w:r>
        <w:rPr>
          <w:rFonts w:ascii="仿宋_GB2312" w:eastAsia="仿宋_GB2312"/>
          <w:sz w:val="32"/>
          <w:szCs w:val="32"/>
        </w:rPr>
        <w:t>…………</w:t>
      </w:r>
      <w:r>
        <w:rPr>
          <w:rFonts w:ascii="仿宋_GB2312" w:eastAsia="仿宋_GB2312" w:hint="eastAsia"/>
          <w:sz w:val="32"/>
          <w:szCs w:val="32"/>
        </w:rPr>
        <w:t>.</w:t>
      </w:r>
      <w:r>
        <w:rPr>
          <w:rFonts w:ascii="仿宋_GB2312" w:eastAsia="仿宋_GB2312"/>
          <w:sz w:val="32"/>
          <w:szCs w:val="32"/>
        </w:rPr>
        <w:t>…</w:t>
      </w:r>
      <w:r>
        <w:rPr>
          <w:rFonts w:ascii="仿宋_GB2312" w:eastAsia="仿宋_GB2312" w:hint="eastAsia"/>
          <w:sz w:val="32"/>
          <w:szCs w:val="32"/>
        </w:rPr>
        <w:t>.7</w:t>
      </w:r>
    </w:p>
    <w:p>
      <w:pPr>
        <w:pStyle w:val="20"/>
        <w:tabs>
          <w:tab w:val="right" w:leader="dot" w:pos="8296"/>
        </w:tabs>
        <w:spacing w:line="360" w:lineRule="auto"/>
        <w:jc w:val="left"/>
        <w:rPr>
          <w:rFonts w:ascii="仿宋_GB2312" w:eastAsia="仿宋_GB2312"/>
          <w:sz w:val="32"/>
          <w:szCs w:val="32"/>
        </w:rPr>
      </w:pPr>
      <w:r>
        <w:rPr>
          <w:rStyle w:val="22"/>
          <w:rFonts w:ascii="仿宋_GB2312" w:eastAsia="仿宋_GB2312" w:hint="eastAsia"/>
          <w:color w:val="auto"/>
          <w:sz w:val="32"/>
          <w:szCs w:val="32"/>
          <w:u w:val="none"/>
        </w:rPr>
        <w:fldChar w:fldCharType="begin"/>
      </w:r>
      <w:r>
        <w:instrText>HYPERLINK  \l "_五、一般公共预算财政拨款支出决算情况说明"</w:instrText>
      </w:r>
      <w:r>
        <w:rPr>
          <w:rStyle w:val="22"/>
          <w:rFonts w:ascii="仿宋_GB2312" w:eastAsia="仿宋_GB2312" w:hint="eastAsia"/>
          <w:color w:val="auto"/>
          <w:sz w:val="32"/>
          <w:szCs w:val="32"/>
          <w:u w:val="none"/>
        </w:rPr>
        <w:fldChar w:fldCharType="separate"/>
      </w:r>
      <w:r>
        <w:rPr>
          <w:rStyle w:val="22"/>
          <w:rFonts w:ascii="仿宋_GB2312" w:eastAsia="仿宋_GB2312" w:hint="eastAsia"/>
          <w:color w:val="auto"/>
          <w:sz w:val="32"/>
          <w:szCs w:val="32"/>
          <w:u w:val="none"/>
        </w:rPr>
        <w:t>五、一般公共预算财政拨款支出决算情况说明</w:t>
      </w:r>
      <w:r>
        <w:rPr>
          <w:rFonts w:ascii="仿宋_GB2312" w:eastAsia="仿宋_GB2312"/>
          <w:sz w:val="32"/>
          <w:szCs w:val="32"/>
        </w:rPr>
        <w:fldChar w:fldCharType="end"/>
      </w:r>
      <w:r>
        <w:rPr>
          <w:rFonts w:ascii="仿宋_GB2312" w:eastAsia="仿宋_GB2312"/>
          <w:sz w:val="32"/>
          <w:szCs w:val="32"/>
        </w:rPr>
        <w:t>………</w:t>
      </w:r>
      <w:r>
        <w:rPr>
          <w:rFonts w:ascii="仿宋_GB2312" w:eastAsia="仿宋_GB2312" w:hint="eastAsia"/>
          <w:sz w:val="32"/>
          <w:szCs w:val="32"/>
        </w:rPr>
        <w:t>..</w:t>
      </w:r>
      <w:r>
        <w:rPr>
          <w:rFonts w:ascii="仿宋_GB2312" w:eastAsia="仿宋_GB2312"/>
          <w:sz w:val="32"/>
          <w:szCs w:val="32"/>
        </w:rPr>
        <w:t>8</w:t>
      </w:r>
    </w:p>
    <w:p>
      <w:pPr>
        <w:pStyle w:val="20"/>
        <w:tabs>
          <w:tab w:val="right" w:leader="dot" w:pos="8296"/>
        </w:tabs>
        <w:spacing w:line="360" w:lineRule="auto"/>
        <w:jc w:val="left"/>
        <w:rPr>
          <w:rFonts w:ascii="仿宋_GB2312" w:eastAsia="仿宋_GB2312"/>
          <w:sz w:val="32"/>
          <w:szCs w:val="32"/>
        </w:rPr>
      </w:pPr>
      <w:r>
        <w:rPr>
          <w:rStyle w:val="22"/>
          <w:rFonts w:ascii="仿宋_GB2312" w:eastAsia="仿宋_GB2312" w:hint="eastAsia"/>
          <w:color w:val="auto"/>
          <w:sz w:val="32"/>
          <w:szCs w:val="32"/>
          <w:u w:val="none"/>
        </w:rPr>
        <w:fldChar w:fldCharType="begin"/>
      </w:r>
      <w:r>
        <w:instrText>HYPERLINK  \l "_六、一般公共预算财政拨款基本支出决算情况说明"</w:instrText>
      </w:r>
      <w:r>
        <w:rPr>
          <w:rStyle w:val="22"/>
          <w:rFonts w:ascii="仿宋_GB2312" w:eastAsia="仿宋_GB2312" w:hint="eastAsia"/>
          <w:color w:val="auto"/>
          <w:sz w:val="32"/>
          <w:szCs w:val="32"/>
          <w:u w:val="none"/>
        </w:rPr>
        <w:fldChar w:fldCharType="separate"/>
      </w:r>
      <w:r>
        <w:rPr>
          <w:rStyle w:val="22"/>
          <w:rFonts w:ascii="仿宋_GB2312" w:eastAsia="仿宋_GB2312" w:hint="eastAsia"/>
          <w:color w:val="auto"/>
          <w:sz w:val="32"/>
          <w:szCs w:val="32"/>
          <w:u w:val="none"/>
        </w:rPr>
        <w:t>六、一般公共预算财政拨款基本支出决算情况说明</w:t>
      </w:r>
      <w:r>
        <w:rPr>
          <w:rFonts w:ascii="仿宋_GB2312" w:eastAsia="仿宋_GB2312"/>
          <w:sz w:val="32"/>
          <w:szCs w:val="32"/>
        </w:rPr>
        <w:fldChar w:fldCharType="end"/>
      </w:r>
      <w:r>
        <w:rPr>
          <w:rFonts w:ascii="仿宋_GB2312" w:eastAsia="仿宋_GB2312"/>
          <w:sz w:val="32"/>
          <w:szCs w:val="32"/>
        </w:rPr>
        <w:t>…</w:t>
      </w:r>
      <w:r>
        <w:rPr>
          <w:rFonts w:ascii="仿宋_GB2312" w:eastAsia="仿宋_GB2312" w:hint="eastAsia"/>
          <w:sz w:val="32"/>
          <w:szCs w:val="32"/>
        </w:rPr>
        <w:t>.11</w:t>
      </w:r>
    </w:p>
    <w:p>
      <w:pPr>
        <w:pStyle w:val="20"/>
        <w:tabs>
          <w:tab w:val="right" w:leader="dot" w:pos="8296"/>
        </w:tabs>
        <w:spacing w:line="360" w:lineRule="auto"/>
        <w:jc w:val="left"/>
        <w:rPr>
          <w:rFonts w:ascii="仿宋_GB2312" w:eastAsia="仿宋_GB2312"/>
          <w:sz w:val="32"/>
          <w:szCs w:val="32"/>
        </w:rPr>
      </w:pPr>
      <w:r>
        <w:rPr>
          <w:rStyle w:val="22"/>
          <w:rFonts w:ascii="仿宋_GB2312" w:eastAsia="仿宋_GB2312" w:hint="eastAsia"/>
          <w:color w:val="auto"/>
          <w:sz w:val="32"/>
          <w:szCs w:val="32"/>
          <w:u w:val="none"/>
        </w:rPr>
        <w:fldChar w:fldCharType="begin"/>
      </w:r>
      <w:r>
        <w:instrText>HYPERLINK  \l "_七、“三公”经费财政拨款支出决算情况说明"</w:instrText>
      </w:r>
      <w:r>
        <w:rPr>
          <w:rStyle w:val="22"/>
          <w:rFonts w:ascii="仿宋_GB2312" w:eastAsia="仿宋_GB2312" w:hint="eastAsia"/>
          <w:color w:val="auto"/>
          <w:sz w:val="32"/>
          <w:szCs w:val="32"/>
          <w:u w:val="none"/>
        </w:rPr>
        <w:fldChar w:fldCharType="separate"/>
      </w:r>
      <w:r>
        <w:rPr>
          <w:rStyle w:val="22"/>
          <w:rFonts w:ascii="仿宋_GB2312" w:eastAsia="仿宋_GB2312" w:hint="eastAsia"/>
          <w:color w:val="auto"/>
          <w:sz w:val="32"/>
          <w:szCs w:val="32"/>
          <w:u w:val="none"/>
        </w:rPr>
        <w:t>七、</w:t>
      </w:r>
      <w:r>
        <w:rPr>
          <w:rStyle w:val="22"/>
          <w:rFonts w:ascii="仿宋_GB2312" w:eastAsia="仿宋_GB2312"/>
          <w:color w:val="auto"/>
          <w:sz w:val="32"/>
          <w:szCs w:val="32"/>
          <w:u w:val="none"/>
        </w:rPr>
        <w:t>“</w:t>
      </w:r>
      <w:r>
        <w:rPr>
          <w:rStyle w:val="22"/>
          <w:rFonts w:ascii="仿宋_GB2312" w:eastAsia="仿宋_GB2312" w:hint="eastAsia"/>
          <w:color w:val="auto"/>
          <w:sz w:val="32"/>
          <w:szCs w:val="32"/>
          <w:u w:val="none"/>
        </w:rPr>
        <w:t>三公”经费财政拨款支出决算情况说明</w:t>
      </w:r>
      <w:r>
        <w:rPr>
          <w:rFonts w:ascii="仿宋_GB2312" w:eastAsia="仿宋_GB2312"/>
          <w:sz w:val="32"/>
          <w:szCs w:val="32"/>
        </w:rPr>
        <w:fldChar w:fldCharType="end"/>
      </w:r>
      <w:r>
        <w:rPr>
          <w:rFonts w:ascii="仿宋_GB2312" w:eastAsia="仿宋_GB2312"/>
          <w:sz w:val="32"/>
          <w:szCs w:val="32"/>
        </w:rPr>
        <w:t>…</w:t>
      </w:r>
      <w:r>
        <w:rPr>
          <w:rFonts w:ascii="仿宋_GB2312" w:eastAsia="仿宋_GB2312" w:hint="eastAsia"/>
          <w:sz w:val="32"/>
          <w:szCs w:val="32"/>
        </w:rPr>
        <w:t>.</w:t>
      </w:r>
      <w:r>
        <w:rPr>
          <w:rFonts w:ascii="仿宋_GB2312" w:eastAsia="仿宋_GB2312"/>
          <w:sz w:val="32"/>
          <w:szCs w:val="32"/>
        </w:rPr>
        <w:t>……</w:t>
      </w:r>
      <w:r>
        <w:rPr>
          <w:rFonts w:ascii="仿宋_GB2312" w:eastAsia="仿宋_GB2312" w:hint="eastAsia"/>
          <w:sz w:val="32"/>
          <w:szCs w:val="32"/>
        </w:rPr>
        <w:t>..1</w:t>
      </w:r>
      <w:r>
        <w:rPr>
          <w:rFonts w:ascii="仿宋_GB2312" w:eastAsia="仿宋_GB2312"/>
          <w:sz w:val="32"/>
          <w:szCs w:val="32"/>
        </w:rPr>
        <w:t>2</w:t>
      </w:r>
    </w:p>
    <w:p>
      <w:pPr>
        <w:pStyle w:val="20"/>
        <w:tabs>
          <w:tab w:val="right" w:leader="dot" w:pos="8296"/>
        </w:tabs>
        <w:spacing w:line="360" w:lineRule="auto"/>
        <w:jc w:val="left"/>
        <w:rPr>
          <w:rFonts w:ascii="仿宋_GB2312" w:eastAsia="仿宋_GB2312"/>
          <w:sz w:val="32"/>
          <w:szCs w:val="32"/>
        </w:rPr>
      </w:pPr>
      <w:r>
        <w:rPr>
          <w:rStyle w:val="22"/>
          <w:rFonts w:ascii="仿宋_GB2312" w:eastAsia="仿宋_GB2312" w:hint="eastAsia"/>
          <w:color w:val="auto"/>
          <w:sz w:val="32"/>
          <w:szCs w:val="32"/>
          <w:u w:val="none"/>
        </w:rPr>
        <w:fldChar w:fldCharType="begin"/>
      </w:r>
      <w:r>
        <w:instrText>HYPERLINK  \l "_八、政府性基金预算支出决算情况说明"</w:instrText>
      </w:r>
      <w:r>
        <w:rPr>
          <w:rStyle w:val="22"/>
          <w:rFonts w:ascii="仿宋_GB2312" w:eastAsia="仿宋_GB2312" w:hint="eastAsia"/>
          <w:color w:val="auto"/>
          <w:sz w:val="32"/>
          <w:szCs w:val="32"/>
          <w:u w:val="none"/>
        </w:rPr>
        <w:fldChar w:fldCharType="separate"/>
      </w:r>
      <w:r>
        <w:rPr>
          <w:rStyle w:val="22"/>
          <w:rFonts w:ascii="仿宋_GB2312" w:eastAsia="仿宋_GB2312" w:hint="eastAsia"/>
          <w:color w:val="auto"/>
          <w:sz w:val="32"/>
          <w:szCs w:val="32"/>
          <w:u w:val="none"/>
        </w:rPr>
        <w:t>八、政府性基金预算支出决算情况说明</w:t>
      </w:r>
      <w:r>
        <w:rPr>
          <w:rFonts w:ascii="仿宋_GB2312" w:eastAsia="仿宋_GB2312"/>
          <w:sz w:val="32"/>
          <w:szCs w:val="32"/>
        </w:rPr>
        <w:fldChar w:fldCharType="end"/>
      </w:r>
      <w:r>
        <w:rPr>
          <w:rFonts w:ascii="仿宋_GB2312" w:eastAsia="仿宋_GB2312"/>
          <w:sz w:val="32"/>
          <w:szCs w:val="32"/>
        </w:rPr>
        <w:t>…………</w:t>
      </w:r>
      <w:r>
        <w:rPr>
          <w:rFonts w:ascii="仿宋_GB2312" w:eastAsia="仿宋_GB2312" w:hint="eastAsia"/>
          <w:sz w:val="32"/>
          <w:szCs w:val="32"/>
        </w:rPr>
        <w:t>.</w:t>
      </w:r>
      <w:r>
        <w:rPr>
          <w:rFonts w:ascii="仿宋_GB2312" w:eastAsia="仿宋_GB2312"/>
          <w:sz w:val="32"/>
          <w:szCs w:val="32"/>
        </w:rPr>
        <w:t>……</w:t>
      </w:r>
      <w:r>
        <w:rPr>
          <w:rFonts w:ascii="仿宋_GB2312" w:eastAsia="仿宋_GB2312" w:hint="eastAsia"/>
          <w:sz w:val="32"/>
          <w:szCs w:val="32"/>
        </w:rPr>
        <w:t>14</w:t>
      </w:r>
    </w:p>
    <w:p>
      <w:pPr>
        <w:pStyle w:val="20"/>
        <w:tabs>
          <w:tab w:val="right" w:leader="dot" w:pos="8296"/>
        </w:tabs>
        <w:spacing w:line="360" w:lineRule="auto"/>
        <w:jc w:val="left"/>
        <w:rPr>
          <w:rFonts w:ascii="仿宋_GB2312" w:eastAsia="仿宋_GB2312" w:hint="eastAsia"/>
          <w:sz w:val="32"/>
          <w:szCs w:val="32"/>
        </w:rPr>
      </w:pPr>
      <w:r>
        <w:rPr>
          <w:rStyle w:val="22"/>
          <w:rFonts w:ascii="仿宋_GB2312" w:eastAsia="仿宋_GB2312" w:hint="eastAsia"/>
          <w:color w:val="auto"/>
          <w:sz w:val="32"/>
          <w:szCs w:val="32"/>
          <w:u w:val="none"/>
        </w:rPr>
        <w:fldChar w:fldCharType="begin"/>
      </w:r>
      <w:r>
        <w:instrText>HYPERLINK  \l "_九、国有资本经营预算支出决算情况说明"</w:instrText>
      </w:r>
      <w:r>
        <w:rPr>
          <w:rStyle w:val="22"/>
          <w:rFonts w:ascii="仿宋_GB2312" w:eastAsia="仿宋_GB2312" w:hint="eastAsia"/>
          <w:color w:val="auto"/>
          <w:sz w:val="32"/>
          <w:szCs w:val="32"/>
          <w:u w:val="none"/>
        </w:rPr>
        <w:fldChar w:fldCharType="separate"/>
      </w:r>
      <w:r>
        <w:rPr>
          <w:rStyle w:val="22"/>
          <w:rFonts w:ascii="仿宋_GB2312" w:eastAsia="仿宋_GB2312" w:hint="eastAsia"/>
          <w:color w:val="auto"/>
          <w:sz w:val="32"/>
          <w:szCs w:val="32"/>
          <w:u w:val="none"/>
        </w:rPr>
        <w:t>九、</w:t>
      </w:r>
      <w:r>
        <w:rPr>
          <w:rStyle w:val="22"/>
          <w:rFonts w:ascii="仿宋_GB2312" w:eastAsia="仿宋_GB2312"/>
          <w:color w:val="auto"/>
          <w:sz w:val="32"/>
          <w:szCs w:val="32"/>
          <w:u w:val="none"/>
        </w:rPr>
        <w:t xml:space="preserve"> </w:t>
      </w:r>
      <w:r>
        <w:rPr>
          <w:rStyle w:val="22"/>
          <w:rFonts w:ascii="仿宋_GB2312" w:eastAsia="仿宋_GB2312" w:hint="eastAsia"/>
          <w:color w:val="auto"/>
          <w:sz w:val="32"/>
          <w:szCs w:val="32"/>
          <w:u w:val="none"/>
        </w:rPr>
        <w:t>国有资本经营预算支出决算情况说明</w:t>
      </w:r>
      <w:r>
        <w:rPr>
          <w:rFonts w:ascii="仿宋_GB2312" w:eastAsia="仿宋_GB2312"/>
          <w:sz w:val="32"/>
          <w:szCs w:val="32"/>
        </w:rPr>
        <w:fldChar w:fldCharType="end"/>
      </w:r>
      <w:r>
        <w:rPr>
          <w:rFonts w:ascii="仿宋_GB2312" w:eastAsia="仿宋_GB2312"/>
          <w:sz w:val="32"/>
          <w:szCs w:val="32"/>
        </w:rPr>
        <w:t>…………</w:t>
      </w:r>
      <w:r>
        <w:rPr>
          <w:rFonts w:ascii="仿宋_GB2312" w:eastAsia="仿宋_GB2312" w:hint="eastAsia"/>
          <w:sz w:val="32"/>
          <w:szCs w:val="32"/>
        </w:rPr>
        <w:t>..14</w:t>
      </w:r>
    </w:p>
    <w:p>
      <w:pPr>
        <w:pStyle w:val="20"/>
        <w:tabs>
          <w:tab w:val="right" w:leader="dot" w:pos="8296"/>
        </w:tabs>
        <w:spacing w:line="360" w:lineRule="auto"/>
        <w:jc w:val="left"/>
        <w:rPr>
          <w:rFonts w:ascii="仿宋_GB2312" w:eastAsia="仿宋_GB2312" w:hint="eastAsia"/>
          <w:sz w:val="32"/>
          <w:szCs w:val="32"/>
        </w:rPr>
      </w:pPr>
      <w:r>
        <w:rPr>
          <w:rStyle w:val="22"/>
          <w:rFonts w:ascii="仿宋_GB2312" w:eastAsia="仿宋_GB2312" w:hint="eastAsia"/>
          <w:color w:val="auto"/>
          <w:sz w:val="32"/>
          <w:szCs w:val="32"/>
          <w:u w:val="none"/>
        </w:rPr>
        <w:fldChar w:fldCharType="begin"/>
      </w:r>
      <w:r>
        <w:instrText>HYPERLINK  \l "_十、其他重要事项的情况说明"</w:instrText>
      </w:r>
      <w:r>
        <w:rPr>
          <w:rStyle w:val="22"/>
          <w:rFonts w:ascii="仿宋_GB2312" w:eastAsia="仿宋_GB2312" w:hint="eastAsia"/>
          <w:color w:val="auto"/>
          <w:sz w:val="32"/>
          <w:szCs w:val="32"/>
          <w:u w:val="none"/>
        </w:rPr>
        <w:fldChar w:fldCharType="separate"/>
      </w:r>
      <w:r>
        <w:rPr>
          <w:rStyle w:val="22"/>
          <w:rFonts w:ascii="仿宋_GB2312" w:eastAsia="仿宋_GB2312" w:hint="eastAsia"/>
          <w:color w:val="auto"/>
          <w:sz w:val="32"/>
          <w:szCs w:val="32"/>
          <w:u w:val="none"/>
        </w:rPr>
        <w:t>十、其他重要事项的情况说明</w:t>
      </w:r>
      <w:r>
        <w:rPr>
          <w:rFonts w:ascii="仿宋_GB2312" w:eastAsia="仿宋_GB2312"/>
          <w:sz w:val="32"/>
          <w:szCs w:val="32"/>
        </w:rPr>
        <w:fldChar w:fldCharType="end"/>
      </w:r>
      <w:r>
        <w:rPr>
          <w:rFonts w:ascii="仿宋_GB2312" w:eastAsia="仿宋_GB2312"/>
          <w:sz w:val="32"/>
          <w:szCs w:val="32"/>
        </w:rPr>
        <w:t>………………</w:t>
      </w:r>
      <w:r>
        <w:rPr>
          <w:rFonts w:ascii="仿宋_GB2312" w:eastAsia="仿宋_GB2312" w:hint="eastAsia"/>
          <w:sz w:val="32"/>
          <w:szCs w:val="32"/>
        </w:rPr>
        <w:t>.</w:t>
      </w:r>
      <w:r>
        <w:rPr>
          <w:rFonts w:ascii="仿宋_GB2312" w:eastAsia="仿宋_GB2312"/>
          <w:sz w:val="32"/>
          <w:szCs w:val="32"/>
        </w:rPr>
        <w:t>…………</w:t>
      </w:r>
      <w:r>
        <w:rPr>
          <w:rFonts w:ascii="仿宋_GB2312" w:eastAsia="仿宋_GB2312" w:hint="eastAsia"/>
          <w:sz w:val="32"/>
          <w:szCs w:val="32"/>
        </w:rPr>
        <w:t>.14</w:t>
      </w:r>
    </w:p>
    <w:p>
      <w:pPr>
        <w:pStyle w:val="20"/>
        <w:tabs>
          <w:tab w:val="right" w:leader="dot" w:pos="8296"/>
        </w:tabs>
        <w:spacing w:line="360" w:lineRule="auto"/>
        <w:jc w:val="left"/>
        <w:rPr>
          <w:rFonts w:ascii="仿宋_GB2312" w:eastAsia="仿宋_GB2312"/>
          <w:sz w:val="32"/>
          <w:szCs w:val="32"/>
        </w:rPr>
      </w:pPr>
      <w:r>
        <w:rPr>
          <w:rFonts w:ascii="仿宋_GB2312" w:eastAsia="仿宋_GB2312" w:hint="eastAsia"/>
          <w:sz w:val="32"/>
          <w:szCs w:val="32"/>
        </w:rPr>
        <w:t>第三部分</w:t>
      </w:r>
      <w:r>
        <w:rPr>
          <w:rFonts w:ascii="仿宋_GB2312" w:eastAsia="仿宋_GB2312"/>
          <w:sz w:val="32"/>
          <w:szCs w:val="32"/>
        </w:rPr>
        <w:t xml:space="preserve"> </w:t>
      </w:r>
      <w:r>
        <w:rPr>
          <w:rFonts w:ascii="仿宋_GB2312" w:eastAsia="仿宋_GB2312" w:hint="eastAsia"/>
          <w:sz w:val="32"/>
          <w:szCs w:val="32"/>
        </w:rPr>
        <w:t>名词解释</w:t>
      </w:r>
      <w:r>
        <w:rPr>
          <w:rFonts w:ascii="仿宋_GB2312" w:eastAsia="仿宋_GB2312"/>
          <w:sz w:val="32"/>
          <w:szCs w:val="32"/>
        </w:rPr>
        <w:t>………………………………………</w:t>
      </w:r>
      <w:r>
        <w:rPr>
          <w:rFonts w:ascii="仿宋_GB2312" w:eastAsia="仿宋_GB2312" w:hint="eastAsia"/>
          <w:sz w:val="32"/>
          <w:szCs w:val="32"/>
        </w:rPr>
        <w:t>2</w:t>
      </w:r>
      <w:r>
        <w:rPr>
          <w:rFonts w:ascii="仿宋_GB2312" w:eastAsia="仿宋_GB2312"/>
          <w:sz w:val="32"/>
          <w:szCs w:val="32"/>
        </w:rPr>
        <w:t>9</w:t>
      </w:r>
    </w:p>
    <w:p>
      <w:pPr>
        <w:pStyle w:val="20"/>
        <w:tabs>
          <w:tab w:val="right" w:leader="dot" w:pos="8296"/>
        </w:tabs>
        <w:spacing w:line="360" w:lineRule="auto"/>
        <w:jc w:val="left"/>
        <w:rPr>
          <w:rFonts w:ascii="仿宋_GB2312" w:eastAsia="仿宋_GB2312"/>
          <w:sz w:val="32"/>
          <w:szCs w:val="32"/>
        </w:rPr>
      </w:pPr>
      <w:r>
        <w:rPr>
          <w:rFonts w:ascii="仿宋_GB2312" w:eastAsia="仿宋_GB2312" w:hint="eastAsia"/>
          <w:sz w:val="32"/>
          <w:szCs w:val="32"/>
        </w:rPr>
        <w:t>第四部分</w:t>
      </w:r>
      <w:r>
        <w:rPr>
          <w:rFonts w:ascii="仿宋_GB2312" w:eastAsia="仿宋_GB2312"/>
          <w:sz w:val="32"/>
          <w:szCs w:val="32"/>
        </w:rPr>
        <w:t xml:space="preserve"> </w:t>
      </w:r>
      <w:r>
        <w:rPr>
          <w:rFonts w:ascii="仿宋_GB2312" w:eastAsia="仿宋_GB2312" w:hint="eastAsia"/>
          <w:sz w:val="32"/>
          <w:szCs w:val="32"/>
        </w:rPr>
        <w:t>附件</w:t>
      </w:r>
      <w:r>
        <w:rPr>
          <w:rFonts w:ascii="仿宋_GB2312" w:eastAsia="仿宋_GB2312"/>
          <w:sz w:val="32"/>
          <w:szCs w:val="32"/>
        </w:rPr>
        <w:t>……………………………………………</w:t>
      </w:r>
      <w:r>
        <w:rPr>
          <w:rFonts w:ascii="仿宋_GB2312" w:eastAsia="仿宋_GB2312" w:hint="eastAsia"/>
          <w:sz w:val="32"/>
          <w:szCs w:val="32"/>
        </w:rPr>
        <w:t>3</w:t>
      </w:r>
      <w:r>
        <w:rPr>
          <w:rFonts w:ascii="仿宋_GB2312" w:eastAsia="仿宋_GB2312"/>
          <w:sz w:val="32"/>
          <w:szCs w:val="32"/>
        </w:rPr>
        <w:t>4</w:t>
      </w:r>
    </w:p>
    <w:p>
      <w:pPr>
        <w:pStyle w:val="20"/>
        <w:tabs>
          <w:tab w:val="right" w:leader="dot" w:pos="8296"/>
        </w:tabs>
        <w:spacing w:line="360" w:lineRule="auto"/>
        <w:jc w:val="left"/>
        <w:rPr>
          <w:rFonts w:ascii="仿宋_GB2312" w:eastAsia="仿宋_GB2312" w:hint="eastAsia"/>
          <w:sz w:val="32"/>
          <w:szCs w:val="32"/>
        </w:rPr>
      </w:pPr>
      <w:r>
        <w:rPr>
          <w:rFonts w:ascii="仿宋_GB2312" w:eastAsia="仿宋_GB2312" w:hint="eastAsia"/>
          <w:sz w:val="32"/>
          <w:szCs w:val="32"/>
        </w:rPr>
        <w:t>附件</w:t>
      </w:r>
      <w:r>
        <w:rPr>
          <w:rFonts w:ascii="仿宋_GB2312" w:eastAsia="仿宋_GB2312"/>
          <w:sz w:val="32"/>
          <w:szCs w:val="32"/>
        </w:rPr>
        <w:t>1……………………………………………………</w:t>
      </w:r>
      <w:r>
        <w:rPr>
          <w:rFonts w:ascii="仿宋_GB2312" w:eastAsia="仿宋_GB2312" w:hint="eastAsia"/>
          <w:sz w:val="32"/>
          <w:szCs w:val="32"/>
        </w:rPr>
        <w:t>..3</w:t>
      </w:r>
      <w:r>
        <w:rPr>
          <w:rFonts w:ascii="仿宋_GB2312" w:eastAsia="仿宋_GB2312"/>
          <w:sz w:val="32"/>
          <w:szCs w:val="32"/>
        </w:rPr>
        <w:t>4</w:t>
      </w:r>
    </w:p>
    <w:p>
      <w:pPr>
        <w:pStyle w:val="20"/>
        <w:tabs>
          <w:tab w:val="right" w:leader="dot" w:pos="8296"/>
        </w:tabs>
        <w:spacing w:line="360" w:lineRule="auto"/>
        <w:jc w:val="left"/>
        <w:rPr>
          <w:rFonts w:ascii="仿宋_GB2312" w:eastAsia="仿宋_GB2312" w:hint="eastAsia"/>
          <w:sz w:val="32"/>
          <w:szCs w:val="32"/>
        </w:rPr>
      </w:pPr>
      <w:r>
        <w:rPr>
          <w:rFonts w:ascii="仿宋_GB2312" w:eastAsia="仿宋_GB2312" w:hint="eastAsia"/>
          <w:sz w:val="32"/>
          <w:szCs w:val="32"/>
        </w:rPr>
        <w:t>附件</w:t>
      </w:r>
      <w:r>
        <w:rPr>
          <w:rFonts w:ascii="仿宋_GB2312" w:eastAsia="仿宋_GB2312"/>
          <w:sz w:val="32"/>
          <w:szCs w:val="32"/>
        </w:rPr>
        <w:t>2………………………………………</w:t>
      </w:r>
      <w:r>
        <w:rPr>
          <w:rFonts w:ascii="仿宋_GB2312" w:eastAsia="仿宋_GB2312" w:hint="eastAsia"/>
          <w:sz w:val="32"/>
          <w:szCs w:val="32"/>
        </w:rPr>
        <w:t>.</w:t>
      </w:r>
      <w:r>
        <w:rPr>
          <w:rFonts w:ascii="仿宋_GB2312" w:eastAsia="仿宋_GB2312"/>
          <w:sz w:val="32"/>
          <w:szCs w:val="32"/>
        </w:rPr>
        <w:t>……………</w:t>
      </w:r>
      <w:r>
        <w:rPr>
          <w:rFonts w:ascii="仿宋_GB2312" w:eastAsia="仿宋_GB2312" w:hint="eastAsia"/>
          <w:sz w:val="32"/>
          <w:szCs w:val="32"/>
        </w:rPr>
        <w:t>.3</w:t>
      </w:r>
      <w:r>
        <w:rPr>
          <w:rFonts w:ascii="仿宋_GB2312" w:eastAsia="仿宋_GB2312"/>
          <w:sz w:val="32"/>
          <w:szCs w:val="32"/>
        </w:rPr>
        <w:t>8</w:t>
      </w:r>
      <w:r>
        <w:rPr>
          <w:rFonts w:ascii="仿宋_GB2312" w:eastAsia="仿宋_GB2312" w:hint="eastAsia"/>
          <w:sz w:val="32"/>
          <w:szCs w:val="32"/>
        </w:rPr>
        <w:t>第五部分</w:t>
      </w:r>
      <w:r>
        <w:rPr>
          <w:rFonts w:ascii="仿宋_GB2312" w:eastAsia="仿宋_GB2312"/>
          <w:sz w:val="32"/>
          <w:szCs w:val="32"/>
        </w:rPr>
        <w:t xml:space="preserve"> </w:t>
      </w:r>
      <w:r>
        <w:rPr>
          <w:rFonts w:ascii="仿宋_GB2312" w:eastAsia="仿宋_GB2312" w:hint="eastAsia"/>
          <w:sz w:val="32"/>
          <w:szCs w:val="32"/>
        </w:rPr>
        <w:t>附表</w:t>
      </w:r>
      <w:r>
        <w:rPr>
          <w:rFonts w:ascii="仿宋_GB2312" w:eastAsia="仿宋_GB2312"/>
          <w:sz w:val="32"/>
          <w:szCs w:val="32"/>
        </w:rPr>
        <w:t>……………………………………………</w:t>
      </w:r>
      <w:r>
        <w:rPr>
          <w:rFonts w:ascii="仿宋_GB2312" w:eastAsia="仿宋_GB2312" w:hint="eastAsia"/>
          <w:sz w:val="32"/>
          <w:szCs w:val="32"/>
        </w:rPr>
        <w:t>4</w:t>
      </w:r>
      <w:r>
        <w:rPr>
          <w:rFonts w:ascii="仿宋_GB2312" w:eastAsia="仿宋_GB2312"/>
          <w:sz w:val="32"/>
          <w:szCs w:val="32"/>
        </w:rPr>
        <w:t>8</w:t>
      </w:r>
    </w:p>
    <w:p>
      <w:pPr>
        <w:pStyle w:val="20"/>
        <w:tabs>
          <w:tab w:val="right" w:leader="dot" w:pos="8296"/>
        </w:tabs>
        <w:spacing w:line="360" w:lineRule="auto"/>
        <w:jc w:val="left"/>
        <w:rPr>
          <w:rFonts w:ascii="仿宋_GB2312" w:eastAsia="仿宋_GB2312"/>
          <w:sz w:val="32"/>
          <w:szCs w:val="32"/>
        </w:rPr>
      </w:pPr>
      <w:r>
        <w:rPr>
          <w:rFonts w:ascii="仿宋_GB2312" w:eastAsia="仿宋_GB2312" w:hint="eastAsia"/>
          <w:sz w:val="32"/>
          <w:szCs w:val="32"/>
        </w:rPr>
        <w:t>一、收入支出决算总表</w:t>
      </w:r>
      <w:r>
        <w:rPr>
          <w:rFonts w:ascii="仿宋_GB2312" w:eastAsia="仿宋_GB2312"/>
          <w:sz w:val="32"/>
          <w:szCs w:val="32"/>
        </w:rPr>
        <w:t>…………………………………</w:t>
      </w:r>
      <w:r>
        <w:rPr>
          <w:rFonts w:ascii="仿宋_GB2312" w:eastAsia="仿宋_GB2312" w:hint="eastAsia"/>
          <w:sz w:val="32"/>
          <w:szCs w:val="32"/>
        </w:rPr>
        <w:t>.4</w:t>
      </w:r>
      <w:r>
        <w:rPr>
          <w:rFonts w:ascii="仿宋_GB2312" w:eastAsia="仿宋_GB2312"/>
          <w:sz w:val="32"/>
          <w:szCs w:val="32"/>
        </w:rPr>
        <w:t>8</w:t>
      </w:r>
    </w:p>
    <w:p>
      <w:pPr>
        <w:pStyle w:val="20"/>
        <w:tabs>
          <w:tab w:val="right" w:leader="dot" w:pos="8296"/>
        </w:tabs>
        <w:spacing w:line="360" w:lineRule="auto"/>
        <w:jc w:val="left"/>
        <w:rPr>
          <w:rFonts w:ascii="仿宋_GB2312" w:eastAsia="仿宋_GB2312" w:hint="eastAsia"/>
          <w:sz w:val="32"/>
          <w:szCs w:val="32"/>
        </w:rPr>
      </w:pPr>
      <w:r>
        <w:rPr>
          <w:rFonts w:ascii="仿宋_GB2312" w:eastAsia="仿宋_GB2312" w:hint="eastAsia"/>
          <w:sz w:val="32"/>
          <w:szCs w:val="32"/>
        </w:rPr>
        <w:t>二、收入决算表</w:t>
      </w:r>
      <w:r>
        <w:rPr>
          <w:rFonts w:ascii="仿宋_GB2312" w:eastAsia="仿宋_GB2312"/>
          <w:sz w:val="32"/>
          <w:szCs w:val="32"/>
        </w:rPr>
        <w:t>…………………………………………</w:t>
      </w:r>
      <w:r>
        <w:rPr>
          <w:rFonts w:ascii="仿宋_GB2312" w:eastAsia="仿宋_GB2312" w:hint="eastAsia"/>
          <w:sz w:val="32"/>
          <w:szCs w:val="32"/>
        </w:rPr>
        <w:t>.4</w:t>
      </w:r>
      <w:r>
        <w:rPr>
          <w:rFonts w:ascii="仿宋_GB2312" w:eastAsia="仿宋_GB2312"/>
          <w:sz w:val="32"/>
          <w:szCs w:val="32"/>
        </w:rPr>
        <w:t>8</w:t>
      </w:r>
    </w:p>
    <w:p>
      <w:pPr>
        <w:pStyle w:val="20"/>
        <w:tabs>
          <w:tab w:val="right" w:leader="dot" w:pos="8296"/>
        </w:tabs>
        <w:spacing w:line="360" w:lineRule="auto"/>
        <w:jc w:val="left"/>
        <w:rPr>
          <w:rFonts w:ascii="仿宋_GB2312" w:eastAsia="仿宋_GB2312"/>
          <w:sz w:val="32"/>
          <w:szCs w:val="32"/>
        </w:rPr>
      </w:pPr>
      <w:r>
        <w:rPr>
          <w:rFonts w:ascii="仿宋_GB2312" w:eastAsia="仿宋_GB2312" w:hint="eastAsia"/>
          <w:sz w:val="32"/>
          <w:szCs w:val="32"/>
        </w:rPr>
        <w:t>三、支出决算表</w:t>
      </w:r>
      <w:r>
        <w:rPr>
          <w:rFonts w:ascii="仿宋_GB2312" w:eastAsia="仿宋_GB2312"/>
          <w:sz w:val="32"/>
          <w:szCs w:val="32"/>
        </w:rPr>
        <w:t>…………………………………………</w:t>
      </w:r>
      <w:r>
        <w:rPr>
          <w:rFonts w:ascii="仿宋_GB2312" w:eastAsia="仿宋_GB2312" w:hint="eastAsia"/>
          <w:sz w:val="32"/>
          <w:szCs w:val="32"/>
        </w:rPr>
        <w:t>.4</w:t>
      </w:r>
      <w:r>
        <w:rPr>
          <w:rFonts w:ascii="仿宋_GB2312" w:eastAsia="仿宋_GB2312"/>
          <w:sz w:val="32"/>
          <w:szCs w:val="32"/>
        </w:rPr>
        <w:t>8</w:t>
      </w:r>
    </w:p>
    <w:p>
      <w:pPr>
        <w:pStyle w:val="20"/>
        <w:tabs>
          <w:tab w:val="right" w:leader="dot" w:pos="8296"/>
        </w:tabs>
        <w:spacing w:line="360" w:lineRule="auto"/>
        <w:jc w:val="left"/>
        <w:rPr>
          <w:rFonts w:ascii="仿宋_GB2312" w:eastAsia="仿宋_GB2312"/>
          <w:sz w:val="32"/>
          <w:szCs w:val="32"/>
        </w:rPr>
      </w:pPr>
      <w:r>
        <w:rPr>
          <w:rFonts w:ascii="仿宋_GB2312" w:eastAsia="仿宋_GB2312" w:hint="eastAsia"/>
          <w:sz w:val="32"/>
          <w:szCs w:val="32"/>
        </w:rPr>
        <w:t>四、财政拨款收入支出决算总表</w:t>
      </w:r>
      <w:r>
        <w:rPr>
          <w:rFonts w:ascii="仿宋_GB2312" w:eastAsia="仿宋_GB2312"/>
          <w:sz w:val="32"/>
          <w:szCs w:val="32"/>
        </w:rPr>
        <w:t>………………………</w:t>
      </w:r>
      <w:r>
        <w:rPr>
          <w:rFonts w:ascii="仿宋_GB2312" w:eastAsia="仿宋_GB2312" w:hint="eastAsia"/>
          <w:sz w:val="32"/>
          <w:szCs w:val="32"/>
        </w:rPr>
        <w:t>.4</w:t>
      </w:r>
      <w:r>
        <w:rPr>
          <w:rFonts w:ascii="仿宋_GB2312" w:eastAsia="仿宋_GB2312"/>
          <w:sz w:val="32"/>
          <w:szCs w:val="32"/>
        </w:rPr>
        <w:t>8</w:t>
      </w:r>
    </w:p>
    <w:p>
      <w:pPr>
        <w:pStyle w:val="20"/>
        <w:tabs>
          <w:tab w:val="right" w:leader="dot" w:pos="8296"/>
        </w:tabs>
        <w:spacing w:line="360" w:lineRule="auto"/>
        <w:jc w:val="left"/>
        <w:rPr>
          <w:rFonts w:ascii="仿宋_GB2312" w:eastAsia="仿宋_GB2312"/>
          <w:sz w:val="32"/>
          <w:szCs w:val="32"/>
        </w:rPr>
      </w:pPr>
      <w:r>
        <w:rPr>
          <w:rFonts w:ascii="仿宋_GB2312" w:eastAsia="仿宋_GB2312" w:hint="eastAsia"/>
          <w:sz w:val="32"/>
          <w:szCs w:val="32"/>
        </w:rPr>
        <w:t>五、财政拨款支出决算明细表</w:t>
      </w:r>
      <w:r>
        <w:rPr>
          <w:rFonts w:ascii="仿宋_GB2312" w:eastAsia="仿宋_GB2312"/>
          <w:sz w:val="32"/>
          <w:szCs w:val="32"/>
        </w:rPr>
        <w:t>…………………………</w:t>
      </w:r>
      <w:r>
        <w:rPr>
          <w:rFonts w:ascii="仿宋_GB2312" w:eastAsia="仿宋_GB2312" w:hint="eastAsia"/>
          <w:sz w:val="32"/>
          <w:szCs w:val="32"/>
        </w:rPr>
        <w:t>.4</w:t>
      </w:r>
      <w:r>
        <w:rPr>
          <w:rFonts w:ascii="仿宋_GB2312" w:eastAsia="仿宋_GB2312"/>
          <w:sz w:val="32"/>
          <w:szCs w:val="32"/>
        </w:rPr>
        <w:t>8</w:t>
      </w:r>
    </w:p>
    <w:p>
      <w:pPr>
        <w:pStyle w:val="20"/>
        <w:tabs>
          <w:tab w:val="right" w:leader="dot" w:pos="8296"/>
        </w:tabs>
        <w:spacing w:line="360" w:lineRule="auto"/>
        <w:jc w:val="left"/>
        <w:rPr>
          <w:rFonts w:ascii="仿宋_GB2312" w:eastAsia="仿宋_GB2312"/>
          <w:sz w:val="32"/>
          <w:szCs w:val="32"/>
        </w:rPr>
      </w:pPr>
      <w:r>
        <w:rPr>
          <w:rFonts w:ascii="仿宋_GB2312" w:eastAsia="仿宋_GB2312" w:hint="eastAsia"/>
          <w:sz w:val="32"/>
          <w:szCs w:val="32"/>
        </w:rPr>
        <w:t>六、一般公共预算财政拨款支出决算表</w:t>
      </w:r>
      <w:r>
        <w:rPr>
          <w:rFonts w:ascii="仿宋_GB2312" w:eastAsia="仿宋_GB2312"/>
          <w:sz w:val="32"/>
          <w:szCs w:val="32"/>
        </w:rPr>
        <w:t>………………</w:t>
      </w:r>
      <w:r>
        <w:rPr>
          <w:rFonts w:ascii="仿宋_GB2312" w:eastAsia="仿宋_GB2312" w:hint="eastAsia"/>
          <w:sz w:val="32"/>
          <w:szCs w:val="32"/>
        </w:rPr>
        <w:t>.4</w:t>
      </w:r>
      <w:r>
        <w:rPr>
          <w:rFonts w:ascii="仿宋_GB2312" w:eastAsia="仿宋_GB2312"/>
          <w:sz w:val="32"/>
          <w:szCs w:val="32"/>
        </w:rPr>
        <w:t>8</w:t>
      </w:r>
    </w:p>
    <w:p>
      <w:pPr>
        <w:pStyle w:val="20"/>
        <w:tabs>
          <w:tab w:val="right" w:leader="dot" w:pos="8296"/>
        </w:tabs>
        <w:spacing w:line="360" w:lineRule="auto"/>
        <w:jc w:val="left"/>
        <w:rPr>
          <w:rFonts w:ascii="仿宋_GB2312" w:eastAsia="仿宋_GB2312" w:hint="eastAsia"/>
          <w:sz w:val="32"/>
          <w:szCs w:val="32"/>
        </w:rPr>
      </w:pPr>
      <w:r>
        <w:rPr>
          <w:rFonts w:ascii="仿宋_GB2312" w:eastAsia="仿宋_GB2312" w:hint="eastAsia"/>
          <w:sz w:val="32"/>
          <w:szCs w:val="32"/>
        </w:rPr>
        <w:t>七、一般公共预算财政拨款支出决算明细表</w:t>
      </w:r>
      <w:r>
        <w:rPr>
          <w:rFonts w:ascii="仿宋_GB2312" w:eastAsia="仿宋_GB2312"/>
          <w:sz w:val="32"/>
          <w:szCs w:val="32"/>
        </w:rPr>
        <w:t>…………</w:t>
      </w:r>
      <w:r>
        <w:rPr>
          <w:rFonts w:ascii="仿宋_GB2312" w:eastAsia="仿宋_GB2312" w:hint="eastAsia"/>
          <w:sz w:val="32"/>
          <w:szCs w:val="32"/>
        </w:rPr>
        <w:t>.4</w:t>
      </w:r>
      <w:r>
        <w:rPr>
          <w:rFonts w:ascii="仿宋_GB2312" w:eastAsia="仿宋_GB2312"/>
          <w:sz w:val="32"/>
          <w:szCs w:val="32"/>
        </w:rPr>
        <w:t>8</w:t>
      </w:r>
    </w:p>
    <w:p>
      <w:pPr>
        <w:pStyle w:val="20"/>
        <w:tabs>
          <w:tab w:val="right" w:leader="dot" w:pos="8296"/>
        </w:tabs>
        <w:spacing w:line="360" w:lineRule="auto"/>
        <w:jc w:val="left"/>
        <w:rPr>
          <w:rFonts w:ascii="仿宋_GB2312" w:eastAsia="仿宋_GB2312" w:hint="eastAsia"/>
          <w:sz w:val="32"/>
          <w:szCs w:val="32"/>
        </w:rPr>
      </w:pPr>
      <w:r>
        <w:rPr>
          <w:rFonts w:ascii="仿宋_GB2312" w:eastAsia="仿宋_GB2312" w:hint="eastAsia"/>
          <w:sz w:val="32"/>
          <w:szCs w:val="32"/>
        </w:rPr>
        <w:t>八、一般公共预算财政拨款基本支出决算表</w:t>
      </w:r>
      <w:r>
        <w:rPr>
          <w:rFonts w:ascii="仿宋_GB2312" w:eastAsia="仿宋_GB2312"/>
          <w:sz w:val="32"/>
          <w:szCs w:val="32"/>
        </w:rPr>
        <w:t>…………</w:t>
      </w:r>
      <w:r>
        <w:rPr>
          <w:rFonts w:ascii="仿宋_GB2312" w:eastAsia="仿宋_GB2312" w:hint="eastAsia"/>
          <w:sz w:val="32"/>
          <w:szCs w:val="32"/>
        </w:rPr>
        <w:t>.4</w:t>
      </w:r>
      <w:r>
        <w:rPr>
          <w:rFonts w:ascii="仿宋_GB2312" w:eastAsia="仿宋_GB2312"/>
          <w:sz w:val="32"/>
          <w:szCs w:val="32"/>
        </w:rPr>
        <w:t>8</w:t>
      </w:r>
    </w:p>
    <w:p>
      <w:pPr>
        <w:pStyle w:val="20"/>
        <w:tabs>
          <w:tab w:val="right" w:leader="dot" w:pos="8296"/>
        </w:tabs>
        <w:spacing w:line="360" w:lineRule="auto"/>
        <w:jc w:val="left"/>
        <w:rPr>
          <w:rFonts w:ascii="仿宋_GB2312" w:eastAsia="仿宋_GB2312" w:hint="eastAsia"/>
          <w:sz w:val="32"/>
          <w:szCs w:val="32"/>
        </w:rPr>
      </w:pPr>
      <w:r>
        <w:rPr>
          <w:rFonts w:ascii="仿宋_GB2312" w:eastAsia="仿宋_GB2312" w:hint="eastAsia"/>
          <w:sz w:val="32"/>
          <w:szCs w:val="32"/>
        </w:rPr>
        <w:t>九、一般公共预算财政拨款项目支出决算表</w:t>
      </w:r>
      <w:r>
        <w:rPr>
          <w:rFonts w:ascii="仿宋_GB2312" w:eastAsia="仿宋_GB2312"/>
          <w:sz w:val="32"/>
          <w:szCs w:val="32"/>
        </w:rPr>
        <w:t>…………</w:t>
      </w:r>
      <w:r>
        <w:rPr>
          <w:rFonts w:ascii="仿宋_GB2312" w:eastAsia="仿宋_GB2312" w:hint="eastAsia"/>
          <w:sz w:val="32"/>
          <w:szCs w:val="32"/>
        </w:rPr>
        <w:t>.4</w:t>
      </w:r>
      <w:r>
        <w:rPr>
          <w:rFonts w:ascii="仿宋_GB2312" w:eastAsia="仿宋_GB2312"/>
          <w:sz w:val="32"/>
          <w:szCs w:val="32"/>
        </w:rPr>
        <w:t>8</w:t>
      </w:r>
    </w:p>
    <w:p>
      <w:pPr>
        <w:pStyle w:val="20"/>
        <w:tabs>
          <w:tab w:val="right" w:leader="dot" w:pos="8296"/>
        </w:tabs>
        <w:spacing w:line="360" w:lineRule="auto"/>
        <w:jc w:val="left"/>
        <w:rPr>
          <w:rFonts w:ascii="仿宋_GB2312" w:eastAsia="仿宋_GB2312" w:hint="eastAsia"/>
          <w:sz w:val="32"/>
          <w:szCs w:val="32"/>
        </w:rPr>
      </w:pPr>
      <w:r>
        <w:rPr>
          <w:rFonts w:ascii="仿宋_GB2312" w:eastAsia="仿宋_GB2312" w:hint="eastAsia"/>
          <w:sz w:val="32"/>
          <w:szCs w:val="32"/>
        </w:rPr>
        <w:t>十、一般公共预算财政拨款“三公”经费支出决算表..4</w:t>
      </w:r>
      <w:r>
        <w:rPr>
          <w:rFonts w:ascii="仿宋_GB2312" w:eastAsia="仿宋_GB2312"/>
          <w:sz w:val="32"/>
          <w:szCs w:val="32"/>
        </w:rPr>
        <w:t>8</w:t>
      </w:r>
    </w:p>
    <w:p>
      <w:pPr>
        <w:pStyle w:val="20"/>
        <w:tabs>
          <w:tab w:val="right" w:leader="dot" w:pos="8296"/>
        </w:tabs>
        <w:spacing w:line="360" w:lineRule="auto"/>
        <w:jc w:val="left"/>
        <w:rPr>
          <w:rFonts w:ascii="仿宋_GB2312" w:eastAsia="仿宋_GB2312" w:hint="eastAsia"/>
          <w:sz w:val="32"/>
          <w:szCs w:val="32"/>
        </w:rPr>
      </w:pPr>
      <w:r>
        <w:rPr>
          <w:rFonts w:ascii="仿宋_GB2312" w:eastAsia="仿宋_GB2312" w:hint="eastAsia"/>
          <w:sz w:val="32"/>
          <w:szCs w:val="32"/>
        </w:rPr>
        <w:t>十一、政府性基金预算财政拨款收入支出决算表</w:t>
      </w:r>
      <w:r>
        <w:rPr>
          <w:rFonts w:ascii="仿宋_GB2312" w:eastAsia="仿宋_GB2312"/>
          <w:sz w:val="32"/>
          <w:szCs w:val="32"/>
        </w:rPr>
        <w:t>……</w:t>
      </w:r>
      <w:r>
        <w:rPr>
          <w:rFonts w:ascii="仿宋_GB2312" w:eastAsia="仿宋_GB2312" w:hint="eastAsia"/>
          <w:sz w:val="32"/>
          <w:szCs w:val="32"/>
        </w:rPr>
        <w:t>.4</w:t>
      </w:r>
      <w:r>
        <w:rPr>
          <w:rFonts w:ascii="仿宋_GB2312" w:eastAsia="仿宋_GB2312"/>
          <w:sz w:val="32"/>
          <w:szCs w:val="32"/>
        </w:rPr>
        <w:t>8</w:t>
      </w:r>
    </w:p>
    <w:p>
      <w:pPr>
        <w:pStyle w:val="20"/>
        <w:tabs>
          <w:tab w:val="right" w:leader="dot" w:pos="8296"/>
        </w:tabs>
        <w:spacing w:line="360" w:lineRule="auto"/>
        <w:jc w:val="left"/>
        <w:rPr>
          <w:rFonts w:ascii="仿宋_GB2312" w:eastAsia="仿宋_GB2312" w:hint="eastAsia"/>
          <w:sz w:val="28"/>
          <w:szCs w:val="32"/>
        </w:rPr>
      </w:pPr>
      <w:r>
        <w:rPr>
          <w:rFonts w:ascii="仿宋_GB2312" w:eastAsia="仿宋_GB2312" w:hint="eastAsia"/>
          <w:sz w:val="32"/>
          <w:szCs w:val="32"/>
        </w:rPr>
        <w:t>十二、</w:t>
      </w:r>
      <w:r>
        <w:rPr>
          <w:rFonts w:ascii="仿宋_GB2312" w:eastAsia="仿宋_GB2312" w:hint="eastAsia"/>
          <w:sz w:val="28"/>
          <w:szCs w:val="32"/>
        </w:rPr>
        <w:t>政府性基金预算财政拨款“三公”经费支出决算表</w:t>
      </w:r>
      <w:r>
        <w:rPr>
          <w:rFonts w:ascii="仿宋_GB2312" w:eastAsia="仿宋_GB2312"/>
          <w:sz w:val="28"/>
          <w:szCs w:val="32"/>
        </w:rPr>
        <w:t>…</w:t>
      </w:r>
      <w:r>
        <w:rPr>
          <w:rFonts w:ascii="仿宋_GB2312" w:eastAsia="仿宋_GB2312" w:hint="eastAsia"/>
          <w:sz w:val="28"/>
          <w:szCs w:val="32"/>
        </w:rPr>
        <w:t>.4</w:t>
      </w:r>
      <w:r>
        <w:rPr>
          <w:rFonts w:ascii="仿宋_GB2312" w:eastAsia="仿宋_GB2312"/>
          <w:sz w:val="32"/>
          <w:szCs w:val="32"/>
        </w:rPr>
        <w:t>8</w:t>
      </w:r>
    </w:p>
    <w:p>
      <w:pPr>
        <w:pStyle w:val="20"/>
        <w:tabs>
          <w:tab w:val="right" w:leader="dot" w:pos="8296"/>
        </w:tabs>
        <w:spacing w:line="360" w:lineRule="auto"/>
        <w:jc w:val="left"/>
        <w:rPr>
          <w:rFonts w:ascii="仿宋_GB2312" w:eastAsia="仿宋_GB2312" w:hint="eastAsia"/>
          <w:sz w:val="32"/>
          <w:szCs w:val="32"/>
        </w:rPr>
      </w:pPr>
      <w:bookmarkStart w:id="12" w:name="_Toc15377196"/>
      <w:bookmarkStart w:id="13" w:name="_Toc15396599"/>
      <w:r>
        <w:rPr>
          <w:rFonts w:ascii="仿宋_GB2312" w:eastAsia="仿宋_GB2312" w:hint="eastAsia"/>
          <w:sz w:val="32"/>
          <w:szCs w:val="32"/>
        </w:rPr>
        <w:t>十三、国有资本经营预算财政拨款收入支出决算表</w:t>
      </w:r>
      <w:r>
        <w:rPr>
          <w:rFonts w:ascii="仿宋_GB2312" w:eastAsia="仿宋_GB2312"/>
          <w:sz w:val="32"/>
          <w:szCs w:val="32"/>
        </w:rPr>
        <w:t>…</w:t>
      </w:r>
      <w:r>
        <w:rPr>
          <w:rFonts w:ascii="仿宋_GB2312" w:eastAsia="仿宋_GB2312" w:hint="eastAsia"/>
          <w:sz w:val="32"/>
          <w:szCs w:val="32"/>
        </w:rPr>
        <w:t>.4</w:t>
      </w:r>
      <w:r>
        <w:rPr>
          <w:rFonts w:ascii="仿宋_GB2312" w:eastAsia="仿宋_GB2312"/>
          <w:sz w:val="32"/>
          <w:szCs w:val="32"/>
        </w:rPr>
        <w:t>8</w:t>
      </w:r>
    </w:p>
    <w:p>
      <w:pPr>
        <w:pStyle w:val="20"/>
        <w:tabs>
          <w:tab w:val="right" w:leader="dot" w:pos="8296"/>
        </w:tabs>
        <w:spacing w:line="360" w:lineRule="auto"/>
        <w:jc w:val="left"/>
        <w:rPr>
          <w:rFonts w:ascii="仿宋_GB2312" w:eastAsia="仿宋_GB2312" w:hint="eastAsia"/>
          <w:sz w:val="32"/>
          <w:szCs w:val="32"/>
        </w:rPr>
      </w:pPr>
      <w:r>
        <w:rPr>
          <w:rFonts w:ascii="仿宋_GB2312" w:eastAsia="仿宋_GB2312" w:hint="eastAsia"/>
          <w:sz w:val="32"/>
          <w:szCs w:val="32"/>
        </w:rPr>
        <w:t>十四、国有资本经营预算财政拨款支出决算表</w:t>
      </w:r>
      <w:r>
        <w:rPr>
          <w:rFonts w:ascii="仿宋_GB2312" w:eastAsia="仿宋_GB2312"/>
          <w:sz w:val="32"/>
          <w:szCs w:val="32"/>
        </w:rPr>
        <w:t>………</w:t>
      </w:r>
      <w:r>
        <w:rPr>
          <w:rFonts w:ascii="仿宋_GB2312" w:eastAsia="仿宋_GB2312" w:hint="eastAsia"/>
          <w:sz w:val="32"/>
          <w:szCs w:val="32"/>
        </w:rPr>
        <w:t>.4</w:t>
      </w:r>
      <w:r>
        <w:rPr>
          <w:rFonts w:ascii="仿宋_GB2312" w:eastAsia="仿宋_GB2312"/>
          <w:sz w:val="32"/>
          <w:szCs w:val="32"/>
        </w:rPr>
        <w:t>8</w:t>
      </w:r>
    </w:p>
    <w:p>
      <w:pPr>
        <w:widowControl/>
        <w:spacing w:line="360" w:lineRule="auto"/>
        <w:jc w:val="center"/>
        <w:rPr>
          <w:rStyle w:val="1Char"/>
          <w:rFonts w:eastAsia="黑体"/>
          <w:b w:val="0"/>
        </w:rPr>
      </w:pPr>
      <w:r>
        <w:rPr>
          <w:rFonts w:eastAsia="仿宋"/>
          <w:sz w:val="24"/>
        </w:rPr>
        <w:br w:type="page"/>
      </w:r>
      <w:bookmarkStart w:id="14" w:name="_第一部分_部门概况"/>
      <w:bookmarkEnd w:id="14"/>
      <w:r>
        <w:rPr>
          <w:rStyle w:val="1Char"/>
          <w:rFonts w:eastAsia="黑体" w:hint="eastAsia"/>
        </w:rPr>
        <w:t>第一部分</w:t>
      </w:r>
      <w:r>
        <w:rPr>
          <w:rStyle w:val="1Char"/>
          <w:rFonts w:eastAsia="黑体"/>
        </w:rPr>
        <w:t xml:space="preserve"> </w:t>
      </w:r>
      <w:r>
        <w:rPr>
          <w:rStyle w:val="1Char"/>
          <w:rFonts w:eastAsia="黑体" w:hint="eastAsia"/>
        </w:rPr>
        <w:t>部门概况</w:t>
      </w:r>
      <w:bookmarkEnd w:id="12"/>
      <w:bookmarkEnd w:id="13"/>
    </w:p>
    <w:p>
      <w:pPr>
        <w:pStyle w:val="2"/>
        <w:spacing w:before="0" w:after="0" w:line="360" w:lineRule="auto"/>
        <w:ind w:firstLineChars="200" w:firstLine="640"/>
        <w:rPr>
          <w:rFonts w:ascii="Times New Roman" w:eastAsia="黑体" w:hAnsi="Times New Roman" w:hint="eastAsia"/>
          <w:b w:val="0"/>
          <w:color w:val="000000"/>
        </w:rPr>
      </w:pPr>
      <w:bookmarkStart w:id="15" w:name="_Toc15396600"/>
      <w:bookmarkStart w:id="16" w:name="_Toc15377197"/>
      <w:bookmarkStart w:id="17" w:name="_一、基本职能及主要工作"/>
      <w:bookmarkEnd w:id="17"/>
    </w:p>
    <w:p>
      <w:pPr>
        <w:pStyle w:val="2"/>
        <w:spacing w:before="0" w:after="0" w:line="360" w:lineRule="auto"/>
        <w:ind w:firstLineChars="200" w:firstLine="640"/>
        <w:rPr>
          <w:rStyle w:val="2Char"/>
          <w:rFonts w:ascii="Times New Roman" w:eastAsia="仿宋" w:hAnsi="Times New Roman"/>
        </w:rPr>
      </w:pPr>
      <w:r>
        <w:rPr>
          <w:rFonts w:ascii="Times New Roman" w:eastAsia="黑体" w:hAnsi="Times New Roman" w:hint="eastAsia"/>
          <w:b w:val="0"/>
          <w:color w:val="000000"/>
        </w:rPr>
        <w:t>一、基</w:t>
      </w:r>
      <w:r>
        <w:rPr>
          <w:rStyle w:val="2Char"/>
          <w:rFonts w:ascii="Times New Roman" w:eastAsia="黑体" w:hAnsi="Times New Roman" w:hint="eastAsia"/>
        </w:rPr>
        <w:t>本职能及主要工作</w:t>
      </w:r>
      <w:bookmarkEnd w:id="15"/>
      <w:bookmarkEnd w:id="16"/>
    </w:p>
    <w:p>
      <w:pPr>
        <w:spacing w:line="360" w:lineRule="auto"/>
        <w:ind w:firstLineChars="200" w:firstLine="640"/>
        <w:outlineLvl w:val="2"/>
        <w:rPr>
          <w:rFonts w:eastAsia="仿宋" w:hint="eastAsia"/>
          <w:b/>
          <w:color w:val="000000"/>
          <w:sz w:val="32"/>
          <w:szCs w:val="32"/>
        </w:rPr>
      </w:pPr>
      <w:bookmarkStart w:id="18" w:name="_Toc15378445"/>
      <w:bookmarkStart w:id="19" w:name="_Toc15377198"/>
      <w:r>
        <w:rPr>
          <w:rFonts w:eastAsia="仿宋" w:hint="eastAsia"/>
          <w:b/>
          <w:color w:val="000000"/>
          <w:sz w:val="32"/>
          <w:szCs w:val="32"/>
        </w:rPr>
        <w:t>（一）主要职能。</w:t>
      </w:r>
    </w:p>
    <w:p>
      <w:pPr>
        <w:pStyle w:val="16"/>
        <w:spacing w:beforeLines="0" w:before="0" w:line="360" w:lineRule="auto"/>
        <w:ind w:firstLineChars="208" w:firstLine="665"/>
        <w:outlineLvl w:val="2"/>
        <w:rPr>
          <w:rFonts w:hint="eastAsia"/>
          <w:sz w:val="32"/>
          <w:szCs w:val="32"/>
        </w:rPr>
      </w:pPr>
      <w:r>
        <w:rPr>
          <w:rFonts w:hint="eastAsia"/>
          <w:sz w:val="32"/>
          <w:szCs w:val="32"/>
        </w:rPr>
        <w:t>攀枝花市城市管理行政执法局负责城市管理的行政执法、行政复议工作，集中行使市容环境卫生管理、城市绿化管理、公用事业管理方面法律、法规、规章规定的综合管理工作及行政处罚权。</w:t>
      </w:r>
    </w:p>
    <w:p>
      <w:pPr>
        <w:spacing w:line="360" w:lineRule="auto"/>
        <w:ind w:firstLineChars="200" w:firstLine="640"/>
        <w:outlineLvl w:val="2"/>
        <w:rPr>
          <w:rFonts w:eastAsia="仿宋" w:hint="eastAsia"/>
          <w:b/>
          <w:color w:val="000000"/>
          <w:sz w:val="32"/>
          <w:szCs w:val="32"/>
        </w:rPr>
      </w:pPr>
      <w:bookmarkStart w:id="20" w:name="_Toc15378446"/>
      <w:bookmarkStart w:id="21" w:name="_Toc15377199"/>
      <w:bookmarkEnd w:id="18"/>
      <w:bookmarkEnd w:id="19"/>
      <w:r>
        <w:rPr>
          <w:rFonts w:eastAsia="仿宋" w:hint="eastAsia"/>
          <w:b/>
          <w:color w:val="000000"/>
          <w:sz w:val="32"/>
          <w:szCs w:val="32"/>
        </w:rPr>
        <w:t>（二）</w:t>
      </w:r>
      <w:r>
        <w:rPr>
          <w:rFonts w:eastAsia="仿宋"/>
          <w:b/>
          <w:color w:val="000000"/>
          <w:sz w:val="32"/>
          <w:szCs w:val="32"/>
        </w:rPr>
        <w:t>2020</w:t>
      </w:r>
      <w:r>
        <w:rPr>
          <w:rFonts w:eastAsia="仿宋" w:hint="eastAsia"/>
          <w:b/>
          <w:color w:val="000000"/>
          <w:sz w:val="32"/>
          <w:szCs w:val="32"/>
        </w:rPr>
        <w:t>年重点工作完成情况。</w:t>
      </w:r>
      <w:bookmarkEnd w:id="20"/>
      <w:bookmarkEnd w:id="21"/>
    </w:p>
    <w:p>
      <w:pPr>
        <w:spacing w:line="360" w:lineRule="auto"/>
        <w:ind w:firstLineChars="200" w:firstLine="640"/>
        <w:rPr>
          <w:rFonts w:eastAsia="仿宋_GB2312" w:hint="eastAsia"/>
          <w:sz w:val="32"/>
          <w:szCs w:val="32"/>
        </w:rPr>
      </w:pPr>
      <w:r>
        <w:rPr>
          <w:rFonts w:eastAsia="仿宋_GB2312"/>
          <w:sz w:val="32"/>
          <w:szCs w:val="32"/>
        </w:rPr>
        <w:t>2020</w:t>
      </w:r>
      <w:r>
        <w:rPr>
          <w:rFonts w:eastAsia="仿宋_GB2312" w:hint="eastAsia"/>
          <w:sz w:val="32"/>
          <w:szCs w:val="32"/>
        </w:rPr>
        <w:t>年，攀枝花市城市管理行政执法局在市委、市政府的正确领导下，</w:t>
      </w:r>
      <w:bookmarkStart w:id="22" w:name="_Toc15396601"/>
      <w:bookmarkStart w:id="23" w:name="_Toc15377200"/>
      <w:bookmarkStart w:id="24" w:name="_二、机构设置"/>
      <w:bookmarkEnd w:id="24"/>
      <w:r>
        <w:rPr>
          <w:rFonts w:eastAsia="仿宋_GB2312"/>
          <w:sz w:val="32"/>
          <w:szCs w:val="32"/>
        </w:rPr>
        <w:t>深入贯彻落实省、市关于综合行政执法体制改革要求，高效对接省、市相关部门，周密部署、抓住关键环节，细化工作举措，按期完成原市城管支队、市规建支队和市煤气总公司机构职能划转、人员转隶定岗、工作交接等工作，实现平稳过渡并高效运转。瞄准设施短板和硬件瓶颈，强力推进生活垃圾设施、城市燃气管网和入户燃气设施建设，打通制约城市发展的硬件瓶颈。升级建设城市综合运行管理和民生政务服务平台，加快数字城管平台与12345市民热线平台的技术融合，加速公园绿地、城市绿地建设</w:t>
      </w:r>
      <w:r>
        <w:rPr>
          <w:rFonts w:eastAsia="仿宋_GB2312" w:hint="eastAsia"/>
          <w:sz w:val="32"/>
          <w:szCs w:val="32"/>
        </w:rPr>
        <w:t>，</w:t>
      </w:r>
      <w:r>
        <w:rPr>
          <w:rFonts w:eastAsia="仿宋_GB2312"/>
          <w:sz w:val="32"/>
          <w:szCs w:val="32"/>
        </w:rPr>
        <w:t>加强城市精细化管理，以城市乱象整治，普速铁路沿线安全环境整治，全力保障康养论坛顺利召开，生活垃圾分类工作为抓手，不断提升城市形象品味。主动做好城市管理领域</w:t>
      </w:r>
      <w:r>
        <w:rPr>
          <w:rFonts w:eastAsia="仿宋_GB2312" w:hint="eastAsia"/>
          <w:sz w:val="32"/>
          <w:szCs w:val="32"/>
        </w:rPr>
        <w:t>新冠疫情的</w:t>
      </w:r>
      <w:r>
        <w:rPr>
          <w:rFonts w:eastAsia="仿宋_GB2312"/>
          <w:sz w:val="32"/>
          <w:szCs w:val="32"/>
        </w:rPr>
        <w:t>防控工作，密切配合市级相关部门倾力联防联控。</w:t>
      </w:r>
    </w:p>
    <w:p>
      <w:pPr>
        <w:pStyle w:val="2"/>
        <w:spacing w:before="0" w:after="0" w:line="360" w:lineRule="auto"/>
        <w:ind w:firstLineChars="200" w:firstLine="640"/>
        <w:rPr>
          <w:rFonts w:ascii="Times New Roman" w:eastAsia="黑体" w:hAnsi="Times New Roman"/>
          <w:b w:val="0"/>
          <w:color w:val="000000"/>
        </w:rPr>
      </w:pPr>
      <w:r>
        <w:rPr>
          <w:rFonts w:ascii="Times New Roman" w:eastAsia="黑体" w:hAnsi="Times New Roman" w:hint="eastAsia"/>
          <w:b w:val="0"/>
          <w:color w:val="000000"/>
        </w:rPr>
        <w:t>二、机构设置</w:t>
      </w:r>
      <w:bookmarkEnd w:id="22"/>
      <w:bookmarkEnd w:id="23"/>
    </w:p>
    <w:p>
      <w:pPr>
        <w:spacing w:line="360" w:lineRule="auto"/>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 xml:space="preserve">攀枝花市城市管理行政执法局下属二级决算单位5个，其中参照公务员法管理的事业单位2个，其他事业单位3个。     </w:t>
      </w:r>
    </w:p>
    <w:p>
      <w:pPr>
        <w:spacing w:line="360" w:lineRule="auto"/>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纳入攀枝花市城市管理行政执法局</w:t>
      </w:r>
      <w:r>
        <w:rPr>
          <w:rFonts w:ascii="仿宋_GB2312" w:eastAsia="仿宋_GB2312" w:cs="仿宋_GB2312"/>
          <w:sz w:val="32"/>
          <w:szCs w:val="32"/>
        </w:rPr>
        <w:t>2020</w:t>
      </w:r>
      <w:r>
        <w:rPr>
          <w:rFonts w:ascii="仿宋_GB2312" w:eastAsia="仿宋_GB2312" w:cs="仿宋_GB2312" w:hint="eastAsia"/>
          <w:sz w:val="32"/>
          <w:szCs w:val="32"/>
        </w:rPr>
        <w:t>年度部门决算编制范围的二级预算单位包括：</w:t>
      </w:r>
    </w:p>
    <w:p>
      <w:pPr>
        <w:spacing w:line="360" w:lineRule="auto"/>
        <w:ind w:firstLineChars="200" w:firstLine="640"/>
        <w:rPr>
          <w:rFonts w:ascii="仿宋_GB2312" w:eastAsia="仿宋_GB2312" w:cs="仿宋_GB2312" w:hint="eastAsia"/>
          <w:sz w:val="32"/>
          <w:szCs w:val="32"/>
        </w:rPr>
      </w:pPr>
      <w:r>
        <w:rPr>
          <w:rFonts w:ascii="仿宋_GB2312" w:eastAsia="仿宋_GB2312" w:cs="仿宋_GB2312"/>
          <w:sz w:val="32"/>
          <w:szCs w:val="32"/>
        </w:rPr>
        <w:t>1.</w:t>
      </w:r>
      <w:r>
        <w:rPr>
          <w:rFonts w:ascii="仿宋_GB2312" w:eastAsia="仿宋_GB2312" w:cs="仿宋_GB2312" w:hint="eastAsia"/>
          <w:sz w:val="32"/>
          <w:szCs w:val="32"/>
        </w:rPr>
        <w:t>攀枝花市园林绿化服务中心</w:t>
      </w:r>
    </w:p>
    <w:p>
      <w:pPr>
        <w:spacing w:line="360" w:lineRule="auto"/>
        <w:ind w:firstLineChars="200" w:firstLine="640"/>
        <w:rPr>
          <w:rFonts w:ascii="仿宋_GB2312" w:eastAsia="仿宋_GB2312" w:cs="仿宋_GB2312" w:hint="eastAsia"/>
          <w:sz w:val="32"/>
          <w:szCs w:val="32"/>
        </w:rPr>
      </w:pPr>
      <w:r>
        <w:rPr>
          <w:rFonts w:ascii="仿宋_GB2312" w:eastAsia="仿宋_GB2312" w:cs="仿宋_GB2312"/>
          <w:sz w:val="32"/>
          <w:szCs w:val="32"/>
        </w:rPr>
        <w:t>2.</w:t>
      </w:r>
      <w:r>
        <w:rPr>
          <w:rFonts w:ascii="仿宋_GB2312" w:eastAsia="仿宋_GB2312" w:cs="仿宋_GB2312" w:hint="eastAsia"/>
          <w:sz w:val="32"/>
          <w:szCs w:val="32"/>
        </w:rPr>
        <w:t>攀枝花市城市管理监察支队</w:t>
      </w:r>
    </w:p>
    <w:p>
      <w:pPr>
        <w:spacing w:line="360" w:lineRule="auto"/>
        <w:ind w:firstLineChars="200" w:firstLine="640"/>
        <w:rPr>
          <w:rFonts w:ascii="仿宋_GB2312" w:eastAsia="仿宋_GB2312" w:cs="仿宋_GB2312" w:hint="eastAsia"/>
          <w:sz w:val="32"/>
          <w:szCs w:val="32"/>
        </w:rPr>
      </w:pPr>
      <w:r>
        <w:rPr>
          <w:rFonts w:ascii="仿宋_GB2312" w:eastAsia="仿宋_GB2312" w:cs="仿宋_GB2312"/>
          <w:sz w:val="32"/>
          <w:szCs w:val="32"/>
        </w:rPr>
        <w:t>3.</w:t>
      </w:r>
      <w:r>
        <w:rPr>
          <w:rFonts w:ascii="仿宋_GB2312" w:eastAsia="仿宋_GB2312" w:cs="仿宋_GB2312" w:hint="eastAsia"/>
          <w:sz w:val="32"/>
          <w:szCs w:val="32"/>
        </w:rPr>
        <w:t>攀枝花市煤气总公司</w:t>
      </w:r>
    </w:p>
    <w:p>
      <w:pPr>
        <w:spacing w:line="360" w:lineRule="auto"/>
        <w:ind w:firstLineChars="200" w:firstLine="640"/>
        <w:rPr>
          <w:rFonts w:ascii="仿宋_GB2312" w:eastAsia="仿宋_GB2312" w:cs="仿宋_GB2312" w:hint="eastAsia"/>
          <w:sz w:val="32"/>
          <w:szCs w:val="32"/>
        </w:rPr>
      </w:pPr>
      <w:r>
        <w:rPr>
          <w:rFonts w:ascii="仿宋_GB2312" w:eastAsia="仿宋_GB2312" w:cs="仿宋_GB2312"/>
          <w:sz w:val="32"/>
          <w:szCs w:val="32"/>
        </w:rPr>
        <w:t>4.</w:t>
      </w:r>
      <w:r>
        <w:rPr>
          <w:rFonts w:ascii="仿宋_GB2312" w:eastAsia="仿宋_GB2312" w:cs="仿宋_GB2312" w:hint="eastAsia"/>
          <w:sz w:val="32"/>
          <w:szCs w:val="32"/>
        </w:rPr>
        <w:t>攀枝花市数字化城市监督指挥中心</w:t>
      </w:r>
    </w:p>
    <w:p>
      <w:pPr>
        <w:spacing w:line="360" w:lineRule="auto"/>
        <w:ind w:firstLineChars="200" w:firstLine="640"/>
        <w:rPr>
          <w:rFonts w:ascii="仿宋_GB2312" w:eastAsia="仿宋_GB2312" w:cs="仿宋_GB2312" w:hint="eastAsia"/>
          <w:sz w:val="32"/>
          <w:szCs w:val="32"/>
        </w:rPr>
      </w:pPr>
      <w:r>
        <w:rPr>
          <w:rFonts w:ascii="仿宋_GB2312" w:eastAsia="仿宋_GB2312" w:cs="仿宋_GB2312"/>
          <w:sz w:val="32"/>
          <w:szCs w:val="32"/>
        </w:rPr>
        <w:t>5.</w:t>
      </w:r>
      <w:r>
        <w:rPr>
          <w:rFonts w:ascii="仿宋_GB2312" w:eastAsia="仿宋_GB2312" w:cs="仿宋_GB2312" w:hint="eastAsia"/>
          <w:sz w:val="32"/>
          <w:szCs w:val="32"/>
        </w:rPr>
        <w:t>攀枝花市规划建设监察支队</w:t>
      </w:r>
      <w:bookmarkStart w:id="25" w:name="_Toc15377204"/>
      <w:bookmarkStart w:id="26" w:name="_Toc15396602"/>
      <w:bookmarkStart w:id="27" w:name="_第二部分_2019年度部门决算情况说明"/>
      <w:bookmarkEnd w:id="27"/>
    </w:p>
    <w:p>
      <w:pPr>
        <w:spacing w:line="360" w:lineRule="auto"/>
        <w:jc w:val="center"/>
        <w:rPr>
          <w:rStyle w:val="1Char"/>
          <w:rFonts w:eastAsia="黑体" w:hint="eastAsia"/>
        </w:rPr>
      </w:pPr>
    </w:p>
    <w:p>
      <w:pPr>
        <w:spacing w:line="360" w:lineRule="auto"/>
        <w:jc w:val="center"/>
        <w:rPr>
          <w:rStyle w:val="1Char"/>
          <w:rFonts w:eastAsia="黑体" w:hint="eastAsia"/>
        </w:rPr>
      </w:pPr>
      <w:r>
        <w:rPr>
          <w:rStyle w:val="1Char"/>
          <w:rFonts w:eastAsia="黑体" w:hint="eastAsia"/>
        </w:rPr>
        <w:t>第二部分</w:t>
      </w:r>
      <w:r>
        <w:rPr>
          <w:rStyle w:val="1Char"/>
          <w:rFonts w:eastAsia="黑体"/>
        </w:rPr>
        <w:t xml:space="preserve"> 2020</w:t>
      </w:r>
      <w:r>
        <w:rPr>
          <w:rStyle w:val="1Char"/>
          <w:rFonts w:eastAsia="黑体" w:hint="eastAsia"/>
        </w:rPr>
        <w:t>年度部门决算情况说明</w:t>
      </w:r>
      <w:bookmarkStart w:id="28" w:name="_Toc15377205"/>
      <w:bookmarkStart w:id="29" w:name="_Toc15396603"/>
      <w:bookmarkEnd w:id="25"/>
      <w:bookmarkEnd w:id="26"/>
    </w:p>
    <w:p>
      <w:pPr>
        <w:pStyle w:val="2"/>
        <w:spacing w:before="0" w:after="0" w:line="360" w:lineRule="auto"/>
        <w:ind w:firstLineChars="200" w:firstLine="640"/>
        <w:rPr>
          <w:rFonts w:ascii="Times New Roman" w:eastAsia="黑体" w:hAnsi="Times New Roman" w:hint="eastAsia"/>
          <w:b w:val="0"/>
          <w:color w:val="000000"/>
        </w:rPr>
      </w:pPr>
      <w:bookmarkStart w:id="30" w:name="_一、收入支出决算总体情况说明"/>
      <w:bookmarkEnd w:id="30"/>
    </w:p>
    <w:p>
      <w:pPr>
        <w:pStyle w:val="2"/>
        <w:spacing w:before="0" w:after="0" w:line="360" w:lineRule="auto"/>
        <w:ind w:firstLineChars="200" w:firstLine="640"/>
        <w:rPr>
          <w:rFonts w:ascii="Times New Roman" w:hAnsi="Times New Roman"/>
          <w:color w:val="000000"/>
        </w:rPr>
      </w:pPr>
      <w:r>
        <w:rPr>
          <w:rFonts w:ascii="Times New Roman" w:eastAsia="黑体" w:hAnsi="Times New Roman" w:hint="eastAsia"/>
          <w:b w:val="0"/>
          <w:color w:val="000000"/>
        </w:rPr>
        <w:t>一、收</w:t>
      </w:r>
      <w:r>
        <w:rPr>
          <w:rFonts w:ascii="Times New Roman" w:hAnsi="Times New Roman" w:hint="eastAsia"/>
          <w:color w:val="000000"/>
        </w:rPr>
        <w:t>入支出决算总体情况说明</w:t>
      </w:r>
      <w:bookmarkEnd w:id="28"/>
      <w:bookmarkEnd w:id="29"/>
    </w:p>
    <w:p>
      <w:pPr>
        <w:spacing w:line="360" w:lineRule="auto"/>
        <w:ind w:firstLineChars="200" w:firstLine="640"/>
        <w:rPr>
          <w:rFonts w:ascii="仿宋_GB2312" w:eastAsia="仿宋_GB2312" w:cs="仿宋_GB2312"/>
          <w:sz w:val="32"/>
          <w:szCs w:val="32"/>
        </w:rPr>
      </w:pPr>
      <w:r>
        <w:rPr>
          <w:rFonts w:ascii="仿宋_GB2312" w:eastAsia="仿宋_GB2312" w:cs="仿宋_GB2312"/>
          <w:sz w:val="32"/>
          <w:szCs w:val="32"/>
        </w:rPr>
        <w:t>2020</w:t>
      </w:r>
      <w:r>
        <w:rPr>
          <w:rFonts w:ascii="仿宋_GB2312" w:eastAsia="仿宋_GB2312" w:cs="仿宋_GB2312" w:hint="eastAsia"/>
          <w:sz w:val="32"/>
          <w:szCs w:val="32"/>
        </w:rPr>
        <w:t>年度收、支总计18923.74万元。与</w:t>
      </w:r>
      <w:r>
        <w:rPr>
          <w:rFonts w:ascii="仿宋_GB2312" w:eastAsia="仿宋_GB2312" w:cs="仿宋_GB2312"/>
          <w:sz w:val="32"/>
          <w:szCs w:val="32"/>
        </w:rPr>
        <w:t>201</w:t>
      </w:r>
      <w:r>
        <w:rPr>
          <w:rFonts w:ascii="仿宋_GB2312" w:eastAsia="仿宋_GB2312" w:cs="仿宋_GB2312" w:hint="eastAsia"/>
          <w:sz w:val="32"/>
          <w:szCs w:val="32"/>
        </w:rPr>
        <w:t>9年相比，收、支总计各减少9249.74万元，下降32.83</w:t>
      </w:r>
      <w:r>
        <w:rPr>
          <w:rFonts w:ascii="仿宋_GB2312" w:eastAsia="仿宋_GB2312" w:cs="仿宋_GB2312"/>
          <w:sz w:val="32"/>
          <w:szCs w:val="32"/>
        </w:rPr>
        <w:t>%</w:t>
      </w:r>
      <w:r>
        <w:rPr>
          <w:rFonts w:ascii="仿宋_GB2312" w:eastAsia="仿宋_GB2312" w:cs="仿宋_GB2312" w:hint="eastAsia"/>
          <w:sz w:val="32"/>
          <w:szCs w:val="32"/>
        </w:rPr>
        <w:t>。主要变动原因是减少了一个下属单位市市政工程服务中心及财政拨款项目减少。</w:t>
      </w:r>
    </w:p>
    <w:p>
      <w:pPr>
        <w:spacing w:line="360" w:lineRule="auto"/>
        <w:rPr>
          <w:rFonts w:hint="eastAsia"/>
        </w:rPr>
      </w:pPr>
      <w:r>
        <w:drawing>
          <wp:inline distT="0" distB="0" distL="0" distR="0">
            <wp:extent cx="4533900" cy="2228850"/>
            <wp:effectExtent l="0" t="0" r="0" b="0"/>
            <wp:docPr id="1" name="图片 1"/>
            <wp:cNvGraphicFramePr>
              <a:graphicFrameLocks noChangeAspect="1"/>
            </wp:cNvGraphicFramePr>
            <a:graphic>
              <a:graphicData uri="http://schemas.openxmlformats.org/drawingml/2006/picture">
                <pic:pic>
                  <pic:nvPicPr>
                    <pic:cNvPr id="3" name="图片 3"/>
                    <pic:cNvPicPr/>
                  </pic:nvPicPr>
                  <pic:blipFill>
                    <a:blip r:embed="rId4">
                      <a:lum bright="0" contrast="0"/>
                    </a:blip>
                    <a:srcRect t="0" b="0" l="0" r="0"/>
                    <a:stretch>
                      <a:fillRect/>
                    </a:stretch>
                  </pic:blipFill>
                  <pic:spPr>
                    <a:xfrm rot="0">
                      <a:off x="0" y="0"/>
                      <a:ext cx="4533900" cy="2228850"/>
                    </a:xfrm>
                    <a:prstGeom prst="rect"/>
                    <a:noFill/>
                    <a:ln w="9525" cmpd="sng">
                      <a:noFill/>
                      <a:prstDash val="solid"/>
                      <a:miter/>
                    </a:ln>
                  </pic:spPr>
                </pic:pic>
              </a:graphicData>
            </a:graphic>
          </wp:inline>
        </w:drawing>
      </w:r>
    </w:p>
    <w:p>
      <w:pPr>
        <w:spacing w:line="360" w:lineRule="auto"/>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（图</w:t>
      </w:r>
      <w:r>
        <w:rPr>
          <w:rFonts w:ascii="仿宋_GB2312" w:eastAsia="仿宋_GB2312" w:cs="仿宋_GB2312"/>
          <w:sz w:val="32"/>
          <w:szCs w:val="32"/>
        </w:rPr>
        <w:t>1</w:t>
      </w:r>
      <w:r>
        <w:rPr>
          <w:rFonts w:ascii="仿宋_GB2312" w:eastAsia="仿宋_GB2312" w:cs="仿宋_GB2312" w:hint="eastAsia"/>
          <w:sz w:val="32"/>
          <w:szCs w:val="32"/>
        </w:rPr>
        <w:t>：收、支决算总计变动情况图）</w:t>
      </w:r>
    </w:p>
    <w:p>
      <w:pPr>
        <w:pStyle w:val="2"/>
        <w:spacing w:before="0" w:after="0" w:line="360" w:lineRule="auto"/>
        <w:ind w:firstLineChars="200" w:firstLine="640"/>
        <w:rPr>
          <w:rFonts w:ascii="Times New Roman" w:hAnsi="Times New Roman"/>
          <w:color w:val="000000"/>
        </w:rPr>
      </w:pPr>
      <w:bookmarkStart w:id="31" w:name="_Toc15396604"/>
      <w:bookmarkStart w:id="32" w:name="_Toc15377206"/>
      <w:bookmarkStart w:id="33" w:name="_二、收入决算情况说明"/>
      <w:bookmarkEnd w:id="33"/>
      <w:r>
        <w:rPr>
          <w:rFonts w:ascii="Times New Roman" w:eastAsia="黑体" w:hAnsi="Times New Roman" w:hint="eastAsia"/>
          <w:b w:val="0"/>
          <w:color w:val="000000"/>
        </w:rPr>
        <w:t>二、收</w:t>
      </w:r>
      <w:r>
        <w:rPr>
          <w:rFonts w:ascii="Times New Roman" w:hAnsi="Times New Roman" w:hint="eastAsia"/>
          <w:color w:val="000000"/>
        </w:rPr>
        <w:t>入决算情况说明</w:t>
      </w:r>
      <w:bookmarkEnd w:id="31"/>
      <w:bookmarkEnd w:id="32"/>
    </w:p>
    <w:p>
      <w:pPr>
        <w:spacing w:line="360" w:lineRule="auto"/>
        <w:ind w:firstLineChars="200" w:firstLine="640"/>
        <w:jc w:val="left"/>
        <w:rPr>
          <w:rFonts w:hint="eastAsia"/>
        </w:rPr>
      </w:pPr>
      <w:r>
        <w:rPr>
          <w:rFonts w:ascii="仿宋_GB2312" w:eastAsia="仿宋_GB2312" w:cs="仿宋_GB2312"/>
          <w:snapToGrid w:val="0"/>
          <w:kern w:val="0"/>
          <w:sz w:val="32"/>
          <w:szCs w:val="32"/>
        </w:rPr>
        <w:t>2020</w:t>
      </w:r>
      <w:r>
        <w:rPr>
          <w:rFonts w:ascii="仿宋_GB2312" w:eastAsia="仿宋_GB2312" w:cs="仿宋_GB2312" w:hint="eastAsia"/>
          <w:snapToGrid w:val="0"/>
          <w:kern w:val="0"/>
          <w:sz w:val="32"/>
          <w:szCs w:val="32"/>
        </w:rPr>
        <w:t>年本年收入合计</w:t>
      </w:r>
      <w:r>
        <w:rPr>
          <w:rFonts w:ascii="仿宋_GB2312" w:eastAsia="仿宋_GB2312" w:cs="仿宋_GB2312"/>
          <w:snapToGrid w:val="0"/>
          <w:kern w:val="0"/>
          <w:sz w:val="32"/>
          <w:szCs w:val="32"/>
        </w:rPr>
        <w:t>16869.36</w:t>
      </w:r>
      <w:r>
        <w:rPr>
          <w:rFonts w:ascii="仿宋_GB2312" w:eastAsia="仿宋_GB2312" w:cs="仿宋_GB2312" w:hint="eastAsia"/>
          <w:snapToGrid w:val="0"/>
          <w:kern w:val="0"/>
          <w:sz w:val="32"/>
          <w:szCs w:val="32"/>
        </w:rPr>
        <w:t>万元，其中：一般公共预算财政拨款收入8030.19万元，占47.60</w:t>
      </w:r>
      <w:r>
        <w:rPr>
          <w:rFonts w:ascii="仿宋_GB2312" w:eastAsia="仿宋_GB2312" w:cs="仿宋_GB2312"/>
          <w:snapToGrid w:val="0"/>
          <w:kern w:val="0"/>
          <w:sz w:val="32"/>
          <w:szCs w:val="32"/>
        </w:rPr>
        <w:t>%</w:t>
      </w:r>
      <w:r>
        <w:rPr>
          <w:rFonts w:ascii="仿宋_GB2312" w:eastAsia="仿宋_GB2312" w:cs="仿宋_GB2312" w:hint="eastAsia"/>
          <w:snapToGrid w:val="0"/>
          <w:kern w:val="0"/>
          <w:sz w:val="32"/>
          <w:szCs w:val="32"/>
        </w:rPr>
        <w:t>；政府性基金预算财政拨款收入2292.8</w:t>
      </w:r>
      <w:r>
        <w:rPr>
          <w:rFonts w:ascii="仿宋_GB2312" w:eastAsia="仿宋_GB2312" w:cs="仿宋_GB2312"/>
          <w:snapToGrid w:val="0"/>
          <w:kern w:val="0"/>
          <w:sz w:val="32"/>
          <w:szCs w:val="32"/>
        </w:rPr>
        <w:t>3</w:t>
      </w:r>
      <w:r>
        <w:rPr>
          <w:rFonts w:ascii="仿宋_GB2312" w:eastAsia="仿宋_GB2312" w:cs="仿宋_GB2312" w:hint="eastAsia"/>
          <w:snapToGrid w:val="0"/>
          <w:kern w:val="0"/>
          <w:sz w:val="32"/>
          <w:szCs w:val="32"/>
        </w:rPr>
        <w:t>万元，占38.81</w:t>
      </w:r>
      <w:r>
        <w:rPr>
          <w:rFonts w:ascii="仿宋_GB2312" w:eastAsia="仿宋_GB2312" w:cs="仿宋_GB2312"/>
          <w:snapToGrid w:val="0"/>
          <w:kern w:val="0"/>
          <w:sz w:val="32"/>
          <w:szCs w:val="32"/>
        </w:rPr>
        <w:t>%</w:t>
      </w:r>
      <w:r>
        <w:rPr>
          <w:rFonts w:ascii="仿宋_GB2312" w:eastAsia="仿宋_GB2312" w:cs="仿宋_GB2312" w:hint="eastAsia"/>
          <w:snapToGrid w:val="0"/>
          <w:kern w:val="0"/>
          <w:sz w:val="32"/>
          <w:szCs w:val="32"/>
        </w:rPr>
        <w:t>； 事业收入6546.34万元，占13.59</w:t>
      </w:r>
      <w:r>
        <w:rPr>
          <w:rFonts w:ascii="仿宋_GB2312" w:eastAsia="仿宋_GB2312" w:cs="仿宋_GB2312"/>
          <w:snapToGrid w:val="0"/>
          <w:kern w:val="0"/>
          <w:sz w:val="32"/>
          <w:szCs w:val="32"/>
        </w:rPr>
        <w:t>%</w:t>
      </w:r>
      <w:r>
        <w:rPr>
          <w:rFonts w:ascii="仿宋_GB2312" w:eastAsia="仿宋_GB2312" w:cs="仿宋_GB2312" w:hint="eastAsia"/>
          <w:snapToGrid w:val="0"/>
          <w:kern w:val="0"/>
          <w:sz w:val="32"/>
          <w:szCs w:val="32"/>
        </w:rPr>
        <w:t xml:space="preserve">。 </w:t>
      </w:r>
      <w:r>
        <w:drawing>
          <wp:inline distT="0" distB="0" distL="85723" distR="85723">
            <wp:extent cx="5060946" cy="2410687"/>
            <wp:effectExtent l="0" t="0" r="0" b="0"/>
            <wp:docPr id="4" name="图片 4"/>
            <wp:cNvGraphicFramePr>
              <a:graphicFrameLocks noChangeAspect="1"/>
            </wp:cNvGraphicFramePr>
            <a:graphic>
              <a:graphicData uri="http://schemas.openxmlformats.org/drawingml/2006/picture">
                <pic:pic>
                  <pic:nvPicPr>
                    <pic:cNvPr id="6" name="图片 6"/>
                    <pic:cNvPicPr/>
                  </pic:nvPicPr>
                  <pic:blipFill>
                    <a:blip r:embed="rId5">
                      <a:lum bright="0" contrast="0"/>
                    </a:blip>
                    <a:srcRect t="0" b="0" l="0" r="0"/>
                    <a:stretch>
                      <a:fillRect/>
                    </a:stretch>
                  </pic:blipFill>
                  <pic:spPr>
                    <a:xfrm rot="0">
                      <a:off x="0" y="0"/>
                      <a:ext cx="5060946" cy="2410687"/>
                    </a:xfrm>
                    <a:prstGeom prst="rect"/>
                    <a:noFill/>
                    <a:ln w="9525" cmpd="sng">
                      <a:noFill/>
                      <a:prstDash val="solid"/>
                      <a:miter/>
                    </a:ln>
                  </pic:spPr>
                </pic:pic>
              </a:graphicData>
            </a:graphic>
          </wp:inline>
        </w:drawing>
      </w:r>
    </w:p>
    <w:p>
      <w:pPr>
        <w:spacing w:line="360" w:lineRule="auto"/>
        <w:ind w:firstLineChars="200" w:firstLine="640"/>
        <w:jc w:val="left"/>
        <w:rPr>
          <w:rFonts w:ascii="仿宋_GB2312" w:eastAsia="仿宋_GB2312" w:cs="仿宋_GB2312" w:hint="eastAsia"/>
          <w:sz w:val="32"/>
          <w:szCs w:val="32"/>
        </w:rPr>
      </w:pPr>
      <w:r>
        <w:rPr>
          <w:rFonts w:ascii="仿宋_GB2312" w:eastAsia="仿宋_GB2312" w:cs="仿宋_GB2312" w:hint="eastAsia"/>
          <w:sz w:val="32"/>
          <w:szCs w:val="32"/>
        </w:rPr>
        <w:t>（图</w:t>
      </w:r>
      <w:r>
        <w:rPr>
          <w:rFonts w:ascii="仿宋_GB2312" w:eastAsia="仿宋_GB2312" w:cs="仿宋_GB2312"/>
          <w:sz w:val="32"/>
          <w:szCs w:val="32"/>
        </w:rPr>
        <w:t>2</w:t>
      </w:r>
      <w:r>
        <w:rPr>
          <w:rFonts w:ascii="仿宋_GB2312" w:eastAsia="仿宋_GB2312" w:cs="仿宋_GB2312" w:hint="eastAsia"/>
          <w:sz w:val="32"/>
          <w:szCs w:val="32"/>
        </w:rPr>
        <w:t>：收入决算结构图）</w:t>
      </w:r>
    </w:p>
    <w:p>
      <w:pPr>
        <w:pStyle w:val="2"/>
        <w:spacing w:before="0" w:after="0" w:line="360" w:lineRule="auto"/>
        <w:ind w:firstLineChars="200" w:firstLine="640"/>
        <w:rPr>
          <w:rFonts w:ascii="Times New Roman" w:hAnsi="Times New Roman"/>
          <w:color w:val="000000"/>
        </w:rPr>
      </w:pPr>
      <w:bookmarkStart w:id="34" w:name="_Toc15377207"/>
      <w:bookmarkStart w:id="35" w:name="_Toc15396605"/>
      <w:bookmarkStart w:id="36" w:name="_三、支出决算情况说明"/>
      <w:bookmarkEnd w:id="36"/>
      <w:r>
        <w:rPr>
          <w:rFonts w:ascii="Times New Roman" w:hAnsi="Times New Roman" w:hint="eastAsia"/>
          <w:color w:val="000000"/>
        </w:rPr>
        <w:t>三、支出决算情况说明</w:t>
      </w:r>
      <w:bookmarkEnd w:id="34"/>
      <w:bookmarkEnd w:id="35"/>
    </w:p>
    <w:p>
      <w:pPr>
        <w:spacing w:line="360" w:lineRule="auto"/>
        <w:ind w:firstLineChars="200" w:firstLine="640"/>
        <w:rPr>
          <w:rFonts w:ascii="仿宋_GB2312" w:eastAsia="仿宋_GB2312" w:cs="仿宋_GB2312"/>
          <w:sz w:val="32"/>
          <w:szCs w:val="32"/>
        </w:rPr>
      </w:pPr>
      <w:r>
        <w:rPr>
          <w:rFonts w:ascii="仿宋_GB2312" w:eastAsia="仿宋_GB2312" w:cs="仿宋_GB2312"/>
          <w:sz w:val="32"/>
          <w:szCs w:val="32"/>
        </w:rPr>
        <w:t>2020</w:t>
      </w:r>
      <w:r>
        <w:rPr>
          <w:rFonts w:ascii="仿宋_GB2312" w:eastAsia="仿宋_GB2312" w:cs="仿宋_GB2312" w:hint="eastAsia"/>
          <w:sz w:val="32"/>
          <w:szCs w:val="32"/>
        </w:rPr>
        <w:t>年本年支出合计</w:t>
      </w:r>
      <w:r>
        <w:rPr>
          <w:rFonts w:ascii="仿宋_GB2312" w:eastAsia="仿宋_GB2312" w:cs="仿宋_GB2312"/>
          <w:sz w:val="32"/>
          <w:szCs w:val="32"/>
        </w:rPr>
        <w:t>15597.51</w:t>
      </w:r>
      <w:r>
        <w:rPr>
          <w:rFonts w:ascii="仿宋_GB2312" w:eastAsia="仿宋_GB2312" w:cs="仿宋_GB2312" w:hint="eastAsia"/>
          <w:sz w:val="32"/>
          <w:szCs w:val="32"/>
        </w:rPr>
        <w:t>万元，其中：基本支出9283.85万元，占59.52</w:t>
      </w:r>
      <w:r>
        <w:rPr>
          <w:rFonts w:ascii="仿宋_GB2312" w:eastAsia="仿宋_GB2312" w:cs="仿宋_GB2312"/>
          <w:sz w:val="32"/>
          <w:szCs w:val="32"/>
        </w:rPr>
        <w:t>%</w:t>
      </w:r>
      <w:r>
        <w:rPr>
          <w:rFonts w:ascii="仿宋_GB2312" w:eastAsia="仿宋_GB2312" w:cs="仿宋_GB2312" w:hint="eastAsia"/>
          <w:sz w:val="32"/>
          <w:szCs w:val="32"/>
        </w:rPr>
        <w:t>；项目支出6313.66万元，占40.48</w:t>
      </w:r>
      <w:r>
        <w:rPr>
          <w:rFonts w:ascii="仿宋_GB2312" w:eastAsia="仿宋_GB2312" w:cs="仿宋_GB2312"/>
          <w:sz w:val="32"/>
          <w:szCs w:val="32"/>
        </w:rPr>
        <w:t>%</w:t>
      </w:r>
      <w:r>
        <w:rPr>
          <w:rFonts w:ascii="仿宋_GB2312" w:eastAsia="仿宋_GB2312" w:cs="仿宋_GB2312" w:hint="eastAsia"/>
          <w:sz w:val="32"/>
          <w:szCs w:val="32"/>
        </w:rPr>
        <w:t>。</w:t>
      </w:r>
    </w:p>
    <w:p>
      <w:pPr>
        <w:spacing w:line="360" w:lineRule="auto"/>
        <w:ind w:firstLineChars="100" w:firstLine="210"/>
        <w:rPr>
          <w:rFonts w:hint="eastAsia"/>
        </w:rPr>
      </w:pPr>
      <w:r>
        <w:drawing>
          <wp:inline distT="0" distB="0" distL="0" distR="0">
            <wp:extent cx="4086225" cy="2133600"/>
            <wp:effectExtent l="0" t="0" r="0" b="0"/>
            <wp:docPr id="7" name="图片 7"/>
            <wp:cNvGraphicFramePr>
              <a:graphicFrameLocks noChangeAspect="1"/>
            </wp:cNvGraphicFramePr>
            <a:graphic>
              <a:graphicData uri="http://schemas.openxmlformats.org/drawingml/2006/picture">
                <pic:pic>
                  <pic:nvPicPr>
                    <pic:cNvPr id="9" name="图片 9"/>
                    <pic:cNvPicPr/>
                  </pic:nvPicPr>
                  <pic:blipFill>
                    <a:blip r:embed="rId6">
                      <a:lum bright="0" contrast="0"/>
                    </a:blip>
                    <a:srcRect t="0" b="0" l="0" r="0"/>
                    <a:stretch>
                      <a:fillRect/>
                    </a:stretch>
                  </pic:blipFill>
                  <pic:spPr>
                    <a:xfrm rot="0">
                      <a:off x="0" y="0"/>
                      <a:ext cx="4086225" cy="2133600"/>
                    </a:xfrm>
                    <a:prstGeom prst="rect"/>
                    <a:noFill/>
                    <a:ln w="9525" cmpd="sng">
                      <a:noFill/>
                      <a:prstDash val="solid"/>
                      <a:miter/>
                    </a:ln>
                  </pic:spPr>
                </pic:pic>
              </a:graphicData>
            </a:graphic>
          </wp:inline>
        </w:drawing>
      </w:r>
    </w:p>
    <w:p>
      <w:pPr>
        <w:spacing w:line="360" w:lineRule="auto"/>
        <w:ind w:firstLineChars="400" w:firstLine="1280"/>
        <w:rPr>
          <w:rFonts w:ascii="仿宋_GB2312" w:eastAsia="仿宋_GB2312" w:cs="仿宋_GB2312"/>
          <w:sz w:val="32"/>
          <w:szCs w:val="32"/>
        </w:rPr>
      </w:pPr>
      <w:r>
        <w:rPr>
          <w:rFonts w:ascii="仿宋_GB2312" w:eastAsia="仿宋_GB2312" w:cs="仿宋_GB2312" w:hint="eastAsia"/>
          <w:sz w:val="32"/>
          <w:szCs w:val="32"/>
        </w:rPr>
        <w:t>（图</w:t>
      </w:r>
      <w:r>
        <w:rPr>
          <w:rFonts w:ascii="仿宋_GB2312" w:eastAsia="仿宋_GB2312" w:cs="仿宋_GB2312"/>
          <w:sz w:val="32"/>
          <w:szCs w:val="32"/>
        </w:rPr>
        <w:t>3</w:t>
      </w:r>
      <w:r>
        <w:rPr>
          <w:rFonts w:ascii="仿宋_GB2312" w:eastAsia="仿宋_GB2312" w:cs="仿宋_GB2312" w:hint="eastAsia"/>
          <w:sz w:val="32"/>
          <w:szCs w:val="32"/>
        </w:rPr>
        <w:t>：支出决算结构图）</w:t>
      </w:r>
    </w:p>
    <w:p>
      <w:pPr>
        <w:pStyle w:val="2"/>
        <w:spacing w:before="0" w:after="0" w:line="360" w:lineRule="auto"/>
        <w:ind w:firstLineChars="200" w:firstLine="640"/>
        <w:rPr>
          <w:rFonts w:ascii="Times New Roman" w:hAnsi="Times New Roman"/>
          <w:color w:val="000000"/>
        </w:rPr>
      </w:pPr>
      <w:bookmarkStart w:id="37" w:name="_Toc15377208"/>
      <w:bookmarkStart w:id="38" w:name="_Toc15396606"/>
      <w:bookmarkStart w:id="39" w:name="_四、财政拨款收入支出决算总体情况说明"/>
      <w:bookmarkEnd w:id="39"/>
      <w:r>
        <w:rPr>
          <w:rFonts w:ascii="Times New Roman" w:eastAsia="黑体" w:hAnsi="Times New Roman" w:hint="eastAsia"/>
          <w:b w:val="0"/>
          <w:color w:val="000000"/>
        </w:rPr>
        <w:t>四、财</w:t>
      </w:r>
      <w:r>
        <w:rPr>
          <w:rFonts w:ascii="Times New Roman" w:hAnsi="Times New Roman" w:hint="eastAsia"/>
          <w:color w:val="000000"/>
        </w:rPr>
        <w:t>政拨款收入支出决算总体情况说明</w:t>
      </w:r>
      <w:bookmarkEnd w:id="37"/>
      <w:bookmarkEnd w:id="38"/>
    </w:p>
    <w:p>
      <w:pPr>
        <w:spacing w:line="360" w:lineRule="auto"/>
        <w:ind w:firstLineChars="200" w:firstLine="640"/>
        <w:rPr>
          <w:rFonts w:ascii="仿宋_GB2312" w:eastAsia="仿宋_GB2312" w:cs="仿宋_GB2312"/>
          <w:sz w:val="32"/>
          <w:szCs w:val="32"/>
        </w:rPr>
      </w:pPr>
      <w:r>
        <w:rPr>
          <w:rFonts w:ascii="仿宋_GB2312" w:eastAsia="仿宋_GB2312" w:cs="仿宋_GB2312"/>
          <w:sz w:val="32"/>
          <w:szCs w:val="32"/>
        </w:rPr>
        <w:t>2020</w:t>
      </w:r>
      <w:r>
        <w:rPr>
          <w:rFonts w:ascii="仿宋_GB2312" w:eastAsia="仿宋_GB2312" w:cs="仿宋_GB2312" w:hint="eastAsia"/>
          <w:sz w:val="32"/>
          <w:szCs w:val="32"/>
        </w:rPr>
        <w:t>年财政拨款收、支总计10889.52万元。与</w:t>
      </w:r>
      <w:r>
        <w:rPr>
          <w:rFonts w:ascii="仿宋_GB2312" w:eastAsia="仿宋_GB2312" w:cs="仿宋_GB2312"/>
          <w:sz w:val="32"/>
          <w:szCs w:val="32"/>
        </w:rPr>
        <w:t>201</w:t>
      </w:r>
      <w:r>
        <w:rPr>
          <w:rFonts w:ascii="仿宋_GB2312" w:eastAsia="仿宋_GB2312" w:cs="仿宋_GB2312" w:hint="eastAsia"/>
          <w:sz w:val="32"/>
          <w:szCs w:val="32"/>
        </w:rPr>
        <w:t>9年相比，财政拨款收、支总计各减少7335.02万元，下降40.25</w:t>
      </w:r>
      <w:r>
        <w:rPr>
          <w:rFonts w:ascii="仿宋_GB2312" w:eastAsia="仿宋_GB2312" w:cs="仿宋_GB2312"/>
          <w:sz w:val="32"/>
          <w:szCs w:val="32"/>
        </w:rPr>
        <w:t>%</w:t>
      </w:r>
      <w:r>
        <w:rPr>
          <w:rFonts w:ascii="仿宋_GB2312" w:eastAsia="仿宋_GB2312" w:cs="仿宋_GB2312" w:hint="eastAsia"/>
          <w:sz w:val="32"/>
          <w:szCs w:val="32"/>
        </w:rPr>
        <w:t>。主要变动原因是减少了一个下属单位市市政工程服务中心及财政拨款项目减少。</w:t>
      </w:r>
    </w:p>
    <w:p>
      <w:pPr>
        <w:spacing w:line="360" w:lineRule="auto"/>
        <w:ind w:firstLineChars="200" w:firstLine="420"/>
        <w:rPr>
          <w:rFonts w:hint="eastAsia"/>
        </w:rPr>
      </w:pPr>
      <w:r>
        <w:drawing>
          <wp:inline distT="0" distB="0" distL="0" distR="0">
            <wp:extent cx="4248150" cy="2085975"/>
            <wp:effectExtent l="0" t="0" r="0" b="0"/>
            <wp:docPr id="10" name="图片 10"/>
            <wp:cNvGraphicFramePr>
              <a:graphicFrameLocks noChangeAspect="1"/>
            </wp:cNvGraphicFramePr>
            <a:graphic>
              <a:graphicData uri="http://schemas.openxmlformats.org/drawingml/2006/picture">
                <pic:pic>
                  <pic:nvPicPr>
                    <pic:cNvPr id="12" name="图片 12"/>
                    <pic:cNvPicPr/>
                  </pic:nvPicPr>
                  <pic:blipFill>
                    <a:blip r:embed="rId7">
                      <a:lum bright="0" contrast="0"/>
                    </a:blip>
                    <a:srcRect t="0" b="0" l="0" r="0"/>
                    <a:stretch>
                      <a:fillRect/>
                    </a:stretch>
                  </pic:blipFill>
                  <pic:spPr>
                    <a:xfrm rot="0">
                      <a:off x="0" y="0"/>
                      <a:ext cx="4248150" cy="2085975"/>
                    </a:xfrm>
                    <a:prstGeom prst="rect"/>
                    <a:noFill/>
                    <a:ln w="9525" cmpd="sng">
                      <a:noFill/>
                      <a:prstDash val="solid"/>
                      <a:miter/>
                    </a:ln>
                  </pic:spPr>
                </pic:pic>
              </a:graphicData>
            </a:graphic>
          </wp:inline>
        </w:drawing>
      </w:r>
    </w:p>
    <w:p>
      <w:pPr>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（图</w:t>
      </w:r>
      <w:r>
        <w:rPr>
          <w:rFonts w:ascii="仿宋_GB2312" w:eastAsia="仿宋_GB2312" w:cs="仿宋_GB2312"/>
          <w:sz w:val="32"/>
          <w:szCs w:val="32"/>
        </w:rPr>
        <w:t>4</w:t>
      </w:r>
      <w:r>
        <w:rPr>
          <w:rFonts w:ascii="仿宋_GB2312" w:eastAsia="仿宋_GB2312" w:cs="仿宋_GB2312" w:hint="eastAsia"/>
          <w:sz w:val="32"/>
          <w:szCs w:val="32"/>
        </w:rPr>
        <w:t>：财政拨款收、支决算总计变动情况）</w:t>
      </w:r>
    </w:p>
    <w:p>
      <w:pPr>
        <w:pStyle w:val="2"/>
        <w:spacing w:before="0" w:after="0" w:line="360" w:lineRule="auto"/>
        <w:ind w:firstLineChars="196" w:firstLine="627"/>
        <w:rPr>
          <w:rStyle w:val="2Char"/>
          <w:rFonts w:eastAsia="黑体"/>
          <w:b w:val="0"/>
        </w:rPr>
      </w:pPr>
      <w:bookmarkStart w:id="40" w:name="_Toc15377209"/>
      <w:bookmarkStart w:id="41" w:name="_Toc15396607"/>
      <w:bookmarkStart w:id="42" w:name="_五、一般公共预算财政拨款支出决算情况说明"/>
      <w:bookmarkEnd w:id="42"/>
      <w:r>
        <w:rPr>
          <w:rFonts w:eastAsia="黑体" w:hint="eastAsia"/>
          <w:color w:val="000000"/>
        </w:rPr>
        <w:t>五、</w:t>
      </w:r>
      <w:r>
        <w:rPr>
          <w:rFonts w:eastAsia="黑体" w:hint="eastAsia"/>
          <w:b w:val="0"/>
          <w:color w:val="000000"/>
        </w:rPr>
        <w:t>一</w:t>
      </w:r>
      <w:r>
        <w:rPr>
          <w:rStyle w:val="2Char"/>
          <w:rFonts w:eastAsia="黑体" w:hint="eastAsia"/>
          <w:b w:val="0"/>
        </w:rPr>
        <w:t>般公共预算财政拨款支出决算情况说明</w:t>
      </w:r>
      <w:bookmarkEnd w:id="40"/>
      <w:bookmarkEnd w:id="41"/>
    </w:p>
    <w:p>
      <w:pPr>
        <w:spacing w:line="360" w:lineRule="auto"/>
        <w:ind w:firstLineChars="200" w:firstLine="640"/>
        <w:outlineLvl w:val="2"/>
        <w:rPr>
          <w:rFonts w:eastAsia="仿宋"/>
          <w:b/>
          <w:color w:val="000000"/>
          <w:sz w:val="32"/>
          <w:szCs w:val="32"/>
        </w:rPr>
      </w:pPr>
      <w:bookmarkStart w:id="43" w:name="_Toc15377210"/>
      <w:r>
        <w:rPr>
          <w:rFonts w:eastAsia="仿宋" w:hint="eastAsia"/>
          <w:b/>
          <w:color w:val="000000"/>
          <w:sz w:val="32"/>
          <w:szCs w:val="32"/>
        </w:rPr>
        <w:t>（一）一般公共预算财政拨款支出决算总体情况</w:t>
      </w:r>
      <w:bookmarkEnd w:id="43"/>
    </w:p>
    <w:p>
      <w:pPr>
        <w:spacing w:line="360" w:lineRule="auto"/>
        <w:ind w:firstLineChars="200" w:firstLine="640"/>
        <w:rPr>
          <w:rFonts w:ascii="仿宋_GB2312" w:eastAsia="仿宋_GB2312" w:cs="仿宋_GB2312"/>
          <w:sz w:val="32"/>
          <w:szCs w:val="32"/>
        </w:rPr>
      </w:pPr>
      <w:r>
        <w:rPr>
          <w:rFonts w:ascii="仿宋_GB2312" w:eastAsia="仿宋_GB2312" w:cs="仿宋_GB2312"/>
          <w:sz w:val="32"/>
          <w:szCs w:val="32"/>
        </w:rPr>
        <w:t>2020</w:t>
      </w:r>
      <w:r>
        <w:rPr>
          <w:rFonts w:ascii="仿宋_GB2312" w:eastAsia="仿宋_GB2312" w:cs="仿宋_GB2312" w:hint="eastAsia"/>
          <w:sz w:val="32"/>
          <w:szCs w:val="32"/>
        </w:rPr>
        <w:t>年一般公共预算财政拨款支出8077.03万元，占本年支出合计的75.21</w:t>
      </w:r>
      <w:r>
        <w:rPr>
          <w:rFonts w:ascii="仿宋_GB2312" w:eastAsia="仿宋_GB2312" w:cs="仿宋_GB2312"/>
          <w:sz w:val="32"/>
          <w:szCs w:val="32"/>
        </w:rPr>
        <w:t>%</w:t>
      </w:r>
      <w:r>
        <w:rPr>
          <w:rFonts w:ascii="仿宋_GB2312" w:eastAsia="仿宋_GB2312" w:cs="仿宋_GB2312" w:hint="eastAsia"/>
          <w:sz w:val="32"/>
          <w:szCs w:val="32"/>
        </w:rPr>
        <w:t>。与</w:t>
      </w:r>
      <w:r>
        <w:rPr>
          <w:rFonts w:ascii="仿宋_GB2312" w:eastAsia="仿宋_GB2312" w:cs="仿宋_GB2312"/>
          <w:sz w:val="32"/>
          <w:szCs w:val="32"/>
        </w:rPr>
        <w:t>201</w:t>
      </w:r>
      <w:r>
        <w:rPr>
          <w:rFonts w:ascii="仿宋_GB2312" w:eastAsia="仿宋_GB2312" w:cs="仿宋_GB2312" w:hint="eastAsia"/>
          <w:sz w:val="32"/>
          <w:szCs w:val="32"/>
        </w:rPr>
        <w:t>9年相比，一般公共预算财政拨款减少7324.57万元，减少47.56</w:t>
      </w:r>
      <w:r>
        <w:rPr>
          <w:rFonts w:ascii="仿宋_GB2312" w:eastAsia="仿宋_GB2312" w:cs="仿宋_GB2312"/>
          <w:sz w:val="32"/>
          <w:szCs w:val="32"/>
        </w:rPr>
        <w:t>%</w:t>
      </w:r>
      <w:r>
        <w:rPr>
          <w:rFonts w:ascii="仿宋_GB2312" w:eastAsia="仿宋_GB2312" w:cs="仿宋_GB2312" w:hint="eastAsia"/>
          <w:sz w:val="32"/>
          <w:szCs w:val="32"/>
        </w:rPr>
        <w:t>。主要变动原因是减少了一个下属单位市市政工程服务中心及财政拨款项目减少。</w:t>
      </w:r>
    </w:p>
    <w:p>
      <w:pPr>
        <w:spacing w:line="360" w:lineRule="auto"/>
        <w:ind w:firstLineChars="200" w:firstLine="420"/>
        <w:rPr>
          <w:rFonts w:ascii="仿宋_GB2312" w:eastAsia="仿宋_GB2312" w:cs="仿宋_GB2312"/>
          <w:sz w:val="32"/>
          <w:szCs w:val="32"/>
        </w:rPr>
      </w:pPr>
      <w:r>
        <w:drawing>
          <wp:inline distT="0" distB="0" distL="0" distR="0">
            <wp:extent cx="4848225" cy="1695450"/>
            <wp:effectExtent l="0" t="0" r="0" b="0"/>
            <wp:docPr id="13" name="图片 13"/>
            <wp:cNvGraphicFramePr>
              <a:graphicFrameLocks noChangeAspect="1"/>
            </wp:cNvGraphicFramePr>
            <a:graphic>
              <a:graphicData uri="http://schemas.openxmlformats.org/drawingml/2006/picture">
                <pic:pic>
                  <pic:nvPicPr>
                    <pic:cNvPr id="15" name="图片 15"/>
                    <pic:cNvPicPr/>
                  </pic:nvPicPr>
                  <pic:blipFill>
                    <a:blip r:embed="rId8">
                      <a:lum bright="0" contrast="0"/>
                    </a:blip>
                    <a:srcRect t="0" b="0" l="0" r="0"/>
                    <a:stretch>
                      <a:fillRect/>
                    </a:stretch>
                  </pic:blipFill>
                  <pic:spPr>
                    <a:xfrm rot="0">
                      <a:off x="0" y="0"/>
                      <a:ext cx="4848225" cy="1695450"/>
                    </a:xfrm>
                    <a:prstGeom prst="rect"/>
                    <a:noFill/>
                    <a:ln w="9525" cmpd="sng">
                      <a:noFill/>
                      <a:prstDash val="solid"/>
                      <a:miter/>
                    </a:ln>
                  </pic:spPr>
                </pic:pic>
              </a:graphicData>
            </a:graphic>
          </wp:inline>
        </w:drawing>
      </w:r>
      <w:r>
        <w:rPr>
          <w:rFonts w:ascii="仿宋_GB2312" w:eastAsia="仿宋_GB2312" w:cs="仿宋_GB2312" w:hint="eastAsia"/>
          <w:sz w:val="32"/>
          <w:szCs w:val="32"/>
        </w:rPr>
        <w:t>（图</w:t>
      </w:r>
      <w:r>
        <w:rPr>
          <w:rFonts w:ascii="仿宋_GB2312" w:eastAsia="仿宋_GB2312" w:cs="仿宋_GB2312"/>
          <w:sz w:val="32"/>
          <w:szCs w:val="32"/>
        </w:rPr>
        <w:t>5</w:t>
      </w:r>
      <w:r>
        <w:rPr>
          <w:rFonts w:ascii="仿宋_GB2312" w:eastAsia="仿宋_GB2312" w:cs="仿宋_GB2312" w:hint="eastAsia"/>
          <w:sz w:val="32"/>
          <w:szCs w:val="32"/>
        </w:rPr>
        <w:t>：一般公共预算财政拨款支出决算变动情况）</w:t>
      </w:r>
    </w:p>
    <w:p>
      <w:pPr>
        <w:spacing w:line="360" w:lineRule="auto"/>
        <w:ind w:firstLineChars="200" w:firstLine="640"/>
        <w:rPr>
          <w:rFonts w:eastAsia="仿宋" w:hint="eastAsia"/>
          <w:b/>
          <w:color w:val="000000"/>
          <w:sz w:val="32"/>
          <w:szCs w:val="32"/>
        </w:rPr>
      </w:pPr>
      <w:bookmarkStart w:id="44" w:name="_Toc15377211"/>
      <w:r>
        <w:rPr>
          <w:rFonts w:eastAsia="仿宋" w:hint="eastAsia"/>
          <w:b/>
          <w:color w:val="000000"/>
          <w:sz w:val="32"/>
          <w:szCs w:val="32"/>
        </w:rPr>
        <w:t>（二）一般公共预算财政拨款支出决算结构情况</w:t>
      </w:r>
      <w:bookmarkEnd w:id="44"/>
    </w:p>
    <w:p>
      <w:pPr>
        <w:spacing w:line="360" w:lineRule="auto"/>
        <w:ind w:firstLineChars="200" w:firstLine="640"/>
        <w:rPr>
          <w:rFonts w:ascii="仿宋_GB2312" w:eastAsia="仿宋_GB2312" w:cs="仿宋_GB2312"/>
          <w:sz w:val="32"/>
          <w:szCs w:val="32"/>
        </w:rPr>
      </w:pPr>
      <w:r>
        <w:rPr>
          <w:rFonts w:ascii="仿宋_GB2312" w:eastAsia="仿宋_GB2312" w:cs="仿宋_GB2312"/>
          <w:sz w:val="32"/>
          <w:szCs w:val="32"/>
        </w:rPr>
        <w:t>2020</w:t>
      </w:r>
      <w:r>
        <w:rPr>
          <w:rFonts w:ascii="仿宋_GB2312" w:eastAsia="仿宋_GB2312" w:cs="仿宋_GB2312" w:hint="eastAsia"/>
          <w:sz w:val="32"/>
          <w:szCs w:val="32"/>
        </w:rPr>
        <w:t>年一般公共预算财政拨款支出8077.03万元，主要用于以下方面</w:t>
      </w:r>
      <w:r>
        <w:rPr>
          <w:rFonts w:ascii="仿宋_GB2312" w:eastAsia="仿宋_GB2312" w:cs="仿宋_GB2312"/>
          <w:sz w:val="32"/>
          <w:szCs w:val="32"/>
        </w:rPr>
        <w:t>:</w:t>
      </w:r>
      <w:r>
        <w:rPr>
          <w:rFonts w:ascii="仿宋_GB2312" w:eastAsia="仿宋_GB2312" w:cs="仿宋_GB2312" w:hint="eastAsia"/>
          <w:sz w:val="32"/>
          <w:szCs w:val="32"/>
        </w:rPr>
        <w:t>一般公共服务（类）支出2.84万元，占0.04</w:t>
      </w:r>
      <w:r>
        <w:rPr>
          <w:rFonts w:ascii="仿宋_GB2312" w:eastAsia="仿宋_GB2312" w:cs="仿宋_GB2312"/>
          <w:sz w:val="32"/>
          <w:szCs w:val="32"/>
        </w:rPr>
        <w:t>%</w:t>
      </w:r>
      <w:r>
        <w:rPr>
          <w:rFonts w:ascii="仿宋_GB2312" w:eastAsia="仿宋_GB2312" w:cs="仿宋_GB2312" w:hint="eastAsia"/>
          <w:sz w:val="32"/>
          <w:szCs w:val="32"/>
        </w:rPr>
        <w:t>；社会保障和就业（类）支出595.08万元，占7.37</w:t>
      </w:r>
      <w:r>
        <w:rPr>
          <w:rFonts w:ascii="仿宋_GB2312" w:eastAsia="仿宋_GB2312" w:cs="仿宋_GB2312"/>
          <w:sz w:val="32"/>
          <w:szCs w:val="32"/>
        </w:rPr>
        <w:t>%</w:t>
      </w:r>
      <w:r>
        <w:rPr>
          <w:rFonts w:ascii="仿宋_GB2312" w:eastAsia="仿宋_GB2312" w:cs="仿宋_GB2312" w:hint="eastAsia"/>
          <w:sz w:val="32"/>
          <w:szCs w:val="32"/>
        </w:rPr>
        <w:t>；卫生健康支出34.70万元，占0.43</w:t>
      </w:r>
      <w:r>
        <w:rPr>
          <w:rFonts w:ascii="仿宋_GB2312" w:eastAsia="仿宋_GB2312" w:cs="仿宋_GB2312"/>
          <w:sz w:val="32"/>
          <w:szCs w:val="32"/>
        </w:rPr>
        <w:t>%</w:t>
      </w:r>
      <w:r>
        <w:rPr>
          <w:rFonts w:ascii="仿宋_GB2312" w:eastAsia="仿宋_GB2312" w:cs="仿宋_GB2312" w:hint="eastAsia"/>
          <w:sz w:val="32"/>
          <w:szCs w:val="32"/>
        </w:rPr>
        <w:t>；城乡社区支出6906.05万元，占85.50</w:t>
      </w:r>
      <w:r>
        <w:rPr>
          <w:rFonts w:ascii="仿宋_GB2312" w:eastAsia="仿宋_GB2312" w:cs="仿宋_GB2312"/>
          <w:sz w:val="32"/>
          <w:szCs w:val="32"/>
        </w:rPr>
        <w:t>%</w:t>
      </w:r>
      <w:r>
        <w:rPr>
          <w:rFonts w:ascii="仿宋_GB2312" w:eastAsia="仿宋_GB2312" w:cs="仿宋_GB2312" w:hint="eastAsia"/>
          <w:sz w:val="32"/>
          <w:szCs w:val="32"/>
        </w:rPr>
        <w:t>；住房保障支出538.3</w:t>
      </w:r>
      <w:r>
        <w:rPr>
          <w:rFonts w:ascii="仿宋_GB2312" w:eastAsia="仿宋_GB2312" w:cs="仿宋_GB2312"/>
          <w:sz w:val="32"/>
          <w:szCs w:val="32"/>
        </w:rPr>
        <w:t>6</w:t>
      </w:r>
      <w:r>
        <w:rPr>
          <w:rFonts w:ascii="仿宋_GB2312" w:eastAsia="仿宋_GB2312" w:cs="仿宋_GB2312" w:hint="eastAsia"/>
          <w:sz w:val="32"/>
          <w:szCs w:val="32"/>
        </w:rPr>
        <w:t>万元，占6.67</w:t>
      </w:r>
      <w:r>
        <w:rPr>
          <w:rFonts w:ascii="仿宋_GB2312" w:eastAsia="仿宋_GB2312" w:cs="仿宋_GB2312"/>
          <w:sz w:val="32"/>
          <w:szCs w:val="32"/>
        </w:rPr>
        <w:t>%</w:t>
      </w:r>
      <w:r>
        <w:rPr>
          <w:rFonts w:ascii="仿宋_GB2312" w:eastAsia="仿宋_GB2312" w:cs="仿宋_GB2312" w:hint="eastAsia"/>
          <w:sz w:val="32"/>
          <w:szCs w:val="32"/>
        </w:rPr>
        <w:t>。</w:t>
      </w:r>
    </w:p>
    <w:p>
      <w:pPr>
        <w:spacing w:line="360" w:lineRule="auto"/>
        <w:ind w:firstLineChars="200" w:firstLine="420"/>
        <w:rPr>
          <w:rFonts w:hint="eastAsia"/>
        </w:rPr>
      </w:pPr>
      <w:r>
        <w:drawing>
          <wp:inline distT="0" distB="0" distL="85723" distR="85723">
            <wp:extent cx="4800527" cy="2219291"/>
            <wp:effectExtent l="0" t="0" r="0" b="0"/>
            <wp:docPr id="16" name="图片 16"/>
            <wp:cNvGraphicFramePr>
              <a:graphicFrameLocks noChangeAspect="1"/>
            </wp:cNvGraphicFramePr>
            <a:graphic>
              <a:graphicData uri="http://schemas.openxmlformats.org/drawingml/2006/picture">
                <pic:pic>
                  <pic:nvPicPr>
                    <pic:cNvPr id="18" name="图片 18"/>
                    <pic:cNvPicPr/>
                  </pic:nvPicPr>
                  <pic:blipFill>
                    <a:blip r:embed="rId9">
                      <a:lum bright="0" contrast="0"/>
                    </a:blip>
                    <a:srcRect t="0" b="0" l="0" r="0"/>
                    <a:stretch>
                      <a:fillRect/>
                    </a:stretch>
                  </pic:blipFill>
                  <pic:spPr>
                    <a:xfrm rot="0">
                      <a:off x="0" y="0"/>
                      <a:ext cx="4800527" cy="2219291"/>
                    </a:xfrm>
                    <a:prstGeom prst="rect"/>
                    <a:noFill/>
                    <a:ln w="9525" cmpd="sng">
                      <a:noFill/>
                      <a:prstDash val="solid"/>
                      <a:miter/>
                    </a:ln>
                  </pic:spPr>
                </pic:pic>
              </a:graphicData>
            </a:graphic>
          </wp:inline>
        </w:drawing>
      </w:r>
    </w:p>
    <w:p>
      <w:pPr>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（图</w:t>
      </w:r>
      <w:r>
        <w:rPr>
          <w:rFonts w:ascii="仿宋_GB2312" w:eastAsia="仿宋_GB2312" w:cs="仿宋_GB2312"/>
          <w:sz w:val="32"/>
          <w:szCs w:val="32"/>
        </w:rPr>
        <w:t>6</w:t>
      </w:r>
      <w:r>
        <w:rPr>
          <w:rFonts w:ascii="仿宋_GB2312" w:eastAsia="仿宋_GB2312" w:cs="仿宋_GB2312" w:hint="eastAsia"/>
          <w:sz w:val="32"/>
          <w:szCs w:val="32"/>
        </w:rPr>
        <w:t>：一般公共预算财政拨款支出决算结构）</w:t>
      </w:r>
    </w:p>
    <w:p>
      <w:pPr>
        <w:spacing w:line="360" w:lineRule="auto"/>
        <w:ind w:firstLineChars="200" w:firstLine="640"/>
        <w:outlineLvl w:val="2"/>
        <w:rPr>
          <w:rFonts w:eastAsia="仿宋"/>
          <w:b/>
          <w:color w:val="000000"/>
          <w:sz w:val="32"/>
          <w:szCs w:val="32"/>
        </w:rPr>
      </w:pPr>
      <w:bookmarkStart w:id="45" w:name="_Toc15377212"/>
      <w:r>
        <w:rPr>
          <w:rFonts w:eastAsia="仿宋" w:hint="eastAsia"/>
          <w:b/>
          <w:color w:val="000000"/>
          <w:sz w:val="32"/>
          <w:szCs w:val="32"/>
        </w:rPr>
        <w:t>（三）一般公共预算财政拨款支出决算具体情况</w:t>
      </w:r>
      <w:bookmarkEnd w:id="45"/>
    </w:p>
    <w:p>
      <w:pPr>
        <w:spacing w:line="360" w:lineRule="auto"/>
        <w:ind w:firstLineChars="200" w:firstLine="640"/>
        <w:rPr>
          <w:rFonts w:ascii="仿宋_GB2312" w:eastAsia="仿宋_GB2312" w:cs="仿宋_GB2312" w:hint="eastAsia"/>
          <w:sz w:val="32"/>
          <w:szCs w:val="32"/>
        </w:rPr>
      </w:pPr>
      <w:bookmarkStart w:id="46" w:name="_Toc15377213"/>
      <w:bookmarkStart w:id="47" w:name="_Toc15378460"/>
      <w:bookmarkStart w:id="48" w:name="_Toc15377444"/>
      <w:r>
        <w:rPr>
          <w:rFonts w:ascii="仿宋_GB2312" w:eastAsia="仿宋_GB2312" w:cs="仿宋_GB2312"/>
          <w:sz w:val="32"/>
          <w:szCs w:val="32"/>
        </w:rPr>
        <w:t>2020</w:t>
      </w:r>
      <w:r>
        <w:rPr>
          <w:rFonts w:ascii="仿宋_GB2312" w:eastAsia="仿宋_GB2312" w:cs="仿宋_GB2312" w:hint="eastAsia"/>
          <w:sz w:val="32"/>
          <w:szCs w:val="32"/>
        </w:rPr>
        <w:t>年一般公共预算支出决算数为8077.03，完成预算98.47</w:t>
      </w:r>
      <w:r>
        <w:rPr>
          <w:rFonts w:ascii="仿宋_GB2312" w:eastAsia="仿宋_GB2312" w:cs="仿宋_GB2312"/>
          <w:sz w:val="32"/>
          <w:szCs w:val="32"/>
        </w:rPr>
        <w:t>%</w:t>
      </w:r>
      <w:r>
        <w:rPr>
          <w:rFonts w:ascii="仿宋_GB2312" w:eastAsia="仿宋_GB2312" w:cs="仿宋_GB2312" w:hint="eastAsia"/>
          <w:sz w:val="32"/>
          <w:szCs w:val="32"/>
        </w:rPr>
        <w:t>。其中：</w:t>
      </w:r>
      <w:bookmarkEnd w:id="46"/>
      <w:bookmarkEnd w:id="47"/>
      <w:bookmarkEnd w:id="48"/>
    </w:p>
    <w:p>
      <w:pPr>
        <w:spacing w:line="360" w:lineRule="auto"/>
        <w:ind w:firstLineChars="200" w:firstLine="640"/>
        <w:rPr>
          <w:rFonts w:ascii="仿宋_GB2312" w:eastAsia="仿宋_GB2312" w:cs="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一般公共服务（类）人力资源事务（款）其他人力资源事务支出（项）</w:t>
      </w:r>
      <w:r>
        <w:rPr>
          <w:rFonts w:ascii="仿宋_GB2312" w:eastAsia="仿宋_GB2312" w:cs="仿宋_GB2312"/>
          <w:sz w:val="32"/>
          <w:szCs w:val="32"/>
        </w:rPr>
        <w:t xml:space="preserve">: </w:t>
      </w:r>
      <w:r>
        <w:rPr>
          <w:rFonts w:ascii="仿宋_GB2312" w:eastAsia="仿宋_GB2312" w:cs="仿宋_GB2312" w:hint="eastAsia"/>
          <w:sz w:val="32"/>
          <w:szCs w:val="32"/>
        </w:rPr>
        <w:t>支出决算为0.50万元，完成预算</w:t>
      </w:r>
      <w:r>
        <w:rPr>
          <w:rFonts w:ascii="仿宋_GB2312" w:eastAsia="仿宋_GB2312" w:cs="仿宋_GB2312"/>
          <w:sz w:val="32"/>
          <w:szCs w:val="32"/>
        </w:rPr>
        <w:t>100%</w:t>
      </w:r>
      <w:r>
        <w:rPr>
          <w:rFonts w:ascii="仿宋_GB2312" w:eastAsia="仿宋_GB2312" w:cs="仿宋_GB2312" w:hint="eastAsia"/>
          <w:sz w:val="32"/>
          <w:szCs w:val="32"/>
        </w:rPr>
        <w:t>。</w:t>
      </w:r>
    </w:p>
    <w:p>
      <w:pPr>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2.一般公共服务（类）组织事务（款）其他组织事务支出（项）</w:t>
      </w:r>
      <w:r>
        <w:rPr>
          <w:rFonts w:ascii="仿宋_GB2312" w:eastAsia="仿宋_GB2312" w:cs="仿宋_GB2312"/>
          <w:sz w:val="32"/>
          <w:szCs w:val="32"/>
        </w:rPr>
        <w:t xml:space="preserve">: </w:t>
      </w:r>
      <w:r>
        <w:rPr>
          <w:rFonts w:ascii="仿宋_GB2312" w:eastAsia="仿宋_GB2312" w:cs="仿宋_GB2312" w:hint="eastAsia"/>
          <w:sz w:val="32"/>
          <w:szCs w:val="32"/>
        </w:rPr>
        <w:t>支出决算为2.34万元，完成预算</w:t>
      </w:r>
      <w:r>
        <w:rPr>
          <w:rFonts w:ascii="仿宋_GB2312" w:eastAsia="仿宋_GB2312" w:cs="仿宋_GB2312"/>
          <w:sz w:val="32"/>
          <w:szCs w:val="32"/>
        </w:rPr>
        <w:t>100%</w:t>
      </w:r>
      <w:r>
        <w:rPr>
          <w:rFonts w:ascii="仿宋_GB2312" w:eastAsia="仿宋_GB2312" w:cs="仿宋_GB2312" w:hint="eastAsia"/>
          <w:sz w:val="32"/>
          <w:szCs w:val="32"/>
        </w:rPr>
        <w:t>。</w:t>
      </w:r>
    </w:p>
    <w:p>
      <w:pPr>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3</w:t>
      </w:r>
      <w:r>
        <w:rPr>
          <w:rFonts w:ascii="仿宋_GB2312" w:eastAsia="仿宋_GB2312" w:cs="仿宋_GB2312"/>
          <w:sz w:val="32"/>
          <w:szCs w:val="32"/>
        </w:rPr>
        <w:t>.</w:t>
      </w:r>
      <w:r>
        <w:rPr>
          <w:rFonts w:ascii="仿宋_GB2312" w:eastAsia="仿宋_GB2312" w:cs="仿宋_GB2312" w:hint="eastAsia"/>
          <w:sz w:val="32"/>
          <w:szCs w:val="32"/>
        </w:rPr>
        <w:t>社会保障和就业（类）行政事业单位养老支出（款）</w:t>
      </w:r>
      <w:r>
        <w:rPr>
          <w:rFonts w:ascii="仿宋_GB2312" w:eastAsia="仿宋_GB2312" w:cs="仿宋_GB2312"/>
          <w:sz w:val="32"/>
          <w:szCs w:val="32"/>
        </w:rPr>
        <w:t xml:space="preserve">  </w:t>
      </w:r>
      <w:r>
        <w:rPr>
          <w:rFonts w:ascii="仿宋_GB2312" w:eastAsia="仿宋_GB2312" w:cs="仿宋_GB2312" w:hint="eastAsia"/>
          <w:sz w:val="32"/>
          <w:szCs w:val="32"/>
        </w:rPr>
        <w:t>行政单位离退休（项）</w:t>
      </w:r>
      <w:r>
        <w:rPr>
          <w:rFonts w:ascii="仿宋_GB2312" w:eastAsia="仿宋_GB2312" w:cs="仿宋_GB2312"/>
          <w:sz w:val="32"/>
          <w:szCs w:val="32"/>
        </w:rPr>
        <w:t xml:space="preserve">: </w:t>
      </w:r>
      <w:r>
        <w:rPr>
          <w:rFonts w:ascii="仿宋_GB2312" w:eastAsia="仿宋_GB2312" w:cs="仿宋_GB2312" w:hint="eastAsia"/>
          <w:sz w:val="32"/>
          <w:szCs w:val="32"/>
        </w:rPr>
        <w:t>支出决算为76.51万元，完成预算</w:t>
      </w:r>
      <w:r>
        <w:rPr>
          <w:rFonts w:ascii="仿宋_GB2312" w:eastAsia="仿宋_GB2312" w:cs="仿宋_GB2312"/>
          <w:sz w:val="32"/>
          <w:szCs w:val="32"/>
        </w:rPr>
        <w:t>100%</w:t>
      </w:r>
      <w:r>
        <w:rPr>
          <w:rFonts w:ascii="仿宋_GB2312" w:eastAsia="仿宋_GB2312" w:cs="仿宋_GB2312" w:hint="eastAsia"/>
          <w:sz w:val="32"/>
          <w:szCs w:val="32"/>
        </w:rPr>
        <w:t>。</w:t>
      </w:r>
    </w:p>
    <w:p>
      <w:pPr>
        <w:spacing w:line="360" w:lineRule="auto"/>
        <w:ind w:firstLineChars="200" w:firstLine="640"/>
        <w:rPr>
          <w:rFonts w:ascii="仿宋_GB2312" w:eastAsia="仿宋_GB2312" w:cs="仿宋_GB2312"/>
          <w:sz w:val="32"/>
          <w:szCs w:val="32"/>
        </w:rPr>
      </w:pPr>
      <w:r>
        <w:rPr>
          <w:rFonts w:ascii="仿宋_GB2312" w:eastAsia="仿宋_GB2312" w:cs="仿宋_GB2312"/>
          <w:sz w:val="32"/>
          <w:szCs w:val="32"/>
        </w:rPr>
        <w:t>4.</w:t>
      </w:r>
      <w:r>
        <w:rPr>
          <w:rFonts w:ascii="仿宋_GB2312" w:eastAsia="仿宋_GB2312" w:cs="仿宋_GB2312" w:hint="eastAsia"/>
          <w:sz w:val="32"/>
          <w:szCs w:val="32"/>
        </w:rPr>
        <w:t>社会保障和就业（类）行政事业单位养老支出（款）</w:t>
      </w:r>
      <w:r>
        <w:rPr>
          <w:rFonts w:ascii="仿宋_GB2312" w:eastAsia="仿宋_GB2312" w:cs="仿宋_GB2312"/>
          <w:sz w:val="32"/>
          <w:szCs w:val="32"/>
        </w:rPr>
        <w:t xml:space="preserve">  </w:t>
      </w:r>
      <w:r>
        <w:rPr>
          <w:rFonts w:ascii="仿宋_GB2312" w:eastAsia="仿宋_GB2312" w:cs="仿宋_GB2312" w:hint="eastAsia"/>
          <w:sz w:val="32"/>
          <w:szCs w:val="32"/>
        </w:rPr>
        <w:t>事业单位离退休（项）</w:t>
      </w:r>
      <w:r>
        <w:rPr>
          <w:rFonts w:ascii="仿宋_GB2312" w:eastAsia="仿宋_GB2312" w:cs="仿宋_GB2312"/>
          <w:sz w:val="32"/>
          <w:szCs w:val="32"/>
        </w:rPr>
        <w:t xml:space="preserve">: </w:t>
      </w:r>
      <w:r>
        <w:rPr>
          <w:rFonts w:ascii="仿宋_GB2312" w:eastAsia="仿宋_GB2312" w:cs="仿宋_GB2312" w:hint="eastAsia"/>
          <w:sz w:val="32"/>
          <w:szCs w:val="32"/>
        </w:rPr>
        <w:t>支出决算为34.95万元，完成预算</w:t>
      </w:r>
      <w:r>
        <w:rPr>
          <w:rFonts w:ascii="仿宋_GB2312" w:eastAsia="仿宋_GB2312" w:cs="仿宋_GB2312"/>
          <w:sz w:val="32"/>
          <w:szCs w:val="32"/>
        </w:rPr>
        <w:t>100%</w:t>
      </w:r>
      <w:r>
        <w:rPr>
          <w:rFonts w:ascii="仿宋_GB2312" w:eastAsia="仿宋_GB2312" w:cs="仿宋_GB2312" w:hint="eastAsia"/>
          <w:sz w:val="32"/>
          <w:szCs w:val="32"/>
        </w:rPr>
        <w:t>。</w:t>
      </w:r>
    </w:p>
    <w:p>
      <w:pPr>
        <w:spacing w:line="360" w:lineRule="auto"/>
        <w:ind w:firstLineChars="200" w:firstLine="640"/>
        <w:rPr>
          <w:rFonts w:ascii="仿宋_GB2312" w:eastAsia="仿宋_GB2312" w:cs="仿宋_GB2312"/>
          <w:sz w:val="32"/>
          <w:szCs w:val="32"/>
        </w:rPr>
      </w:pPr>
      <w:r>
        <w:rPr>
          <w:rFonts w:ascii="仿宋_GB2312" w:eastAsia="仿宋_GB2312" w:cs="仿宋_GB2312"/>
          <w:sz w:val="32"/>
          <w:szCs w:val="32"/>
        </w:rPr>
        <w:t>5.</w:t>
      </w:r>
      <w:r>
        <w:rPr>
          <w:rFonts w:ascii="仿宋_GB2312" w:eastAsia="仿宋_GB2312" w:cs="仿宋_GB2312" w:hint="eastAsia"/>
          <w:sz w:val="32"/>
          <w:szCs w:val="32"/>
        </w:rPr>
        <w:t>社会保障和就业（类）行政事业单位养老支出（款）机关事业单位基本养老保险缴费支出（项）</w:t>
      </w:r>
      <w:r>
        <w:rPr>
          <w:rFonts w:ascii="仿宋_GB2312" w:eastAsia="仿宋_GB2312" w:cs="仿宋_GB2312"/>
          <w:sz w:val="32"/>
          <w:szCs w:val="32"/>
        </w:rPr>
        <w:t xml:space="preserve">: </w:t>
      </w:r>
      <w:r>
        <w:rPr>
          <w:rFonts w:ascii="仿宋_GB2312" w:eastAsia="仿宋_GB2312" w:cs="仿宋_GB2312" w:hint="eastAsia"/>
          <w:sz w:val="32"/>
          <w:szCs w:val="32"/>
        </w:rPr>
        <w:t>支出决算为483.07万元，完成预算</w:t>
      </w:r>
      <w:r>
        <w:rPr>
          <w:rFonts w:ascii="仿宋_GB2312" w:eastAsia="仿宋_GB2312" w:cs="仿宋_GB2312"/>
          <w:sz w:val="32"/>
          <w:szCs w:val="32"/>
        </w:rPr>
        <w:t>100%</w:t>
      </w:r>
      <w:r>
        <w:rPr>
          <w:rFonts w:ascii="仿宋_GB2312" w:eastAsia="仿宋_GB2312" w:cs="仿宋_GB2312" w:hint="eastAsia"/>
          <w:sz w:val="32"/>
          <w:szCs w:val="32"/>
        </w:rPr>
        <w:t>。</w:t>
      </w:r>
    </w:p>
    <w:p>
      <w:pPr>
        <w:spacing w:line="360" w:lineRule="auto"/>
        <w:ind w:firstLineChars="200" w:firstLine="640"/>
        <w:rPr>
          <w:rFonts w:ascii="仿宋_GB2312" w:eastAsia="仿宋_GB2312" w:cs="仿宋_GB2312"/>
          <w:sz w:val="32"/>
          <w:szCs w:val="32"/>
        </w:rPr>
      </w:pPr>
      <w:r>
        <w:rPr>
          <w:rFonts w:ascii="仿宋_GB2312" w:eastAsia="仿宋_GB2312" w:cs="仿宋_GB2312"/>
          <w:sz w:val="32"/>
          <w:szCs w:val="32"/>
        </w:rPr>
        <w:t xml:space="preserve">6. </w:t>
      </w:r>
      <w:r>
        <w:rPr>
          <w:rFonts w:ascii="仿宋_GB2312" w:eastAsia="仿宋_GB2312" w:cs="仿宋_GB2312" w:hint="eastAsia"/>
          <w:sz w:val="32"/>
          <w:szCs w:val="32"/>
        </w:rPr>
        <w:t>社会保障和就业（类）抚恤（款）死亡抚恤（项）</w:t>
      </w:r>
      <w:r>
        <w:rPr>
          <w:rFonts w:ascii="仿宋_GB2312" w:eastAsia="仿宋_GB2312" w:cs="仿宋_GB2312"/>
          <w:sz w:val="32"/>
          <w:szCs w:val="32"/>
        </w:rPr>
        <w:t xml:space="preserve">: </w:t>
      </w:r>
      <w:r>
        <w:rPr>
          <w:rFonts w:ascii="仿宋_GB2312" w:eastAsia="仿宋_GB2312" w:cs="仿宋_GB2312" w:hint="eastAsia"/>
          <w:sz w:val="32"/>
          <w:szCs w:val="32"/>
        </w:rPr>
        <w:t>支出决算为0万元，完成预算0</w:t>
      </w:r>
      <w:r>
        <w:rPr>
          <w:rFonts w:ascii="仿宋_GB2312" w:eastAsia="仿宋_GB2312" w:cs="仿宋_GB2312"/>
          <w:sz w:val="32"/>
          <w:szCs w:val="32"/>
        </w:rPr>
        <w:t>%</w:t>
      </w:r>
      <w:r>
        <w:rPr>
          <w:rFonts w:ascii="仿宋_GB2312" w:eastAsia="仿宋_GB2312" w:cs="仿宋_GB2312" w:hint="eastAsia"/>
          <w:sz w:val="32"/>
          <w:szCs w:val="32"/>
        </w:rPr>
        <w:t>。决算数小于预算数的主要原因是预算下达时间晚，无法支付，已于2021年支付。</w:t>
      </w:r>
    </w:p>
    <w:p>
      <w:pPr>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7</w:t>
      </w:r>
      <w:r>
        <w:rPr>
          <w:rFonts w:ascii="仿宋_GB2312" w:eastAsia="仿宋_GB2312" w:cs="仿宋_GB2312"/>
          <w:sz w:val="32"/>
          <w:szCs w:val="32"/>
        </w:rPr>
        <w:t xml:space="preserve">. </w:t>
      </w:r>
      <w:r>
        <w:rPr>
          <w:rFonts w:ascii="仿宋_GB2312" w:eastAsia="仿宋_GB2312" w:cs="仿宋_GB2312" w:hint="eastAsia"/>
          <w:sz w:val="32"/>
          <w:szCs w:val="32"/>
        </w:rPr>
        <w:t>社会保障和就业（类）社会福利（款）</w:t>
      </w:r>
      <w:r>
        <w:rPr>
          <w:rFonts w:ascii="仿宋_GB2312" w:eastAsia="仿宋_GB2312" w:cs="仿宋_GB2312"/>
          <w:sz w:val="32"/>
          <w:szCs w:val="32"/>
        </w:rPr>
        <w:t xml:space="preserve"> </w:t>
      </w:r>
      <w:r>
        <w:rPr>
          <w:rFonts w:ascii="仿宋_GB2312" w:eastAsia="仿宋_GB2312" w:cs="仿宋_GB2312" w:hint="eastAsia"/>
          <w:sz w:val="32"/>
          <w:szCs w:val="32"/>
        </w:rPr>
        <w:t>儿童福利（项）</w:t>
      </w:r>
      <w:r>
        <w:rPr>
          <w:rFonts w:ascii="仿宋_GB2312" w:eastAsia="仿宋_GB2312" w:cs="仿宋_GB2312"/>
          <w:sz w:val="32"/>
          <w:szCs w:val="32"/>
        </w:rPr>
        <w:t xml:space="preserve">: </w:t>
      </w:r>
      <w:r>
        <w:rPr>
          <w:rFonts w:ascii="仿宋_GB2312" w:eastAsia="仿宋_GB2312" w:cs="仿宋_GB2312" w:hint="eastAsia"/>
          <w:sz w:val="32"/>
          <w:szCs w:val="32"/>
        </w:rPr>
        <w:t>支出决算为</w:t>
      </w:r>
      <w:r>
        <w:rPr>
          <w:rFonts w:ascii="仿宋_GB2312" w:eastAsia="仿宋_GB2312" w:cs="仿宋_GB2312"/>
          <w:sz w:val="32"/>
          <w:szCs w:val="32"/>
        </w:rPr>
        <w:t>0.</w:t>
      </w:r>
      <w:r>
        <w:rPr>
          <w:rFonts w:ascii="仿宋_GB2312" w:eastAsia="仿宋_GB2312" w:cs="仿宋_GB2312" w:hint="eastAsia"/>
          <w:sz w:val="32"/>
          <w:szCs w:val="32"/>
        </w:rPr>
        <w:t>55万元，完成预算</w:t>
      </w:r>
      <w:r>
        <w:rPr>
          <w:rFonts w:ascii="仿宋_GB2312" w:eastAsia="仿宋_GB2312" w:cs="仿宋_GB2312"/>
          <w:sz w:val="32"/>
          <w:szCs w:val="32"/>
        </w:rPr>
        <w:t>100%</w:t>
      </w:r>
      <w:r>
        <w:rPr>
          <w:rFonts w:ascii="仿宋_GB2312" w:eastAsia="仿宋_GB2312" w:cs="仿宋_GB2312" w:hint="eastAsia"/>
          <w:sz w:val="32"/>
          <w:szCs w:val="32"/>
        </w:rPr>
        <w:t>。</w:t>
      </w:r>
    </w:p>
    <w:p>
      <w:pPr>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8</w:t>
      </w:r>
      <w:r>
        <w:rPr>
          <w:rFonts w:ascii="仿宋_GB2312" w:eastAsia="仿宋_GB2312" w:cs="仿宋_GB2312"/>
          <w:sz w:val="32"/>
          <w:szCs w:val="32"/>
        </w:rPr>
        <w:t>.</w:t>
      </w:r>
      <w:r>
        <w:rPr>
          <w:rFonts w:ascii="仿宋_GB2312" w:eastAsia="仿宋_GB2312" w:cs="仿宋_GB2312" w:hint="eastAsia"/>
          <w:sz w:val="32"/>
          <w:szCs w:val="32"/>
        </w:rPr>
        <w:t xml:space="preserve"> 卫生健康支出（类）行政事业单位医疗（款）  行政单位医疗（项）</w:t>
      </w:r>
      <w:r>
        <w:rPr>
          <w:rFonts w:ascii="仿宋_GB2312" w:eastAsia="仿宋_GB2312" w:cs="仿宋_GB2312"/>
          <w:sz w:val="32"/>
          <w:szCs w:val="32"/>
        </w:rPr>
        <w:t>:</w:t>
      </w:r>
      <w:r>
        <w:rPr>
          <w:rFonts w:ascii="仿宋_GB2312" w:eastAsia="仿宋_GB2312" w:cs="仿宋_GB2312" w:hint="eastAsia"/>
          <w:sz w:val="32"/>
          <w:szCs w:val="32"/>
        </w:rPr>
        <w:t>支出决算为32.38万元，完成预算</w:t>
      </w:r>
      <w:r>
        <w:rPr>
          <w:rFonts w:ascii="仿宋_GB2312" w:eastAsia="仿宋_GB2312" w:cs="仿宋_GB2312"/>
          <w:sz w:val="32"/>
          <w:szCs w:val="32"/>
        </w:rPr>
        <w:t>100%</w:t>
      </w:r>
      <w:r>
        <w:rPr>
          <w:rFonts w:ascii="仿宋_GB2312" w:eastAsia="仿宋_GB2312" w:cs="仿宋_GB2312" w:hint="eastAsia"/>
          <w:sz w:val="32"/>
          <w:szCs w:val="32"/>
        </w:rPr>
        <w:t>。</w:t>
      </w:r>
    </w:p>
    <w:p>
      <w:pPr>
        <w:spacing w:line="360" w:lineRule="auto"/>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9</w:t>
      </w:r>
      <w:r>
        <w:rPr>
          <w:rFonts w:ascii="仿宋_GB2312" w:eastAsia="仿宋_GB2312" w:cs="仿宋_GB2312"/>
          <w:sz w:val="32"/>
          <w:szCs w:val="32"/>
        </w:rPr>
        <w:t>.</w:t>
      </w:r>
      <w:r>
        <w:rPr>
          <w:rFonts w:ascii="仿宋_GB2312" w:eastAsia="仿宋_GB2312" w:cs="仿宋_GB2312" w:hint="eastAsia"/>
          <w:sz w:val="32"/>
          <w:szCs w:val="32"/>
        </w:rPr>
        <w:t xml:space="preserve"> 卫生健康支出（类）行政事业单位医疗（款）公务员医疗补助（项）</w:t>
      </w:r>
      <w:r>
        <w:rPr>
          <w:rFonts w:ascii="仿宋_GB2312" w:eastAsia="仿宋_GB2312" w:cs="仿宋_GB2312"/>
          <w:sz w:val="32"/>
          <w:szCs w:val="32"/>
        </w:rPr>
        <w:t>:</w:t>
      </w:r>
      <w:r>
        <w:rPr>
          <w:rFonts w:ascii="仿宋_GB2312" w:eastAsia="仿宋_GB2312" w:cs="仿宋_GB2312" w:hint="eastAsia"/>
          <w:sz w:val="32"/>
          <w:szCs w:val="32"/>
        </w:rPr>
        <w:t>支出决算为2.32万元，完成预算100</w:t>
      </w:r>
      <w:r>
        <w:rPr>
          <w:rFonts w:ascii="仿宋_GB2312" w:eastAsia="仿宋_GB2312" w:cs="仿宋_GB2312"/>
          <w:sz w:val="32"/>
          <w:szCs w:val="32"/>
        </w:rPr>
        <w:t>%</w:t>
      </w:r>
      <w:r>
        <w:rPr>
          <w:rFonts w:ascii="仿宋_GB2312" w:eastAsia="仿宋_GB2312" w:cs="仿宋_GB2312" w:hint="eastAsia"/>
          <w:sz w:val="32"/>
          <w:szCs w:val="32"/>
        </w:rPr>
        <w:t>。</w:t>
      </w:r>
    </w:p>
    <w:p>
      <w:pPr>
        <w:spacing w:line="360" w:lineRule="auto"/>
        <w:ind w:firstLineChars="200" w:firstLine="640"/>
        <w:rPr>
          <w:rFonts w:ascii="仿宋_GB2312" w:eastAsia="仿宋_GB2312" w:cs="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0</w:t>
      </w:r>
      <w:r>
        <w:rPr>
          <w:rFonts w:ascii="仿宋_GB2312" w:eastAsia="仿宋_GB2312" w:cs="仿宋_GB2312"/>
          <w:sz w:val="32"/>
          <w:szCs w:val="32"/>
        </w:rPr>
        <w:t>.</w:t>
      </w:r>
      <w:r>
        <w:rPr>
          <w:rFonts w:ascii="仿宋_GB2312" w:eastAsia="仿宋_GB2312" w:cs="仿宋_GB2312" w:hint="eastAsia"/>
          <w:sz w:val="32"/>
          <w:szCs w:val="32"/>
        </w:rPr>
        <w:t>城乡社区支出（类）城乡社区管理事务（款）行政运行（项）</w:t>
      </w:r>
      <w:r>
        <w:rPr>
          <w:rFonts w:ascii="仿宋_GB2312" w:eastAsia="仿宋_GB2312" w:cs="仿宋_GB2312"/>
          <w:sz w:val="32"/>
          <w:szCs w:val="32"/>
        </w:rPr>
        <w:t>:</w:t>
      </w:r>
      <w:r>
        <w:rPr>
          <w:rFonts w:ascii="仿宋_GB2312" w:eastAsia="仿宋_GB2312" w:cs="仿宋_GB2312" w:hint="eastAsia"/>
          <w:sz w:val="32"/>
          <w:szCs w:val="32"/>
        </w:rPr>
        <w:t>支出决算为1830.8</w:t>
      </w:r>
      <w:r>
        <w:rPr>
          <w:rFonts w:ascii="仿宋_GB2312" w:eastAsia="仿宋_GB2312" w:cs="仿宋_GB2312"/>
          <w:sz w:val="32"/>
          <w:szCs w:val="32"/>
        </w:rPr>
        <w:t>8</w:t>
      </w:r>
      <w:r>
        <w:rPr>
          <w:rFonts w:ascii="仿宋_GB2312" w:eastAsia="仿宋_GB2312" w:cs="仿宋_GB2312" w:hint="eastAsia"/>
          <w:sz w:val="32"/>
          <w:szCs w:val="32"/>
        </w:rPr>
        <w:t>万元，完成预算</w:t>
      </w:r>
      <w:r>
        <w:rPr>
          <w:rFonts w:ascii="仿宋_GB2312" w:eastAsia="仿宋_GB2312" w:cs="仿宋_GB2312"/>
          <w:sz w:val="32"/>
          <w:szCs w:val="32"/>
        </w:rPr>
        <w:t>100%</w:t>
      </w:r>
      <w:r>
        <w:rPr>
          <w:rFonts w:ascii="仿宋_GB2312" w:eastAsia="仿宋_GB2312" w:cs="仿宋_GB2312" w:hint="eastAsia"/>
          <w:sz w:val="32"/>
          <w:szCs w:val="32"/>
        </w:rPr>
        <w:t>。</w:t>
      </w:r>
    </w:p>
    <w:p>
      <w:pPr>
        <w:spacing w:line="360" w:lineRule="auto"/>
        <w:ind w:firstLineChars="200" w:firstLine="640"/>
        <w:rPr>
          <w:rFonts w:ascii="仿宋_GB2312" w:eastAsia="仿宋_GB2312" w:cs="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1</w:t>
      </w:r>
      <w:r>
        <w:rPr>
          <w:rFonts w:ascii="仿宋_GB2312" w:eastAsia="仿宋_GB2312" w:cs="仿宋_GB2312"/>
          <w:sz w:val="32"/>
          <w:szCs w:val="32"/>
        </w:rPr>
        <w:t xml:space="preserve">. </w:t>
      </w:r>
      <w:r>
        <w:rPr>
          <w:rFonts w:ascii="仿宋_GB2312" w:eastAsia="仿宋_GB2312" w:cs="仿宋_GB2312" w:hint="eastAsia"/>
          <w:sz w:val="32"/>
          <w:szCs w:val="32"/>
        </w:rPr>
        <w:t>城乡社区支出（类）城乡社区管理事务（款）一般行政管理事务（项）</w:t>
      </w:r>
      <w:r>
        <w:rPr>
          <w:rFonts w:ascii="仿宋_GB2312" w:eastAsia="仿宋_GB2312" w:cs="仿宋_GB2312"/>
          <w:sz w:val="32"/>
          <w:szCs w:val="32"/>
        </w:rPr>
        <w:t>:</w:t>
      </w:r>
      <w:r>
        <w:rPr>
          <w:rFonts w:ascii="仿宋_GB2312" w:eastAsia="仿宋_GB2312" w:cs="仿宋_GB2312" w:hint="eastAsia"/>
          <w:sz w:val="32"/>
          <w:szCs w:val="32"/>
        </w:rPr>
        <w:t>支出决算为30.70万元，完成预算100</w:t>
      </w:r>
      <w:r>
        <w:rPr>
          <w:rFonts w:ascii="仿宋_GB2312" w:eastAsia="仿宋_GB2312" w:cs="仿宋_GB2312"/>
          <w:sz w:val="32"/>
          <w:szCs w:val="32"/>
        </w:rPr>
        <w:t>%</w:t>
      </w:r>
      <w:r>
        <w:rPr>
          <w:rFonts w:ascii="仿宋_GB2312" w:eastAsia="仿宋_GB2312" w:cs="仿宋_GB2312" w:hint="eastAsia"/>
          <w:sz w:val="32"/>
          <w:szCs w:val="32"/>
        </w:rPr>
        <w:t>。</w:t>
      </w:r>
    </w:p>
    <w:p>
      <w:pPr>
        <w:spacing w:line="360" w:lineRule="auto"/>
        <w:ind w:firstLineChars="200" w:firstLine="640"/>
        <w:rPr>
          <w:rFonts w:ascii="仿宋_GB2312" w:eastAsia="仿宋_GB2312" w:cs="仿宋_GB2312" w:hint="eastAsia"/>
          <w:sz w:val="32"/>
          <w:szCs w:val="32"/>
        </w:rPr>
      </w:pPr>
      <w:r>
        <w:rPr>
          <w:rFonts w:ascii="仿宋_GB2312" w:eastAsia="仿宋_GB2312" w:cs="仿宋_GB2312"/>
          <w:sz w:val="32"/>
          <w:szCs w:val="32"/>
        </w:rPr>
        <w:t>1</w:t>
      </w:r>
      <w:r>
        <w:rPr>
          <w:rFonts w:ascii="仿宋_GB2312" w:eastAsia="仿宋_GB2312" w:cs="仿宋_GB2312" w:hint="eastAsia"/>
          <w:sz w:val="32"/>
          <w:szCs w:val="32"/>
        </w:rPr>
        <w:t>2</w:t>
      </w:r>
      <w:r>
        <w:rPr>
          <w:rFonts w:ascii="仿宋_GB2312" w:eastAsia="仿宋_GB2312" w:cs="仿宋_GB2312"/>
          <w:sz w:val="32"/>
          <w:szCs w:val="32"/>
        </w:rPr>
        <w:t xml:space="preserve">. </w:t>
      </w:r>
      <w:r>
        <w:rPr>
          <w:rFonts w:ascii="仿宋_GB2312" w:eastAsia="仿宋_GB2312" w:cs="仿宋_GB2312" w:hint="eastAsia"/>
          <w:sz w:val="32"/>
          <w:szCs w:val="32"/>
        </w:rPr>
        <w:t>城乡社区支出（类）城乡社区管理事务（款）城管执法（项）</w:t>
      </w:r>
      <w:r>
        <w:rPr>
          <w:rFonts w:ascii="仿宋_GB2312" w:eastAsia="仿宋_GB2312" w:cs="仿宋_GB2312"/>
          <w:sz w:val="32"/>
          <w:szCs w:val="32"/>
        </w:rPr>
        <w:t>:</w:t>
      </w:r>
      <w:r>
        <w:rPr>
          <w:rFonts w:ascii="仿宋_GB2312" w:eastAsia="仿宋_GB2312" w:cs="仿宋_GB2312" w:hint="eastAsia"/>
          <w:sz w:val="32"/>
          <w:szCs w:val="32"/>
        </w:rPr>
        <w:t>支出决算为185.01万元，完成预算100</w:t>
      </w:r>
      <w:r>
        <w:rPr>
          <w:rFonts w:ascii="仿宋_GB2312" w:eastAsia="仿宋_GB2312" w:cs="仿宋_GB2312"/>
          <w:sz w:val="32"/>
          <w:szCs w:val="32"/>
        </w:rPr>
        <w:t>%</w:t>
      </w:r>
      <w:r>
        <w:rPr>
          <w:rFonts w:ascii="仿宋_GB2312" w:eastAsia="仿宋_GB2312" w:cs="仿宋_GB2312" w:hint="eastAsia"/>
          <w:sz w:val="32"/>
          <w:szCs w:val="32"/>
        </w:rPr>
        <w:t>。</w:t>
      </w:r>
    </w:p>
    <w:p>
      <w:pPr>
        <w:spacing w:line="360" w:lineRule="auto"/>
        <w:ind w:firstLineChars="200" w:firstLine="640"/>
        <w:rPr>
          <w:rFonts w:ascii="仿宋_GB2312" w:eastAsia="仿宋_GB2312" w:cs="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3</w:t>
      </w:r>
      <w:r>
        <w:rPr>
          <w:rFonts w:ascii="仿宋_GB2312" w:eastAsia="仿宋_GB2312" w:cs="仿宋_GB2312"/>
          <w:sz w:val="32"/>
          <w:szCs w:val="32"/>
        </w:rPr>
        <w:t xml:space="preserve">. </w:t>
      </w:r>
      <w:r>
        <w:rPr>
          <w:rFonts w:ascii="仿宋_GB2312" w:eastAsia="仿宋_GB2312" w:cs="仿宋_GB2312" w:hint="eastAsia"/>
          <w:sz w:val="32"/>
          <w:szCs w:val="32"/>
        </w:rPr>
        <w:t>城乡社区支出（类）城乡社区管理事务（款）其他城乡社区管理事务支出（项）</w:t>
      </w:r>
      <w:r>
        <w:rPr>
          <w:rFonts w:ascii="仿宋_GB2312" w:eastAsia="仿宋_GB2312" w:cs="仿宋_GB2312"/>
          <w:sz w:val="32"/>
          <w:szCs w:val="32"/>
        </w:rPr>
        <w:t>:</w:t>
      </w:r>
      <w:r>
        <w:rPr>
          <w:rFonts w:ascii="仿宋_GB2312" w:eastAsia="仿宋_GB2312" w:cs="仿宋_GB2312" w:hint="eastAsia"/>
          <w:sz w:val="32"/>
          <w:szCs w:val="32"/>
        </w:rPr>
        <w:t>支出决算为166.</w:t>
      </w:r>
      <w:r>
        <w:rPr>
          <w:rFonts w:ascii="仿宋_GB2312" w:eastAsia="仿宋_GB2312" w:cs="仿宋_GB2312"/>
          <w:sz w:val="32"/>
          <w:szCs w:val="32"/>
        </w:rPr>
        <w:t>79</w:t>
      </w:r>
      <w:r>
        <w:rPr>
          <w:rFonts w:ascii="仿宋_GB2312" w:eastAsia="仿宋_GB2312" w:cs="仿宋_GB2312" w:hint="eastAsia"/>
          <w:sz w:val="32"/>
          <w:szCs w:val="32"/>
        </w:rPr>
        <w:t>万元，完成预算100</w:t>
      </w:r>
      <w:r>
        <w:rPr>
          <w:rFonts w:ascii="仿宋_GB2312" w:eastAsia="仿宋_GB2312" w:cs="仿宋_GB2312"/>
          <w:sz w:val="32"/>
          <w:szCs w:val="32"/>
        </w:rPr>
        <w:t>%</w:t>
      </w:r>
      <w:r>
        <w:rPr>
          <w:rFonts w:ascii="仿宋_GB2312" w:eastAsia="仿宋_GB2312" w:cs="仿宋_GB2312" w:hint="eastAsia"/>
          <w:sz w:val="32"/>
          <w:szCs w:val="32"/>
        </w:rPr>
        <w:t>。</w:t>
      </w:r>
    </w:p>
    <w:p>
      <w:pPr>
        <w:spacing w:line="360" w:lineRule="auto"/>
        <w:ind w:firstLineChars="200" w:firstLine="640"/>
        <w:rPr>
          <w:rFonts w:ascii="仿宋_GB2312" w:eastAsia="仿宋_GB2312" w:cs="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4</w:t>
      </w:r>
      <w:r>
        <w:rPr>
          <w:rFonts w:ascii="仿宋_GB2312" w:eastAsia="仿宋_GB2312" w:cs="仿宋_GB2312"/>
          <w:sz w:val="32"/>
          <w:szCs w:val="32"/>
        </w:rPr>
        <w:t xml:space="preserve">. </w:t>
      </w:r>
      <w:r>
        <w:rPr>
          <w:rFonts w:ascii="仿宋_GB2312" w:eastAsia="仿宋_GB2312" w:cs="仿宋_GB2312" w:hint="eastAsia"/>
          <w:sz w:val="32"/>
          <w:szCs w:val="32"/>
        </w:rPr>
        <w:t>城乡社区支出（类）城乡社区公共设施（款）</w:t>
      </w:r>
      <w:r>
        <w:rPr>
          <w:rFonts w:ascii="仿宋_GB2312" w:eastAsia="仿宋_GB2312" w:cs="仿宋_GB2312"/>
          <w:sz w:val="32"/>
          <w:szCs w:val="32"/>
        </w:rPr>
        <w:t xml:space="preserve">  </w:t>
      </w:r>
      <w:r>
        <w:rPr>
          <w:rFonts w:ascii="仿宋_GB2312" w:eastAsia="仿宋_GB2312" w:cs="仿宋_GB2312" w:hint="eastAsia"/>
          <w:sz w:val="32"/>
          <w:szCs w:val="32"/>
        </w:rPr>
        <w:t>其他城乡社区公共设施支出（项）</w:t>
      </w:r>
      <w:r>
        <w:rPr>
          <w:rFonts w:ascii="仿宋_GB2312" w:eastAsia="仿宋_GB2312" w:cs="仿宋_GB2312"/>
          <w:sz w:val="32"/>
          <w:szCs w:val="32"/>
        </w:rPr>
        <w:t>:</w:t>
      </w:r>
      <w:r>
        <w:rPr>
          <w:rFonts w:ascii="仿宋_GB2312" w:eastAsia="仿宋_GB2312" w:cs="仿宋_GB2312" w:hint="eastAsia"/>
          <w:sz w:val="32"/>
          <w:szCs w:val="32"/>
        </w:rPr>
        <w:t>支出决算为61.00万元，完成预算100</w:t>
      </w:r>
      <w:r>
        <w:rPr>
          <w:rFonts w:ascii="仿宋_GB2312" w:eastAsia="仿宋_GB2312" w:cs="仿宋_GB2312"/>
          <w:sz w:val="32"/>
          <w:szCs w:val="32"/>
        </w:rPr>
        <w:t>%</w:t>
      </w:r>
      <w:r>
        <w:rPr>
          <w:rFonts w:ascii="仿宋_GB2312" w:eastAsia="仿宋_GB2312" w:cs="仿宋_GB2312" w:hint="eastAsia"/>
          <w:sz w:val="32"/>
          <w:szCs w:val="32"/>
        </w:rPr>
        <w:t>。</w:t>
      </w:r>
    </w:p>
    <w:p>
      <w:pPr>
        <w:spacing w:line="360" w:lineRule="auto"/>
        <w:ind w:firstLineChars="200" w:firstLine="640"/>
        <w:rPr>
          <w:rFonts w:ascii="仿宋_GB2312" w:eastAsia="仿宋_GB2312" w:cs="仿宋_GB2312" w:hint="eastAsia"/>
          <w:sz w:val="32"/>
          <w:szCs w:val="32"/>
        </w:rPr>
      </w:pPr>
      <w:r>
        <w:rPr>
          <w:rFonts w:ascii="仿宋_GB2312" w:eastAsia="仿宋_GB2312" w:cs="仿宋_GB2312"/>
          <w:sz w:val="32"/>
          <w:szCs w:val="32"/>
        </w:rPr>
        <w:t>1</w:t>
      </w:r>
      <w:r>
        <w:rPr>
          <w:rFonts w:ascii="仿宋_GB2312" w:eastAsia="仿宋_GB2312" w:cs="仿宋_GB2312" w:hint="eastAsia"/>
          <w:sz w:val="32"/>
          <w:szCs w:val="32"/>
        </w:rPr>
        <w:t>5</w:t>
      </w:r>
      <w:r>
        <w:rPr>
          <w:rFonts w:ascii="仿宋_GB2312" w:eastAsia="仿宋_GB2312" w:cs="仿宋_GB2312"/>
          <w:sz w:val="32"/>
          <w:szCs w:val="32"/>
        </w:rPr>
        <w:t xml:space="preserve">. </w:t>
      </w:r>
      <w:r>
        <w:rPr>
          <w:rFonts w:ascii="仿宋_GB2312" w:eastAsia="仿宋_GB2312" w:cs="仿宋_GB2312" w:hint="eastAsia"/>
          <w:sz w:val="32"/>
          <w:szCs w:val="32"/>
        </w:rPr>
        <w:t>城乡社区支出（类）城乡环境卫生（款）城乡环境卫生（项）</w:t>
      </w:r>
      <w:r>
        <w:rPr>
          <w:rFonts w:ascii="仿宋_GB2312" w:eastAsia="仿宋_GB2312" w:cs="仿宋_GB2312"/>
          <w:sz w:val="32"/>
          <w:szCs w:val="32"/>
        </w:rPr>
        <w:t>:</w:t>
      </w:r>
      <w:r>
        <w:rPr>
          <w:rFonts w:ascii="仿宋_GB2312" w:eastAsia="仿宋_GB2312" w:cs="仿宋_GB2312" w:hint="eastAsia"/>
          <w:sz w:val="32"/>
          <w:szCs w:val="32"/>
        </w:rPr>
        <w:t>支出决算为4459.68万元，完成预算100</w:t>
      </w:r>
      <w:r>
        <w:rPr>
          <w:rFonts w:ascii="仿宋_GB2312" w:eastAsia="仿宋_GB2312" w:cs="仿宋_GB2312"/>
          <w:sz w:val="32"/>
          <w:szCs w:val="32"/>
        </w:rPr>
        <w:t>%</w:t>
      </w:r>
      <w:r>
        <w:rPr>
          <w:rFonts w:ascii="仿宋_GB2312" w:eastAsia="仿宋_GB2312" w:cs="仿宋_GB2312" w:hint="eastAsia"/>
          <w:sz w:val="32"/>
          <w:szCs w:val="32"/>
        </w:rPr>
        <w:t>。</w:t>
      </w:r>
    </w:p>
    <w:p>
      <w:pPr>
        <w:spacing w:line="360" w:lineRule="auto"/>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16.</w:t>
      </w:r>
      <w:r>
        <w:rPr>
          <w:rFonts w:ascii="仿宋_GB2312" w:eastAsia="仿宋_GB2312" w:cs="仿宋_GB2312"/>
          <w:sz w:val="32"/>
          <w:szCs w:val="32"/>
        </w:rPr>
        <w:t xml:space="preserve"> </w:t>
      </w:r>
      <w:r>
        <w:rPr>
          <w:rFonts w:ascii="仿宋_GB2312" w:eastAsia="仿宋_GB2312" w:cs="仿宋_GB2312" w:hint="eastAsia"/>
          <w:sz w:val="32"/>
          <w:szCs w:val="32"/>
        </w:rPr>
        <w:t>城乡社区支出（类）其他城乡社区支出（款）其他城乡社区支出（项）</w:t>
      </w:r>
      <w:r>
        <w:rPr>
          <w:rFonts w:ascii="仿宋_GB2312" w:eastAsia="仿宋_GB2312" w:cs="仿宋_GB2312"/>
          <w:sz w:val="32"/>
          <w:szCs w:val="32"/>
        </w:rPr>
        <w:t>:</w:t>
      </w:r>
      <w:r>
        <w:rPr>
          <w:rFonts w:ascii="仿宋_GB2312" w:eastAsia="仿宋_GB2312" w:cs="仿宋_GB2312" w:hint="eastAsia"/>
          <w:sz w:val="32"/>
          <w:szCs w:val="32"/>
        </w:rPr>
        <w:t xml:space="preserve"> 支出决算为171.99万元，完成预算100</w:t>
      </w:r>
      <w:r>
        <w:rPr>
          <w:rFonts w:ascii="仿宋_GB2312" w:eastAsia="仿宋_GB2312" w:cs="仿宋_GB2312"/>
          <w:sz w:val="32"/>
          <w:szCs w:val="32"/>
        </w:rPr>
        <w:t>%</w:t>
      </w:r>
      <w:r>
        <w:rPr>
          <w:rFonts w:ascii="仿宋_GB2312" w:eastAsia="仿宋_GB2312" w:cs="仿宋_GB2312" w:hint="eastAsia"/>
          <w:sz w:val="32"/>
          <w:szCs w:val="32"/>
        </w:rPr>
        <w:t>。</w:t>
      </w:r>
    </w:p>
    <w:p>
      <w:pPr>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17</w:t>
      </w:r>
      <w:r>
        <w:rPr>
          <w:rFonts w:ascii="仿宋_GB2312" w:eastAsia="仿宋_GB2312" w:cs="仿宋_GB2312"/>
          <w:sz w:val="32"/>
          <w:szCs w:val="32"/>
        </w:rPr>
        <w:t xml:space="preserve">. </w:t>
      </w:r>
      <w:r>
        <w:rPr>
          <w:rFonts w:ascii="仿宋_GB2312" w:eastAsia="仿宋_GB2312" w:cs="仿宋_GB2312" w:hint="eastAsia"/>
          <w:sz w:val="32"/>
          <w:szCs w:val="32"/>
        </w:rPr>
        <w:t>住房保障支出（类）住房改革支出（款）</w:t>
      </w:r>
      <w:r>
        <w:rPr>
          <w:rFonts w:ascii="仿宋_GB2312" w:eastAsia="仿宋_GB2312" w:cs="仿宋_GB2312"/>
          <w:sz w:val="32"/>
          <w:szCs w:val="32"/>
        </w:rPr>
        <w:t xml:space="preserve">  </w:t>
      </w:r>
      <w:r>
        <w:rPr>
          <w:rFonts w:ascii="仿宋_GB2312" w:eastAsia="仿宋_GB2312" w:cs="仿宋_GB2312" w:hint="eastAsia"/>
          <w:sz w:val="32"/>
          <w:szCs w:val="32"/>
        </w:rPr>
        <w:t>住房公积金（项）</w:t>
      </w:r>
      <w:r>
        <w:rPr>
          <w:rFonts w:ascii="仿宋_GB2312" w:eastAsia="仿宋_GB2312" w:cs="仿宋_GB2312"/>
          <w:sz w:val="32"/>
          <w:szCs w:val="32"/>
        </w:rPr>
        <w:t>:</w:t>
      </w:r>
      <w:r>
        <w:rPr>
          <w:rFonts w:ascii="仿宋_GB2312" w:eastAsia="仿宋_GB2312" w:cs="仿宋_GB2312" w:hint="eastAsia"/>
          <w:sz w:val="32"/>
          <w:szCs w:val="32"/>
        </w:rPr>
        <w:t>支出决算为538.3</w:t>
      </w:r>
      <w:r>
        <w:rPr>
          <w:rFonts w:ascii="仿宋_GB2312" w:eastAsia="仿宋_GB2312" w:cs="仿宋_GB2312"/>
          <w:sz w:val="32"/>
          <w:szCs w:val="32"/>
        </w:rPr>
        <w:t>6</w:t>
      </w:r>
      <w:r>
        <w:rPr>
          <w:rFonts w:ascii="仿宋_GB2312" w:eastAsia="仿宋_GB2312" w:cs="仿宋_GB2312" w:hint="eastAsia"/>
          <w:sz w:val="32"/>
          <w:szCs w:val="32"/>
        </w:rPr>
        <w:t>万元，完成预算</w:t>
      </w:r>
      <w:r>
        <w:rPr>
          <w:rFonts w:ascii="仿宋_GB2312" w:eastAsia="仿宋_GB2312" w:cs="仿宋_GB2312"/>
          <w:sz w:val="32"/>
          <w:szCs w:val="32"/>
        </w:rPr>
        <w:t>100%</w:t>
      </w:r>
      <w:r>
        <w:rPr>
          <w:rFonts w:ascii="仿宋_GB2312" w:eastAsia="仿宋_GB2312" w:cs="仿宋_GB2312" w:hint="eastAsia"/>
          <w:sz w:val="32"/>
          <w:szCs w:val="32"/>
        </w:rPr>
        <w:t>。</w:t>
      </w:r>
    </w:p>
    <w:p>
      <w:pPr>
        <w:pStyle w:val="2"/>
        <w:spacing w:before="0" w:after="0" w:line="360" w:lineRule="auto"/>
        <w:ind w:firstLineChars="196" w:firstLine="627"/>
        <w:rPr>
          <w:rStyle w:val="2Char"/>
        </w:rPr>
      </w:pPr>
      <w:bookmarkStart w:id="49" w:name="_Toc19635983"/>
      <w:bookmarkStart w:id="50" w:name="_Toc19637714"/>
      <w:bookmarkStart w:id="51" w:name="_六、一般公共预算财政拨款基本支出决算情况说明"/>
      <w:bookmarkEnd w:id="51"/>
      <w:r>
        <w:rPr>
          <w:rFonts w:ascii="黑体" w:eastAsia="黑体" w:hint="eastAsia"/>
          <w:color w:val="000000"/>
        </w:rPr>
        <w:t>六</w:t>
      </w:r>
      <w:r>
        <w:rPr>
          <w:rFonts w:ascii="黑体" w:eastAsia="黑体" w:hint="eastAsia"/>
          <w:b w:val="0"/>
          <w:color w:val="000000"/>
        </w:rPr>
        <w:t>、一</w:t>
      </w:r>
      <w:r>
        <w:rPr>
          <w:rStyle w:val="2Char"/>
          <w:rFonts w:ascii="黑体" w:eastAsia="黑体" w:hint="eastAsia"/>
          <w:b w:val="0"/>
        </w:rPr>
        <w:t>般公共预算财政拨款基本支出决算情况说明</w:t>
      </w:r>
      <w:bookmarkEnd w:id="49"/>
      <w:bookmarkEnd w:id="50"/>
      <w:r>
        <w:rPr>
          <w:rStyle w:val="2Char"/>
          <w:rFonts w:ascii="黑体" w:eastAsia="黑体"/>
          <w:b w:val="0"/>
        </w:rPr>
        <w:tab/>
      </w:r>
    </w:p>
    <w:p>
      <w:pPr>
        <w:spacing w:line="360" w:lineRule="auto"/>
        <w:ind w:firstLineChars="200" w:firstLine="640"/>
        <w:rPr>
          <w:rFonts w:ascii="仿宋_GB2312" w:eastAsia="仿宋_GB2312" w:hint="eastAsia"/>
          <w:sz w:val="32"/>
          <w:szCs w:val="32"/>
        </w:rPr>
      </w:pPr>
      <w:r>
        <w:rPr>
          <w:rFonts w:ascii="仿宋_GB2312" w:eastAsia="仿宋_GB2312"/>
          <w:sz w:val="32"/>
          <w:szCs w:val="32"/>
        </w:rPr>
        <w:t>2020</w:t>
      </w:r>
      <w:r>
        <w:rPr>
          <w:rFonts w:ascii="仿宋_GB2312" w:eastAsia="仿宋_GB2312" w:hint="eastAsia"/>
          <w:sz w:val="32"/>
          <w:szCs w:val="32"/>
        </w:rPr>
        <w:t>年一般公共预算财政拨款基本支出7584.99万元，其中：</w:t>
      </w:r>
    </w:p>
    <w:p>
      <w:pPr>
        <w:spacing w:line="360" w:lineRule="auto"/>
        <w:ind w:firstLineChars="200" w:firstLine="640"/>
        <w:rPr>
          <w:rFonts w:ascii="仿宋_GB2312" w:eastAsia="仿宋_GB2312"/>
          <w:sz w:val="32"/>
          <w:szCs w:val="32"/>
        </w:rPr>
      </w:pPr>
      <w:r>
        <w:rPr>
          <w:rFonts w:ascii="仿宋_GB2312" w:eastAsia="仿宋_GB2312" w:hint="eastAsia"/>
          <w:sz w:val="32"/>
          <w:szCs w:val="32"/>
        </w:rPr>
        <w:t>人员经费6864.6</w:t>
      </w:r>
      <w:r>
        <w:rPr>
          <w:rFonts w:ascii="仿宋_GB2312" w:eastAsia="仿宋_GB2312"/>
          <w:sz w:val="32"/>
          <w:szCs w:val="32"/>
        </w:rPr>
        <w:t>2</w:t>
      </w:r>
      <w:r>
        <w:rPr>
          <w:rFonts w:ascii="仿宋_GB2312" w:eastAsia="仿宋_GB2312" w:hint="eastAsia"/>
          <w:sz w:val="32"/>
          <w:szCs w:val="32"/>
        </w:rPr>
        <w:t>万元，主要包括：基本工资、津贴补贴、奖金、绩效工资、机关事业单位基本养老保险缴费、职业年金缴费、其他社会保障缴费、其他工资福利支出、离休费、退休费、抚恤金、生活补助、住房公积金、其他对个人和家庭的补助支出等。</w:t>
      </w:r>
    </w:p>
    <w:p>
      <w:pPr>
        <w:spacing w:line="360" w:lineRule="auto"/>
        <w:ind w:firstLineChars="200" w:firstLine="640"/>
        <w:rPr>
          <w:rFonts w:ascii="仿宋" w:eastAsia="仿宋"/>
          <w:color w:val="000000"/>
          <w:sz w:val="32"/>
          <w:szCs w:val="32"/>
        </w:rPr>
      </w:pPr>
      <w:r>
        <w:rPr>
          <w:rFonts w:ascii="仿宋_GB2312" w:eastAsia="仿宋_GB2312" w:hint="eastAsia"/>
          <w:sz w:val="32"/>
          <w:szCs w:val="32"/>
        </w:rPr>
        <w:t>公用经费720.3</w:t>
      </w:r>
      <w:r>
        <w:rPr>
          <w:rFonts w:ascii="仿宋_GB2312" w:eastAsia="仿宋_GB2312"/>
          <w:sz w:val="32"/>
          <w:szCs w:val="32"/>
        </w:rPr>
        <w:t>7</w:t>
      </w:r>
      <w:r>
        <w:rPr>
          <w:rFonts w:ascii="仿宋_GB2312" w:eastAsia="仿宋_GB2312" w:hint="eastAsia"/>
          <w:sz w:val="32"/>
          <w:szCs w:val="32"/>
        </w:rPr>
        <w:t>万元，主要包括：办公费、手续费、水费、电费、邮电费、差旅费、维修（护）费、租赁费、会议费、培训费、公务接待费、劳务费、委托业务费、工会经费、福利费、公务用车运行维护费、其他交通费、其他商品和服务支出、办公设备购置、无形资产购置等。</w:t>
      </w:r>
    </w:p>
    <w:p>
      <w:pPr>
        <w:pStyle w:val="2"/>
        <w:spacing w:before="0" w:after="0" w:line="360" w:lineRule="auto"/>
        <w:ind w:firstLineChars="196" w:firstLine="627"/>
        <w:rPr>
          <w:rStyle w:val="2Char"/>
          <w:rFonts w:eastAsia="黑体"/>
          <w:b w:val="0"/>
        </w:rPr>
      </w:pPr>
      <w:bookmarkStart w:id="52" w:name="_Toc15396609"/>
      <w:bookmarkStart w:id="53" w:name="_Toc15377215"/>
      <w:bookmarkStart w:id="54" w:name="_七、“三公”经费财政拨款支出决算情况说明"/>
      <w:bookmarkEnd w:id="54"/>
      <w:r>
        <w:rPr>
          <w:rFonts w:eastAsia="黑体" w:hint="eastAsia"/>
          <w:color w:val="000000"/>
        </w:rPr>
        <w:t>七、</w:t>
      </w:r>
      <w:r>
        <w:rPr>
          <w:rStyle w:val="2Char"/>
          <w:rFonts w:eastAsia="黑体" w:hint="eastAsia"/>
        </w:rPr>
        <w:t>“</w:t>
      </w:r>
      <w:r>
        <w:rPr>
          <w:rStyle w:val="2Char"/>
          <w:rFonts w:eastAsia="黑体" w:hint="eastAsia"/>
          <w:b w:val="0"/>
        </w:rPr>
        <w:t>三公”经费财政拨款支出决算情况说明</w:t>
      </w:r>
      <w:bookmarkEnd w:id="52"/>
      <w:bookmarkEnd w:id="53"/>
    </w:p>
    <w:p>
      <w:pPr>
        <w:spacing w:line="360" w:lineRule="auto"/>
        <w:ind w:firstLineChars="200" w:firstLine="640"/>
        <w:outlineLvl w:val="2"/>
        <w:rPr>
          <w:rFonts w:eastAsia="仿宋"/>
          <w:b/>
          <w:color w:val="000000"/>
          <w:sz w:val="32"/>
          <w:szCs w:val="32"/>
        </w:rPr>
      </w:pPr>
      <w:bookmarkStart w:id="55" w:name="_Toc15377216"/>
      <w:r>
        <w:rPr>
          <w:rFonts w:eastAsia="仿宋" w:hint="eastAsia"/>
          <w:b/>
          <w:color w:val="000000"/>
          <w:sz w:val="32"/>
          <w:szCs w:val="32"/>
        </w:rPr>
        <w:t>（一）“三公”经费财政拨款支出决算总体情况说明</w:t>
      </w:r>
      <w:bookmarkEnd w:id="55"/>
    </w:p>
    <w:p>
      <w:pPr>
        <w:spacing w:line="360" w:lineRule="auto"/>
        <w:ind w:firstLine="641"/>
        <w:rPr>
          <w:rFonts w:ascii="仿宋_GB2312" w:eastAsia="仿宋_GB2312" w:cs="仿宋_GB2312"/>
          <w:sz w:val="32"/>
          <w:szCs w:val="32"/>
        </w:rPr>
      </w:pPr>
      <w:r>
        <w:rPr>
          <w:rFonts w:ascii="仿宋_GB2312" w:eastAsia="仿宋_GB2312" w:cs="仿宋_GB2312"/>
          <w:sz w:val="32"/>
          <w:szCs w:val="32"/>
        </w:rPr>
        <w:t>2020</w:t>
      </w:r>
      <w:r>
        <w:rPr>
          <w:rFonts w:ascii="仿宋_GB2312" w:eastAsia="仿宋_GB2312" w:cs="仿宋_GB2312" w:hint="eastAsia"/>
          <w:sz w:val="32"/>
          <w:szCs w:val="32"/>
        </w:rPr>
        <w:t>年“三公”经费财政拨款支出决算为88.58万元，完成预算77.6</w:t>
      </w:r>
      <w:r>
        <w:rPr>
          <w:rFonts w:ascii="仿宋_GB2312" w:eastAsia="仿宋_GB2312" w:cs="仿宋_GB2312"/>
          <w:sz w:val="32"/>
          <w:szCs w:val="32"/>
        </w:rPr>
        <w:t>6%</w:t>
      </w:r>
      <w:r>
        <w:rPr>
          <w:rFonts w:ascii="仿宋_GB2312" w:eastAsia="仿宋_GB2312" w:cs="仿宋_GB2312" w:hint="eastAsia"/>
          <w:sz w:val="32"/>
          <w:szCs w:val="32"/>
        </w:rPr>
        <w:t>，决算数小于预算数的主要原因是因机构改革原城市管理监察支队和城市规划建设监察支队年中撤消以及贯彻落实中央、省、市八项规定，厉行节约，严格控制三公经费支出。</w:t>
      </w:r>
    </w:p>
    <w:p>
      <w:pPr>
        <w:spacing w:line="360" w:lineRule="auto"/>
        <w:ind w:firstLineChars="200" w:firstLine="640"/>
        <w:outlineLvl w:val="2"/>
        <w:rPr>
          <w:rFonts w:eastAsia="仿宋"/>
          <w:b/>
          <w:color w:val="000000"/>
          <w:sz w:val="32"/>
          <w:szCs w:val="32"/>
        </w:rPr>
      </w:pPr>
      <w:bookmarkStart w:id="56" w:name="_Toc15377217"/>
      <w:r>
        <w:rPr>
          <w:rFonts w:eastAsia="仿宋" w:hint="eastAsia"/>
          <w:b/>
          <w:color w:val="000000"/>
          <w:sz w:val="32"/>
          <w:szCs w:val="32"/>
        </w:rPr>
        <w:t>（二）“三公”经费财政拨款支出决算具体情况说明</w:t>
      </w:r>
      <w:bookmarkEnd w:id="56"/>
    </w:p>
    <w:p>
      <w:pPr>
        <w:spacing w:line="360" w:lineRule="auto"/>
        <w:ind w:firstLine="641"/>
        <w:rPr>
          <w:rFonts w:ascii="仿宋_GB2312" w:eastAsia="仿宋_GB2312" w:cs="仿宋_GB2312"/>
          <w:sz w:val="32"/>
          <w:szCs w:val="32"/>
        </w:rPr>
      </w:pPr>
      <w:r>
        <w:rPr>
          <w:rFonts w:ascii="仿宋_GB2312" w:eastAsia="仿宋_GB2312" w:cs="仿宋_GB2312"/>
          <w:sz w:val="32"/>
          <w:szCs w:val="32"/>
        </w:rPr>
        <w:t>2020</w:t>
      </w:r>
      <w:r>
        <w:rPr>
          <w:rFonts w:ascii="仿宋_GB2312" w:eastAsia="仿宋_GB2312" w:cs="仿宋_GB2312" w:hint="eastAsia"/>
          <w:sz w:val="32"/>
          <w:szCs w:val="32"/>
        </w:rPr>
        <w:t>年“三公”经费财政拨款支出决算中，因公出国（境）费支出决算0万元，占0</w:t>
      </w:r>
      <w:r>
        <w:rPr>
          <w:rFonts w:ascii="仿宋_GB2312" w:eastAsia="仿宋_GB2312" w:cs="仿宋_GB2312"/>
          <w:sz w:val="32"/>
          <w:szCs w:val="32"/>
        </w:rPr>
        <w:t>%</w:t>
      </w:r>
      <w:r>
        <w:rPr>
          <w:rFonts w:ascii="仿宋_GB2312" w:eastAsia="仿宋_GB2312" w:cs="仿宋_GB2312" w:hint="eastAsia"/>
          <w:sz w:val="32"/>
          <w:szCs w:val="32"/>
        </w:rPr>
        <w:t>；公务用车购置及运行维护费支出决算87.44万元，占98.71</w:t>
      </w:r>
      <w:r>
        <w:rPr>
          <w:rFonts w:ascii="仿宋_GB2312" w:eastAsia="仿宋_GB2312" w:cs="仿宋_GB2312"/>
          <w:sz w:val="32"/>
          <w:szCs w:val="32"/>
        </w:rPr>
        <w:t>%</w:t>
      </w:r>
      <w:r>
        <w:rPr>
          <w:rFonts w:ascii="仿宋_GB2312" w:eastAsia="仿宋_GB2312" w:cs="仿宋_GB2312" w:hint="eastAsia"/>
          <w:sz w:val="32"/>
          <w:szCs w:val="32"/>
        </w:rPr>
        <w:t>；公务接待费支出决算1.14万元，占1.29</w:t>
      </w:r>
      <w:r>
        <w:rPr>
          <w:rFonts w:ascii="仿宋_GB2312" w:eastAsia="仿宋_GB2312" w:cs="仿宋_GB2312"/>
          <w:sz w:val="32"/>
          <w:szCs w:val="32"/>
        </w:rPr>
        <w:t>%</w:t>
      </w:r>
      <w:r>
        <w:rPr>
          <w:rFonts w:ascii="仿宋_GB2312" w:eastAsia="仿宋_GB2312" w:cs="仿宋_GB2312" w:hint="eastAsia"/>
          <w:sz w:val="32"/>
          <w:szCs w:val="32"/>
        </w:rPr>
        <w:t>。具体情况如下：</w:t>
      </w:r>
    </w:p>
    <w:p>
      <w:pPr>
        <w:spacing w:line="360" w:lineRule="auto"/>
        <w:ind w:firstLineChars="200" w:firstLine="420"/>
        <w:rPr>
          <w:rFonts w:hint="eastAsia"/>
        </w:rPr>
      </w:pPr>
      <w:r>
        <w:drawing>
          <wp:inline distT="0" distB="0" distL="0" distR="0">
            <wp:extent cx="4343400" cy="2057400"/>
            <wp:effectExtent l="0" t="0" r="0" b="0"/>
            <wp:docPr id="19" name="图片 19"/>
            <wp:cNvGraphicFramePr>
              <a:graphicFrameLocks noChangeAspect="1"/>
            </wp:cNvGraphicFramePr>
            <a:graphic>
              <a:graphicData uri="http://schemas.openxmlformats.org/drawingml/2006/picture">
                <pic:pic>
                  <pic:nvPicPr>
                    <pic:cNvPr id="21" name="图片 21"/>
                    <pic:cNvPicPr/>
                  </pic:nvPicPr>
                  <pic:blipFill>
                    <a:blip r:embed="rId10">
                      <a:lum bright="0" contrast="0"/>
                    </a:blip>
                    <a:srcRect t="0" b="0" l="0" r="0"/>
                    <a:stretch>
                      <a:fillRect/>
                    </a:stretch>
                  </pic:blipFill>
                  <pic:spPr>
                    <a:xfrm rot="0">
                      <a:off x="0" y="0"/>
                      <a:ext cx="4343400" cy="2057400"/>
                    </a:xfrm>
                    <a:prstGeom prst="rect"/>
                    <a:noFill/>
                    <a:ln w="9525" cmpd="sng">
                      <a:noFill/>
                      <a:prstDash val="solid"/>
                      <a:miter/>
                    </a:ln>
                  </pic:spPr>
                </pic:pic>
              </a:graphicData>
            </a:graphic>
          </wp:inline>
        </w:drawing>
      </w:r>
    </w:p>
    <w:p>
      <w:pPr>
        <w:spacing w:line="360" w:lineRule="auto"/>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（图</w:t>
      </w:r>
      <w:r>
        <w:rPr>
          <w:rFonts w:ascii="仿宋_GB2312" w:eastAsia="仿宋_GB2312" w:cs="仿宋_GB2312"/>
          <w:sz w:val="32"/>
          <w:szCs w:val="32"/>
        </w:rPr>
        <w:t>7</w:t>
      </w:r>
      <w:r>
        <w:rPr>
          <w:rFonts w:ascii="仿宋_GB2312" w:eastAsia="仿宋_GB2312" w:cs="仿宋_GB2312" w:hint="eastAsia"/>
          <w:sz w:val="32"/>
          <w:szCs w:val="32"/>
        </w:rPr>
        <w:t>：“三公”经费财政拨款支出结构）</w:t>
      </w:r>
    </w:p>
    <w:p>
      <w:pPr>
        <w:spacing w:line="360" w:lineRule="auto"/>
        <w:ind w:firstLine="640"/>
        <w:rPr>
          <w:rFonts w:eastAsia="仿宋_GB2312"/>
          <w:color w:val="000000"/>
          <w:sz w:val="32"/>
          <w:szCs w:val="32"/>
        </w:rPr>
      </w:pPr>
      <w:r>
        <w:rPr>
          <w:rFonts w:eastAsia="仿宋_GB2312"/>
          <w:b/>
          <w:color w:val="000000"/>
          <w:sz w:val="32"/>
          <w:szCs w:val="32"/>
        </w:rPr>
        <w:t>1.</w:t>
      </w:r>
      <w:r>
        <w:rPr>
          <w:rFonts w:eastAsia="仿宋_GB2312" w:hint="eastAsia"/>
          <w:b/>
          <w:color w:val="000000"/>
          <w:sz w:val="32"/>
          <w:szCs w:val="32"/>
        </w:rPr>
        <w:t>因公出国（境）经费支出</w:t>
      </w:r>
      <w:r>
        <w:rPr>
          <w:rFonts w:eastAsia="仿宋_GB2312" w:hint="eastAsia"/>
          <w:color w:val="000000"/>
          <w:sz w:val="32"/>
          <w:szCs w:val="32"/>
        </w:rPr>
        <w:t>0万元</w:t>
      </w:r>
      <w:r>
        <w:rPr>
          <w:rStyle w:val="21"/>
          <w:rFonts w:eastAsia="仿宋" w:hint="eastAsia"/>
          <w:b w:val="0"/>
          <w:bCs/>
          <w:color w:val="000000"/>
          <w:sz w:val="32"/>
          <w:szCs w:val="32"/>
        </w:rPr>
        <w:t>。</w:t>
      </w:r>
    </w:p>
    <w:p>
      <w:pPr>
        <w:spacing w:line="360" w:lineRule="auto"/>
        <w:ind w:firstLine="640"/>
        <w:rPr>
          <w:rFonts w:ascii="仿宋_GB2312" w:eastAsia="仿宋_GB2312" w:cs="仿宋_GB2312"/>
          <w:sz w:val="32"/>
          <w:szCs w:val="32"/>
        </w:rPr>
      </w:pPr>
      <w:r>
        <w:rPr>
          <w:rFonts w:eastAsia="仿宋_GB2312"/>
          <w:b/>
          <w:color w:val="000000"/>
          <w:sz w:val="32"/>
          <w:szCs w:val="32"/>
        </w:rPr>
        <w:t>2.</w:t>
      </w:r>
      <w:r>
        <w:rPr>
          <w:rFonts w:eastAsia="仿宋_GB2312" w:hint="eastAsia"/>
          <w:b/>
          <w:color w:val="000000"/>
          <w:sz w:val="32"/>
          <w:szCs w:val="32"/>
        </w:rPr>
        <w:t>公务用车购置及运行维护费支出</w:t>
      </w:r>
      <w:r>
        <w:rPr>
          <w:rFonts w:ascii="仿宋_GB2312" w:eastAsia="仿宋_GB2312" w:cs="仿宋_GB2312" w:hint="eastAsia"/>
          <w:sz w:val="32"/>
          <w:szCs w:val="32"/>
        </w:rPr>
        <w:t>87.44万元</w:t>
      </w:r>
      <w:r>
        <w:rPr>
          <w:rFonts w:ascii="仿宋_GB2312" w:eastAsia="仿宋_GB2312" w:cs="仿宋_GB2312"/>
          <w:sz w:val="32"/>
          <w:szCs w:val="32"/>
        </w:rPr>
        <w:t>,</w:t>
      </w:r>
      <w:r>
        <w:rPr>
          <w:rFonts w:ascii="仿宋_GB2312" w:eastAsia="仿宋_GB2312" w:cs="仿宋_GB2312" w:hint="eastAsia"/>
          <w:sz w:val="32"/>
          <w:szCs w:val="32"/>
        </w:rPr>
        <w:t>完成预算82.01</w:t>
      </w:r>
      <w:r>
        <w:rPr>
          <w:rFonts w:ascii="仿宋_GB2312" w:eastAsia="仿宋_GB2312" w:cs="仿宋_GB2312"/>
          <w:sz w:val="32"/>
          <w:szCs w:val="32"/>
        </w:rPr>
        <w:t>%</w:t>
      </w:r>
      <w:r>
        <w:rPr>
          <w:rFonts w:ascii="仿宋_GB2312" w:eastAsia="仿宋_GB2312" w:cs="仿宋_GB2312" w:hint="eastAsia"/>
          <w:sz w:val="32"/>
          <w:szCs w:val="32"/>
        </w:rPr>
        <w:t>。公务用车购置及运行维护费支出决算比</w:t>
      </w:r>
      <w:r>
        <w:rPr>
          <w:rFonts w:ascii="仿宋_GB2312" w:eastAsia="仿宋_GB2312" w:cs="仿宋_GB2312"/>
          <w:sz w:val="32"/>
          <w:szCs w:val="32"/>
        </w:rPr>
        <w:t>201</w:t>
      </w:r>
      <w:r>
        <w:rPr>
          <w:rFonts w:ascii="仿宋_GB2312" w:eastAsia="仿宋_GB2312" w:cs="仿宋_GB2312" w:hint="eastAsia"/>
          <w:sz w:val="32"/>
          <w:szCs w:val="32"/>
        </w:rPr>
        <w:t>9年减少81.99 万元，下降48.39</w:t>
      </w:r>
      <w:r>
        <w:rPr>
          <w:rFonts w:ascii="仿宋_GB2312" w:eastAsia="仿宋_GB2312" w:cs="仿宋_GB2312"/>
          <w:sz w:val="32"/>
          <w:szCs w:val="32"/>
        </w:rPr>
        <w:t>%</w:t>
      </w:r>
      <w:r>
        <w:rPr>
          <w:rFonts w:ascii="仿宋_GB2312" w:eastAsia="仿宋_GB2312" w:cs="仿宋_GB2312" w:hint="eastAsia"/>
          <w:sz w:val="32"/>
          <w:szCs w:val="32"/>
        </w:rPr>
        <w:t>。主要原因是贯彻落实中央、省、市八项规定，厉行节约，严格控制三公经费支出。</w:t>
      </w:r>
    </w:p>
    <w:p>
      <w:pPr>
        <w:spacing w:line="360" w:lineRule="auto"/>
        <w:ind w:firstLineChars="200" w:firstLine="640"/>
        <w:rPr>
          <w:rFonts w:ascii="仿宋_GB2312" w:eastAsia="仿宋_GB2312" w:cs="仿宋_GB2312"/>
          <w:sz w:val="32"/>
          <w:szCs w:val="32"/>
        </w:rPr>
      </w:pPr>
      <w:r>
        <w:rPr>
          <w:rFonts w:ascii="仿宋_GB2312" w:eastAsia="仿宋_GB2312" w:hint="eastAsia"/>
          <w:color w:val="000000"/>
          <w:sz w:val="32"/>
          <w:szCs w:val="32"/>
        </w:rPr>
        <w:t>其中：</w:t>
      </w:r>
      <w:r>
        <w:rPr>
          <w:rFonts w:ascii="仿宋_GB2312" w:eastAsia="仿宋_GB2312" w:hint="eastAsia"/>
          <w:b/>
          <w:color w:val="000000"/>
          <w:sz w:val="32"/>
          <w:szCs w:val="32"/>
        </w:rPr>
        <w:t>公务用车购置支出</w:t>
      </w:r>
      <w:r>
        <w:rPr>
          <w:rFonts w:ascii="仿宋_GB2312" w:eastAsia="仿宋_GB2312" w:cs="仿宋_GB2312" w:hint="eastAsia"/>
          <w:sz w:val="32"/>
          <w:szCs w:val="32"/>
        </w:rPr>
        <w:t>17.96万元，为攀枝花市园林绿化服务中心新增公务用车1台。截至</w:t>
      </w:r>
      <w:r>
        <w:rPr>
          <w:rFonts w:ascii="仿宋_GB2312" w:eastAsia="仿宋_GB2312" w:cs="仿宋_GB2312"/>
          <w:sz w:val="32"/>
          <w:szCs w:val="32"/>
        </w:rPr>
        <w:t>2020</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月底，单位共有公务用车63辆，其中：轿车4辆、越野车2辆、其他车型57辆。</w:t>
      </w:r>
    </w:p>
    <w:p>
      <w:pPr>
        <w:spacing w:line="360" w:lineRule="auto"/>
        <w:ind w:firstLine="640"/>
        <w:rPr>
          <w:rFonts w:ascii="仿宋_GB2312" w:eastAsia="仿宋_GB2312"/>
          <w:color w:val="000000"/>
          <w:sz w:val="32"/>
          <w:szCs w:val="32"/>
        </w:rPr>
      </w:pPr>
      <w:r>
        <w:rPr>
          <w:rFonts w:ascii="仿宋_GB2312" w:eastAsia="仿宋_GB2312" w:hint="eastAsia"/>
          <w:b/>
          <w:color w:val="000000"/>
          <w:sz w:val="32"/>
          <w:szCs w:val="32"/>
        </w:rPr>
        <w:t>公务用车运行维护费支出</w:t>
      </w:r>
      <w:r>
        <w:rPr>
          <w:rFonts w:ascii="仿宋_GB2312" w:eastAsia="仿宋_GB2312" w:hint="eastAsia"/>
          <w:sz w:val="32"/>
          <w:szCs w:val="32"/>
        </w:rPr>
        <w:t>69.48万元。</w:t>
      </w:r>
      <w:r>
        <w:rPr>
          <w:rFonts w:ascii="仿宋_GB2312" w:eastAsia="仿宋_GB2312" w:cs="仿宋_GB2312" w:hint="eastAsia"/>
          <w:sz w:val="32"/>
          <w:szCs w:val="32"/>
        </w:rPr>
        <w:t>主要用于市容环境卫生管理、城市绿化管理、城管执法、煤气维修抢险、城市防洪、公用事业管理等工作所需的公务用车燃料费、维修费、过路过桥费、保险费等支出。</w:t>
      </w:r>
    </w:p>
    <w:p>
      <w:pPr>
        <w:spacing w:line="360" w:lineRule="auto"/>
        <w:ind w:firstLineChars="200" w:firstLine="640"/>
        <w:rPr>
          <w:rFonts w:ascii="仿宋_GB2312" w:eastAsia="仿宋_GB2312"/>
          <w:sz w:val="32"/>
          <w:szCs w:val="32"/>
        </w:rPr>
      </w:pPr>
      <w:r>
        <w:rPr>
          <w:rFonts w:eastAsia="仿宋_GB2312"/>
          <w:b/>
          <w:color w:val="000000"/>
          <w:sz w:val="32"/>
          <w:szCs w:val="32"/>
        </w:rPr>
        <w:t>3.</w:t>
      </w:r>
      <w:r>
        <w:rPr>
          <w:rFonts w:eastAsia="仿宋_GB2312" w:hint="eastAsia"/>
          <w:b/>
          <w:color w:val="000000"/>
          <w:sz w:val="32"/>
          <w:szCs w:val="32"/>
        </w:rPr>
        <w:t>公务接待费支出</w:t>
      </w:r>
      <w:r>
        <w:rPr>
          <w:rFonts w:eastAsia="仿宋_GB2312" w:hint="eastAsia"/>
          <w:color w:val="000000"/>
          <w:sz w:val="32"/>
          <w:szCs w:val="32"/>
        </w:rPr>
        <w:t>1.14万元，</w:t>
      </w:r>
      <w:r>
        <w:rPr>
          <w:rFonts w:ascii="仿宋_GB2312" w:eastAsia="仿宋_GB2312" w:hint="eastAsia"/>
          <w:sz w:val="32"/>
          <w:szCs w:val="32"/>
        </w:rPr>
        <w:t>完成预算15.34</w:t>
      </w:r>
      <w:r>
        <w:rPr>
          <w:rFonts w:ascii="仿宋_GB2312" w:eastAsia="仿宋_GB2312"/>
          <w:sz w:val="32"/>
          <w:szCs w:val="32"/>
        </w:rPr>
        <w:t>%</w:t>
      </w:r>
      <w:r>
        <w:rPr>
          <w:rFonts w:ascii="仿宋_GB2312" w:eastAsia="仿宋_GB2312" w:hint="eastAsia"/>
          <w:sz w:val="32"/>
          <w:szCs w:val="32"/>
        </w:rPr>
        <w:t>。公务接待费支出决算比</w:t>
      </w:r>
      <w:r>
        <w:rPr>
          <w:rFonts w:ascii="仿宋_GB2312" w:eastAsia="仿宋_GB2312"/>
          <w:sz w:val="32"/>
          <w:szCs w:val="32"/>
        </w:rPr>
        <w:t>201</w:t>
      </w:r>
      <w:r>
        <w:rPr>
          <w:rFonts w:ascii="仿宋_GB2312" w:eastAsia="仿宋_GB2312" w:hint="eastAsia"/>
          <w:sz w:val="32"/>
          <w:szCs w:val="32"/>
        </w:rPr>
        <w:t>9年增加0.32万元，增加39.02</w:t>
      </w:r>
      <w:r>
        <w:rPr>
          <w:rFonts w:ascii="仿宋_GB2312" w:eastAsia="仿宋_GB2312"/>
          <w:sz w:val="32"/>
          <w:szCs w:val="32"/>
        </w:rPr>
        <w:t>%</w:t>
      </w:r>
      <w:r>
        <w:rPr>
          <w:rFonts w:ascii="仿宋_GB2312" w:eastAsia="仿宋_GB2312" w:hint="eastAsia"/>
          <w:sz w:val="32"/>
          <w:szCs w:val="32"/>
        </w:rPr>
        <w:t>。主要原因是工作任务变化，公务接待批次增加。</w:t>
      </w:r>
    </w:p>
    <w:p>
      <w:pPr>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其中：国内公务接待支出1.14万元，主要用于业务交流、执行公务、开展业务活动开支的用餐费等。国内公务接待10批次，46人次（不包括陪同人员），共计支出1.14万元，具体内容包括：省扫黑除恶督导组反馈问题整改工作调研2人工作餐费0.0705万元；四川发展（控股）有有限公司考察我市餐厨和污泥处理项目6人工作餐费0.</w:t>
      </w:r>
      <w:r>
        <w:rPr>
          <w:rFonts w:ascii="仿宋_GB2312" w:eastAsia="仿宋_GB2312" w:cs="仿宋_GB2312"/>
          <w:sz w:val="32"/>
          <w:szCs w:val="32"/>
        </w:rPr>
        <w:t>1</w:t>
      </w:r>
      <w:r>
        <w:rPr>
          <w:rFonts w:ascii="仿宋_GB2312" w:eastAsia="仿宋_GB2312" w:cs="仿宋_GB2312" w:hint="eastAsia"/>
          <w:sz w:val="32"/>
          <w:szCs w:val="32"/>
        </w:rPr>
        <w:t>589万元；省住建厅生态环保督察工作组3人工作餐费0.1074万元；省住建厅安全生产督导组7人工作餐费0.1631万元；省住建厅黑臭水体整治检查3人工作餐费0.0968万元；中国城市环境卫生协会工作调研3人工作餐费0.0575万元；内江城管执法局学习考察垃圾分类工作4人工作餐费0.1071万元；成都铁路监督局3人工作餐费0.</w:t>
      </w:r>
      <w:r>
        <w:rPr>
          <w:rFonts w:ascii="仿宋_GB2312" w:eastAsia="仿宋_GB2312" w:cs="仿宋_GB2312"/>
          <w:sz w:val="32"/>
          <w:szCs w:val="32"/>
        </w:rPr>
        <w:t>1</w:t>
      </w:r>
      <w:r>
        <w:rPr>
          <w:rFonts w:ascii="仿宋_GB2312" w:eastAsia="仿宋_GB2312" w:cs="仿宋_GB2312" w:hint="eastAsia"/>
          <w:sz w:val="32"/>
          <w:szCs w:val="32"/>
        </w:rPr>
        <w:t>078万元；内江城管执法局学习考察城管执法工作6人工作餐费0.094万元；住建部城市综合管理第三方试评专家组9人工作餐费0.18万元。</w:t>
      </w:r>
    </w:p>
    <w:p>
      <w:pPr>
        <w:spacing w:line="360" w:lineRule="auto"/>
        <w:ind w:firstLineChars="200" w:firstLine="640"/>
        <w:rPr>
          <w:rFonts w:eastAsia="仿宋_GB2312"/>
          <w:color w:val="000000"/>
          <w:sz w:val="32"/>
          <w:szCs w:val="32"/>
        </w:rPr>
      </w:pPr>
      <w:r>
        <w:rPr>
          <w:rFonts w:ascii="仿宋_GB2312" w:eastAsia="仿宋_GB2312" w:hint="eastAsia"/>
          <w:color w:val="000000"/>
          <w:sz w:val="32"/>
          <w:szCs w:val="32"/>
        </w:rPr>
        <w:t>外事接待支出</w:t>
      </w:r>
      <w:r>
        <w:rPr>
          <w:rFonts w:eastAsia="仿宋" w:hint="eastAsia"/>
          <w:color w:val="000000"/>
          <w:sz w:val="32"/>
          <w:szCs w:val="32"/>
        </w:rPr>
        <w:t>0</w:t>
      </w:r>
      <w:r>
        <w:rPr>
          <w:rFonts w:eastAsia="仿宋_GB2312" w:hint="eastAsia"/>
          <w:color w:val="000000"/>
          <w:sz w:val="32"/>
          <w:szCs w:val="32"/>
        </w:rPr>
        <w:t>万元。</w:t>
      </w:r>
    </w:p>
    <w:p>
      <w:pPr>
        <w:pStyle w:val="2"/>
        <w:spacing w:before="0" w:after="0" w:line="360" w:lineRule="auto"/>
        <w:ind w:firstLineChars="196" w:firstLine="627"/>
        <w:rPr>
          <w:rStyle w:val="2Char"/>
          <w:rFonts w:eastAsia="黑体"/>
        </w:rPr>
      </w:pPr>
      <w:bookmarkStart w:id="57" w:name="_Toc15396610"/>
      <w:bookmarkStart w:id="58" w:name="_Toc15377218"/>
      <w:bookmarkStart w:id="59" w:name="_八、政府性基金预算支出决算情况说明"/>
      <w:bookmarkEnd w:id="59"/>
      <w:r>
        <w:rPr>
          <w:rFonts w:eastAsia="黑体" w:hint="eastAsia"/>
          <w:color w:val="000000"/>
        </w:rPr>
        <w:t>八、</w:t>
      </w:r>
      <w:r>
        <w:rPr>
          <w:rStyle w:val="2Char"/>
          <w:rFonts w:eastAsia="黑体" w:hint="eastAsia"/>
          <w:b w:val="0"/>
        </w:rPr>
        <w:t>政府性基金预算支出决算情况说明</w:t>
      </w:r>
      <w:bookmarkEnd w:id="57"/>
      <w:bookmarkEnd w:id="58"/>
    </w:p>
    <w:p>
      <w:pPr>
        <w:spacing w:line="360" w:lineRule="auto"/>
        <w:ind w:firstLine="640"/>
        <w:rPr>
          <w:rFonts w:eastAsia="仿宋_GB2312"/>
          <w:color w:val="000000"/>
          <w:sz w:val="32"/>
          <w:szCs w:val="32"/>
        </w:rPr>
      </w:pPr>
      <w:r>
        <w:rPr>
          <w:rFonts w:eastAsia="仿宋_GB2312"/>
          <w:color w:val="000000"/>
          <w:sz w:val="32"/>
          <w:szCs w:val="32"/>
        </w:rPr>
        <w:t>2020</w:t>
      </w:r>
      <w:r>
        <w:rPr>
          <w:rFonts w:eastAsia="仿宋_GB2312" w:hint="eastAsia"/>
          <w:color w:val="000000"/>
          <w:sz w:val="32"/>
          <w:szCs w:val="32"/>
        </w:rPr>
        <w:t>年政府性基金预算拨款支出2661.7</w:t>
      </w:r>
      <w:r>
        <w:rPr>
          <w:rFonts w:eastAsia="仿宋_GB2312"/>
          <w:color w:val="000000"/>
          <w:sz w:val="32"/>
          <w:szCs w:val="32"/>
        </w:rPr>
        <w:t>5</w:t>
      </w:r>
      <w:r>
        <w:rPr>
          <w:rFonts w:eastAsia="仿宋_GB2312" w:hint="eastAsia"/>
          <w:color w:val="000000"/>
          <w:sz w:val="32"/>
          <w:szCs w:val="32"/>
        </w:rPr>
        <w:t>万元。</w:t>
      </w:r>
    </w:p>
    <w:p>
      <w:pPr>
        <w:pStyle w:val="2"/>
        <w:spacing w:before="0" w:after="0" w:line="360" w:lineRule="auto"/>
        <w:ind w:firstLineChars="200" w:firstLine="640"/>
        <w:rPr>
          <w:rStyle w:val="2Char"/>
          <w:rFonts w:eastAsia="黑体"/>
          <w:b w:val="0"/>
        </w:rPr>
      </w:pPr>
      <w:bookmarkStart w:id="60" w:name="_Toc15377219"/>
      <w:bookmarkStart w:id="61" w:name="_Toc15396611"/>
      <w:bookmarkStart w:id="62" w:name="_九、国有资本经营预算支出决算情况说明"/>
      <w:bookmarkEnd w:id="62"/>
      <w:r>
        <w:rPr>
          <w:rStyle w:val="2Char"/>
          <w:rFonts w:eastAsia="黑体" w:hint="eastAsia"/>
          <w:b w:val="0"/>
        </w:rPr>
        <w:t>九、国有资本经营预算支出决算情况说明</w:t>
      </w:r>
      <w:bookmarkEnd w:id="60"/>
      <w:bookmarkEnd w:id="61"/>
    </w:p>
    <w:p>
      <w:pPr>
        <w:spacing w:line="360" w:lineRule="auto"/>
        <w:ind w:firstLine="640"/>
        <w:rPr>
          <w:rFonts w:eastAsia="仿宋_GB2312"/>
          <w:color w:val="000000"/>
          <w:sz w:val="32"/>
          <w:szCs w:val="32"/>
        </w:rPr>
      </w:pPr>
      <w:r>
        <w:rPr>
          <w:rFonts w:eastAsia="仿宋_GB2312"/>
          <w:color w:val="000000"/>
          <w:sz w:val="32"/>
          <w:szCs w:val="32"/>
        </w:rPr>
        <w:t>2020</w:t>
      </w:r>
      <w:r>
        <w:rPr>
          <w:rFonts w:eastAsia="仿宋_GB2312" w:hint="eastAsia"/>
          <w:color w:val="000000"/>
          <w:sz w:val="32"/>
          <w:szCs w:val="32"/>
        </w:rPr>
        <w:t>年国有资本经营预算拨款支出0万元。</w:t>
      </w:r>
    </w:p>
    <w:p>
      <w:pPr>
        <w:pStyle w:val="2"/>
        <w:spacing w:before="0" w:after="0" w:line="360" w:lineRule="auto"/>
        <w:ind w:firstLineChars="196" w:firstLine="627"/>
        <w:rPr>
          <w:rStyle w:val="2Char"/>
          <w:rFonts w:eastAsia="黑体"/>
        </w:rPr>
      </w:pPr>
      <w:bookmarkStart w:id="63" w:name="_Toc15396612"/>
      <w:bookmarkStart w:id="64" w:name="_Toc15377221"/>
      <w:bookmarkStart w:id="65" w:name="_十、其他重要事项的情况说明"/>
      <w:bookmarkEnd w:id="65"/>
      <w:r>
        <w:rPr>
          <w:rFonts w:eastAsia="黑体" w:hint="eastAsia"/>
          <w:color w:val="000000"/>
        </w:rPr>
        <w:t>十</w:t>
      </w:r>
      <w:r>
        <w:rPr>
          <w:rStyle w:val="2Char"/>
          <w:rFonts w:eastAsia="黑体" w:hint="eastAsia"/>
        </w:rPr>
        <w:t>、</w:t>
      </w:r>
      <w:r>
        <w:rPr>
          <w:rStyle w:val="2Char"/>
          <w:rFonts w:eastAsia="黑体" w:hint="eastAsia"/>
          <w:b w:val="0"/>
        </w:rPr>
        <w:t>其他重要事项的情况说明</w:t>
      </w:r>
      <w:bookmarkEnd w:id="63"/>
      <w:bookmarkEnd w:id="64"/>
    </w:p>
    <w:p>
      <w:pPr>
        <w:spacing w:line="360" w:lineRule="auto"/>
        <w:ind w:firstLineChars="200" w:firstLine="640"/>
        <w:outlineLvl w:val="2"/>
        <w:rPr>
          <w:rFonts w:eastAsia="仿宋"/>
          <w:color w:val="000000"/>
          <w:sz w:val="32"/>
          <w:szCs w:val="32"/>
        </w:rPr>
      </w:pPr>
      <w:bookmarkStart w:id="66" w:name="_Toc15377222"/>
      <w:r>
        <w:rPr>
          <w:rFonts w:eastAsia="仿宋" w:hint="eastAsia"/>
          <w:b/>
          <w:color w:val="000000"/>
          <w:sz w:val="32"/>
          <w:szCs w:val="32"/>
        </w:rPr>
        <w:t>（一）机关运行经费支出情况</w:t>
      </w:r>
      <w:bookmarkEnd w:id="66"/>
    </w:p>
    <w:p>
      <w:pPr>
        <w:spacing w:line="360" w:lineRule="auto"/>
        <w:ind w:firstLineChars="200" w:firstLine="640"/>
        <w:rPr>
          <w:rFonts w:eastAsia="仿宋_GB2312"/>
          <w:color w:val="000000"/>
          <w:sz w:val="32"/>
          <w:szCs w:val="32"/>
        </w:rPr>
      </w:pPr>
      <w:r>
        <w:rPr>
          <w:rFonts w:eastAsia="仿宋_GB2312"/>
          <w:color w:val="000000"/>
          <w:sz w:val="32"/>
          <w:szCs w:val="32"/>
        </w:rPr>
        <w:t>2020</w:t>
      </w:r>
      <w:r>
        <w:rPr>
          <w:rFonts w:eastAsia="仿宋_GB2312" w:hint="eastAsia"/>
          <w:color w:val="000000"/>
          <w:sz w:val="32"/>
          <w:szCs w:val="32"/>
        </w:rPr>
        <w:t>年，攀枝花市城市管理行政执法局机关运行经费支出244.17万元，比</w:t>
      </w:r>
      <w:r>
        <w:rPr>
          <w:rFonts w:eastAsia="仿宋_GB2312"/>
          <w:color w:val="000000"/>
          <w:sz w:val="32"/>
          <w:szCs w:val="32"/>
        </w:rPr>
        <w:t>201</w:t>
      </w:r>
      <w:r>
        <w:rPr>
          <w:rFonts w:eastAsia="仿宋_GB2312" w:hint="eastAsia"/>
          <w:color w:val="000000"/>
          <w:sz w:val="32"/>
          <w:szCs w:val="32"/>
        </w:rPr>
        <w:t>9年减少85.86万元，下降26.02</w:t>
      </w:r>
      <w:r>
        <w:rPr>
          <w:rFonts w:eastAsia="仿宋_GB2312"/>
          <w:color w:val="000000"/>
          <w:sz w:val="32"/>
          <w:szCs w:val="32"/>
        </w:rPr>
        <w:t>%</w:t>
      </w:r>
      <w:r>
        <w:rPr>
          <w:rFonts w:eastAsia="仿宋_GB2312" w:hint="eastAsia"/>
          <w:color w:val="000000"/>
          <w:sz w:val="32"/>
          <w:szCs w:val="32"/>
        </w:rPr>
        <w:t>，主要原因是因执法体制改革下属参公单位攀枝花市城市规划建设监察支队和攀枝花市城市管理监察支队年中撤消，机关运行经费开支较少。</w:t>
      </w:r>
    </w:p>
    <w:p>
      <w:pPr>
        <w:autoSpaceDE w:val="0"/>
        <w:autoSpaceDN w:val="0"/>
        <w:spacing w:line="360" w:lineRule="auto"/>
        <w:ind w:firstLineChars="200" w:firstLine="640"/>
        <w:jc w:val="left"/>
        <w:outlineLvl w:val="2"/>
        <w:rPr>
          <w:rFonts w:eastAsia="仿宋"/>
          <w:b/>
          <w:color w:val="000000"/>
          <w:sz w:val="32"/>
          <w:szCs w:val="32"/>
        </w:rPr>
      </w:pPr>
      <w:bookmarkStart w:id="67" w:name="_Toc15377223"/>
      <w:r>
        <w:rPr>
          <w:rFonts w:eastAsia="仿宋" w:hint="eastAsia"/>
          <w:b/>
          <w:color w:val="000000"/>
          <w:sz w:val="32"/>
          <w:szCs w:val="32"/>
        </w:rPr>
        <w:t>（二）政府采购支出情况</w:t>
      </w:r>
      <w:bookmarkEnd w:id="67"/>
    </w:p>
    <w:p>
      <w:pPr>
        <w:spacing w:line="360" w:lineRule="auto"/>
        <w:ind w:firstLineChars="200" w:firstLine="640"/>
        <w:rPr>
          <w:rFonts w:ascii="仿宋_GB2312" w:eastAsia="仿宋_GB2312" w:cs="仿宋_GB2312"/>
          <w:sz w:val="32"/>
          <w:szCs w:val="32"/>
        </w:rPr>
      </w:pPr>
      <w:r>
        <w:rPr>
          <w:rFonts w:ascii="仿宋_GB2312" w:eastAsia="仿宋_GB2312" w:cs="仿宋_GB2312"/>
          <w:sz w:val="32"/>
          <w:szCs w:val="32"/>
        </w:rPr>
        <w:t>2020</w:t>
      </w:r>
      <w:r>
        <w:rPr>
          <w:rFonts w:ascii="仿宋_GB2312" w:eastAsia="仿宋_GB2312" w:cs="仿宋_GB2312" w:hint="eastAsia"/>
          <w:sz w:val="32"/>
          <w:szCs w:val="32"/>
        </w:rPr>
        <w:t>年，攀枝花市城市管理行政执法局政府采购支出总额9.75万元，其中：政府采购货物支出9.75万元、政府采购工程支出0万元、政府采购服务支出0万元。主要用于办公设备购置。授予中小企业合同金额6.80万元，占政府采购支出总额的69.7</w:t>
      </w:r>
      <w:r>
        <w:rPr>
          <w:rFonts w:ascii="仿宋_GB2312" w:eastAsia="仿宋_GB2312" w:cs="仿宋_GB2312"/>
          <w:sz w:val="32"/>
          <w:szCs w:val="32"/>
        </w:rPr>
        <w:t>4%</w:t>
      </w:r>
      <w:r>
        <w:rPr>
          <w:rFonts w:ascii="仿宋_GB2312" w:eastAsia="仿宋_GB2312" w:cs="仿宋_GB2312" w:hint="eastAsia"/>
          <w:sz w:val="32"/>
          <w:szCs w:val="32"/>
        </w:rPr>
        <w:t>，其中：授予小微企业合同金额6.80万元，占政府采购支出总额的69.7</w:t>
      </w:r>
      <w:r>
        <w:rPr>
          <w:rFonts w:ascii="仿宋_GB2312" w:eastAsia="仿宋_GB2312" w:cs="仿宋_GB2312"/>
          <w:sz w:val="32"/>
          <w:szCs w:val="32"/>
        </w:rPr>
        <w:t>4%</w:t>
      </w:r>
      <w:r>
        <w:rPr>
          <w:rFonts w:ascii="仿宋_GB2312" w:eastAsia="仿宋_GB2312" w:cs="仿宋_GB2312" w:hint="eastAsia"/>
          <w:sz w:val="32"/>
          <w:szCs w:val="32"/>
        </w:rPr>
        <w:t>。</w:t>
      </w:r>
    </w:p>
    <w:p>
      <w:pPr>
        <w:autoSpaceDE w:val="0"/>
        <w:autoSpaceDN w:val="0"/>
        <w:spacing w:line="360" w:lineRule="auto"/>
        <w:ind w:firstLineChars="200" w:firstLine="640"/>
        <w:jc w:val="left"/>
        <w:outlineLvl w:val="2"/>
        <w:rPr>
          <w:rFonts w:eastAsia="仿宋"/>
          <w:b/>
          <w:color w:val="000000"/>
          <w:sz w:val="32"/>
          <w:szCs w:val="32"/>
        </w:rPr>
      </w:pPr>
      <w:bookmarkStart w:id="68" w:name="_Toc15377224"/>
      <w:r>
        <w:rPr>
          <w:rFonts w:eastAsia="仿宋" w:hint="eastAsia"/>
          <w:b/>
          <w:color w:val="000000"/>
          <w:sz w:val="32"/>
          <w:szCs w:val="32"/>
        </w:rPr>
        <w:t>（三）国有资产占有使用情况</w:t>
      </w:r>
      <w:bookmarkEnd w:id="68"/>
    </w:p>
    <w:p>
      <w:pPr>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截至</w:t>
      </w:r>
      <w:r>
        <w:rPr>
          <w:rFonts w:ascii="仿宋_GB2312" w:eastAsia="仿宋_GB2312" w:cs="仿宋_GB2312"/>
          <w:sz w:val="32"/>
          <w:szCs w:val="32"/>
        </w:rPr>
        <w:t>2020</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w:t>
      </w:r>
      <w:r>
        <w:rPr>
          <w:rFonts w:ascii="仿宋_GB2312" w:eastAsia="仿宋_GB2312" w:cs="仿宋_GB2312"/>
          <w:sz w:val="32"/>
          <w:szCs w:val="32"/>
        </w:rPr>
        <w:t>31</w:t>
      </w:r>
      <w:r>
        <w:rPr>
          <w:rFonts w:ascii="仿宋_GB2312" w:eastAsia="仿宋_GB2312" w:cs="仿宋_GB2312" w:hint="eastAsia"/>
          <w:sz w:val="32"/>
          <w:szCs w:val="32"/>
        </w:rPr>
        <w:t>日，攀枝花市城市管理行政执法局共有车辆63辆，其中：</w:t>
      </w:r>
      <w:r>
        <w:rPr>
          <w:rFonts w:ascii="仿宋_GB2312" w:eastAsia="仿宋_GB2312" w:hint="eastAsia"/>
          <w:color w:val="000000"/>
          <w:sz w:val="32"/>
          <w:szCs w:val="32"/>
        </w:rPr>
        <w:t>主要领导干部用车0辆、机要通信用车1辆、应急保障用车0辆、其他用车62辆，其他用车主要是用于园林生产及城管执法。单价</w:t>
      </w:r>
      <w:r>
        <w:rPr>
          <w:rFonts w:ascii="仿宋_GB2312" w:eastAsia="仿宋_GB2312"/>
          <w:color w:val="000000"/>
          <w:sz w:val="32"/>
          <w:szCs w:val="32"/>
        </w:rPr>
        <w:t>50</w:t>
      </w:r>
      <w:r>
        <w:rPr>
          <w:rFonts w:ascii="仿宋_GB2312" w:eastAsia="仿宋_GB2312" w:hint="eastAsia"/>
          <w:color w:val="000000"/>
          <w:sz w:val="32"/>
          <w:szCs w:val="32"/>
        </w:rPr>
        <w:t>万元以上通用设备0台（套），单价</w:t>
      </w:r>
      <w:r>
        <w:rPr>
          <w:rFonts w:ascii="仿宋_GB2312" w:eastAsia="仿宋_GB2312"/>
          <w:color w:val="000000"/>
          <w:sz w:val="32"/>
          <w:szCs w:val="32"/>
        </w:rPr>
        <w:t>100</w:t>
      </w:r>
      <w:r>
        <w:rPr>
          <w:rFonts w:ascii="仿宋_GB2312" w:eastAsia="仿宋_GB2312" w:hint="eastAsia"/>
          <w:color w:val="000000"/>
          <w:sz w:val="32"/>
          <w:szCs w:val="32"/>
        </w:rPr>
        <w:t>万元以上专用设备0台（套）。</w:t>
      </w:r>
    </w:p>
    <w:p>
      <w:pPr>
        <w:autoSpaceDE w:val="0"/>
        <w:autoSpaceDN w:val="0"/>
        <w:spacing w:line="360" w:lineRule="auto"/>
        <w:ind w:firstLineChars="200" w:firstLine="640"/>
        <w:jc w:val="left"/>
        <w:outlineLvl w:val="2"/>
        <w:rPr>
          <w:rFonts w:eastAsia="仿宋"/>
          <w:b/>
          <w:color w:val="000000"/>
          <w:sz w:val="32"/>
          <w:szCs w:val="32"/>
        </w:rPr>
      </w:pPr>
      <w:r>
        <w:rPr>
          <w:rFonts w:eastAsia="仿宋" w:hint="eastAsia"/>
          <w:b/>
          <w:color w:val="000000"/>
          <w:sz w:val="32"/>
          <w:szCs w:val="32"/>
        </w:rPr>
        <w:t>（四）预算绩效管理情况。</w:t>
      </w:r>
    </w:p>
    <w:p>
      <w:pPr>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根据预算绩效管理要求，攀枝花市城市管理行政执法局在预算编制阶段，组织对“攀枝花市数字城管信息采集及数据在线更新项目”“</w:t>
      </w:r>
      <w:r>
        <w:rPr>
          <w:rFonts w:ascii="仿宋_GB2312" w:eastAsia="仿宋_GB2312" w:cs="仿宋_GB2312"/>
          <w:sz w:val="32"/>
          <w:szCs w:val="32"/>
        </w:rPr>
        <w:t xml:space="preserve"> </w:t>
      </w:r>
      <w:r>
        <w:rPr>
          <w:rFonts w:ascii="仿宋_GB2312" w:eastAsia="仿宋_GB2312" w:cs="仿宋_GB2312" w:hint="eastAsia"/>
          <w:sz w:val="32"/>
          <w:szCs w:val="32"/>
        </w:rPr>
        <w:t>公厕管理维护”、“</w:t>
      </w:r>
      <w:r>
        <w:rPr>
          <w:rFonts w:hint="eastAsia"/>
        </w:rPr>
        <w:t xml:space="preserve"> </w:t>
      </w:r>
      <w:r>
        <w:rPr>
          <w:rFonts w:ascii="仿宋_GB2312" w:eastAsia="仿宋_GB2312" w:cs="仿宋_GB2312" w:hint="eastAsia"/>
          <w:sz w:val="32"/>
          <w:szCs w:val="32"/>
        </w:rPr>
        <w:t>园林绿化生产管护经费”、</w:t>
      </w:r>
      <w:r>
        <w:rPr>
          <w:rFonts w:ascii="仿宋_GB2312" w:eastAsia="仿宋_GB2312" w:cs="仿宋_GB2312"/>
          <w:sz w:val="32"/>
          <w:szCs w:val="32"/>
        </w:rPr>
        <w:t xml:space="preserve"> </w:t>
      </w:r>
      <w:r>
        <w:rPr>
          <w:rFonts w:ascii="仿宋_GB2312" w:eastAsia="仿宋_GB2312" w:cs="仿宋_GB2312" w:hint="eastAsia"/>
          <w:sz w:val="32"/>
          <w:szCs w:val="32"/>
        </w:rPr>
        <w:t>“2020年拆除违章建筑专项整治费”、“公益广告宣传维护费”等17个项目开展了预算事前绩效评估，对17个项目编制了绩效目标，预算执行过程中，选取</w:t>
      </w:r>
      <w:r>
        <w:rPr>
          <w:rFonts w:ascii="仿宋_GB2312" w:eastAsia="仿宋_GB2312" w:cs="仿宋_GB2312"/>
          <w:sz w:val="32"/>
          <w:szCs w:val="32"/>
        </w:rPr>
        <w:t>5</w:t>
      </w:r>
      <w:r>
        <w:rPr>
          <w:rFonts w:ascii="仿宋_GB2312" w:eastAsia="仿宋_GB2312" w:cs="仿宋_GB2312" w:hint="eastAsia"/>
          <w:sz w:val="32"/>
          <w:szCs w:val="32"/>
        </w:rPr>
        <w:t>个项目开展绩效监控，年终执行完毕后，对</w:t>
      </w:r>
      <w:r>
        <w:rPr>
          <w:rFonts w:ascii="仿宋_GB2312" w:eastAsia="仿宋_GB2312" w:cs="仿宋_GB2312"/>
          <w:sz w:val="32"/>
          <w:szCs w:val="32"/>
        </w:rPr>
        <w:t>5</w:t>
      </w:r>
      <w:r>
        <w:rPr>
          <w:rFonts w:ascii="仿宋_GB2312" w:eastAsia="仿宋_GB2312" w:cs="仿宋_GB2312" w:hint="eastAsia"/>
          <w:sz w:val="32"/>
          <w:szCs w:val="32"/>
        </w:rPr>
        <w:t>个项目开展了绩效目标完成情况梳理填报。</w:t>
      </w:r>
    </w:p>
    <w:p>
      <w:pPr>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本部门按要求对</w:t>
      </w:r>
      <w:r>
        <w:rPr>
          <w:rFonts w:ascii="仿宋_GB2312" w:eastAsia="仿宋_GB2312" w:cs="仿宋_GB2312"/>
          <w:sz w:val="32"/>
          <w:szCs w:val="32"/>
        </w:rPr>
        <w:t>2020</w:t>
      </w:r>
      <w:r>
        <w:rPr>
          <w:rFonts w:ascii="仿宋_GB2312" w:eastAsia="仿宋_GB2312" w:cs="仿宋_GB2312" w:hint="eastAsia"/>
          <w:sz w:val="32"/>
          <w:szCs w:val="32"/>
        </w:rPr>
        <w:t>年部门整体支出开展绩效自评，从评价情况来看总体效果较好，通过财政资金的使用，加强了城市管理工作，为提升攀枝花城市形象、招商引资、经济发展做出了积极贡献。本部门还自行组织了2个项目绩效评价，从评价情况来看能够完成年初制定的绩效目标，能够正确使用财政预算资金，项目完成度较高，完成了年度工作目标，达到了预期效果。</w:t>
      </w:r>
    </w:p>
    <w:p>
      <w:pPr>
        <w:spacing w:line="360" w:lineRule="auto"/>
        <w:ind w:firstLineChars="200" w:firstLine="640"/>
        <w:rPr>
          <w:rFonts w:ascii="仿宋_GB2312" w:eastAsia="仿宋_GB2312" w:cs="仿宋_GB2312"/>
          <w:sz w:val="32"/>
          <w:szCs w:val="32"/>
        </w:rPr>
      </w:pPr>
      <w:r>
        <w:rPr>
          <w:rFonts w:eastAsia="楷体_GB2312" w:hint="eastAsia"/>
          <w:sz w:val="32"/>
          <w:szCs w:val="32"/>
        </w:rPr>
        <w:t>1</w:t>
      </w:r>
      <w:r>
        <w:rPr>
          <w:rFonts w:ascii="仿宋_GB2312" w:eastAsia="仿宋_GB2312" w:cs="仿宋_GB2312"/>
          <w:sz w:val="32"/>
          <w:szCs w:val="32"/>
        </w:rPr>
        <w:t>.</w:t>
      </w:r>
      <w:r>
        <w:rPr>
          <w:rFonts w:eastAsia="楷体_GB2312" w:hint="eastAsia"/>
          <w:sz w:val="32"/>
          <w:szCs w:val="32"/>
        </w:rPr>
        <w:t>项目绩效目标完成情况。</w:t>
      </w:r>
      <w:r>
        <w:rPr>
          <w:rFonts w:eastAsia="楷体_GB2312"/>
          <w:sz w:val="32"/>
          <w:szCs w:val="32"/>
        </w:rPr>
        <w:br/>
      </w:r>
      <w:r>
        <w:rPr>
          <w:rFonts w:eastAsia="仿宋_GB2312"/>
          <w:sz w:val="32"/>
          <w:szCs w:val="32"/>
        </w:rPr>
        <w:t xml:space="preserve">    </w:t>
      </w:r>
      <w:r>
        <w:rPr>
          <w:rFonts w:ascii="仿宋_GB2312" w:eastAsia="仿宋_GB2312" w:cs="仿宋_GB2312" w:hint="eastAsia"/>
          <w:sz w:val="32"/>
          <w:szCs w:val="32"/>
        </w:rPr>
        <w:t>本部门在</w:t>
      </w:r>
      <w:r>
        <w:rPr>
          <w:rFonts w:ascii="仿宋_GB2312" w:eastAsia="仿宋_GB2312" w:cs="仿宋_GB2312"/>
          <w:sz w:val="32"/>
          <w:szCs w:val="32"/>
        </w:rPr>
        <w:t>2020</w:t>
      </w:r>
      <w:r>
        <w:rPr>
          <w:rFonts w:ascii="仿宋_GB2312" w:eastAsia="仿宋_GB2312" w:cs="仿宋_GB2312" w:hint="eastAsia"/>
          <w:sz w:val="32"/>
          <w:szCs w:val="32"/>
        </w:rPr>
        <w:t>年度部门决算中反映“攀枝花市数字城管信息采集及数据在线更新项目”“</w:t>
      </w:r>
      <w:r>
        <w:rPr>
          <w:rFonts w:ascii="仿宋_GB2312" w:eastAsia="仿宋_GB2312" w:cs="仿宋_GB2312"/>
          <w:sz w:val="32"/>
          <w:szCs w:val="32"/>
        </w:rPr>
        <w:t xml:space="preserve"> </w:t>
      </w:r>
      <w:r>
        <w:rPr>
          <w:rFonts w:ascii="仿宋_GB2312" w:eastAsia="仿宋_GB2312" w:cs="仿宋_GB2312" w:hint="eastAsia"/>
          <w:sz w:val="32"/>
          <w:szCs w:val="32"/>
        </w:rPr>
        <w:t>公厕管理维护”、“</w:t>
      </w:r>
      <w:r>
        <w:rPr>
          <w:rFonts w:hint="eastAsia"/>
        </w:rPr>
        <w:t xml:space="preserve"> </w:t>
      </w:r>
      <w:r>
        <w:rPr>
          <w:rFonts w:ascii="仿宋_GB2312" w:eastAsia="仿宋_GB2312" w:cs="仿宋_GB2312" w:hint="eastAsia"/>
          <w:sz w:val="32"/>
          <w:szCs w:val="32"/>
        </w:rPr>
        <w:t>园林绿化生产管护经费”、</w:t>
      </w:r>
      <w:r>
        <w:rPr>
          <w:rFonts w:ascii="仿宋_GB2312" w:eastAsia="仿宋_GB2312" w:cs="仿宋_GB2312"/>
          <w:sz w:val="32"/>
          <w:szCs w:val="32"/>
        </w:rPr>
        <w:t xml:space="preserve"> </w:t>
      </w:r>
      <w:r>
        <w:rPr>
          <w:rFonts w:ascii="仿宋_GB2312" w:eastAsia="仿宋_GB2312" w:cs="仿宋_GB2312" w:hint="eastAsia"/>
          <w:sz w:val="32"/>
          <w:szCs w:val="32"/>
        </w:rPr>
        <w:t>“2020年拆除违章建筑专项整治费”、“公益广告宣传维护费”等</w:t>
      </w:r>
      <w:r>
        <w:rPr>
          <w:rFonts w:ascii="仿宋_GB2312" w:eastAsia="仿宋_GB2312" w:cs="仿宋_GB2312"/>
          <w:sz w:val="32"/>
          <w:szCs w:val="32"/>
        </w:rPr>
        <w:t>5</w:t>
      </w:r>
      <w:r>
        <w:rPr>
          <w:rFonts w:ascii="仿宋_GB2312" w:eastAsia="仿宋_GB2312" w:cs="仿宋_GB2312" w:hint="eastAsia"/>
          <w:sz w:val="32"/>
          <w:szCs w:val="32"/>
        </w:rPr>
        <w:t>个项目绩效目标实际完成情况。</w:t>
      </w:r>
    </w:p>
    <w:p>
      <w:pPr>
        <w:pStyle w:val="15"/>
        <w:spacing w:line="580" w:lineRule="exact"/>
        <w:ind w:firstLineChars="200" w:firstLine="640"/>
        <w:jc w:val="left"/>
        <w:rPr>
          <w:rFonts w:ascii="Times New Roman" w:eastAsia="仿宋_GB2312" w:hAnsi="Times New Roman"/>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w:t>
      </w:r>
      <w:r>
        <w:rPr>
          <w:rFonts w:ascii="仿宋_GB2312" w:eastAsia="仿宋_GB2312" w:cs="仿宋_GB2312" w:hint="eastAsia"/>
          <w:sz w:val="32"/>
          <w:szCs w:val="32"/>
        </w:rPr>
        <w:t>攀枝花市数字城管信息采集及数据在线更新项目全年预算数266.75万元，执行数为266.75万元，完成预算的100</w:t>
      </w:r>
      <w:r>
        <w:rPr>
          <w:rFonts w:ascii="仿宋_GB2312" w:eastAsia="仿宋_GB2312" w:cs="仿宋_GB2312"/>
          <w:sz w:val="32"/>
          <w:szCs w:val="32"/>
        </w:rPr>
        <w:t>%</w:t>
      </w:r>
      <w:r>
        <w:rPr>
          <w:rFonts w:ascii="仿宋_GB2312" w:eastAsia="仿宋_GB2312" w:cs="仿宋_GB2312" w:hint="eastAsia"/>
          <w:sz w:val="32"/>
          <w:szCs w:val="32"/>
        </w:rPr>
        <w:t>。通过项目实施，</w:t>
      </w:r>
      <w:r>
        <w:rPr>
          <w:rFonts w:ascii="Times New Roman" w:eastAsia="仿宋_GB2312" w:hAnsi="Times New Roman" w:hint="eastAsia"/>
          <w:kern w:val="0"/>
          <w:sz w:val="32"/>
          <w:szCs w:val="32"/>
        </w:rPr>
        <w:t>2020</w:t>
      </w:r>
      <w:r>
        <w:rPr>
          <w:rFonts w:ascii="Times New Roman" w:eastAsia="仿宋_GB2312" w:hAnsi="Times New Roman" w:hint="eastAsia"/>
          <w:sz w:val="32"/>
          <w:szCs w:val="32"/>
        </w:rPr>
        <w:t>年采集各类城市问题信息237397件，处置226405件，处置率为95.37%。基本</w:t>
      </w:r>
      <w:r>
        <w:rPr>
          <w:rFonts w:ascii="Times New Roman" w:eastAsia="仿宋_GB2312" w:hAnsi="Times New Roman"/>
          <w:kern w:val="0"/>
          <w:sz w:val="32"/>
          <w:szCs w:val="32"/>
        </w:rPr>
        <w:t>实现</w:t>
      </w:r>
      <w:r>
        <w:rPr>
          <w:rFonts w:ascii="Times New Roman" w:eastAsia="仿宋_GB2312" w:hAnsi="Times New Roman" w:hint="eastAsia"/>
          <w:kern w:val="0"/>
          <w:sz w:val="32"/>
          <w:szCs w:val="32"/>
        </w:rPr>
        <w:t>了</w:t>
      </w:r>
      <w:r>
        <w:rPr>
          <w:rFonts w:ascii="Times New Roman" w:eastAsia="仿宋_GB2312" w:hAnsi="Times New Roman"/>
          <w:kern w:val="0"/>
          <w:sz w:val="32"/>
          <w:szCs w:val="32"/>
        </w:rPr>
        <w:t>对城市管理问题</w:t>
      </w:r>
      <w:r>
        <w:rPr>
          <w:rFonts w:ascii="Times New Roman" w:eastAsia="仿宋_GB2312" w:hAnsi="Times New Roman" w:hint="eastAsia"/>
          <w:kern w:val="0"/>
          <w:sz w:val="32"/>
          <w:szCs w:val="32"/>
        </w:rPr>
        <w:t>的</w:t>
      </w:r>
      <w:r>
        <w:rPr>
          <w:rFonts w:ascii="Times New Roman" w:eastAsia="仿宋_GB2312" w:hAnsi="Times New Roman"/>
          <w:kern w:val="0"/>
          <w:sz w:val="32"/>
          <w:szCs w:val="32"/>
        </w:rPr>
        <w:t>及时发现、处置，提升了</w:t>
      </w:r>
      <w:r>
        <w:rPr>
          <w:rFonts w:ascii="Times New Roman" w:eastAsia="仿宋_GB2312" w:hAnsi="Times New Roman" w:hint="eastAsia"/>
          <w:sz w:val="32"/>
          <w:szCs w:val="32"/>
        </w:rPr>
        <w:t>城市管理水平，一定程度上改善了社会人居环境，</w:t>
      </w:r>
      <w:r>
        <w:rPr>
          <w:rFonts w:ascii="Times New Roman" w:eastAsia="仿宋_GB2312" w:hAnsi="Times New Roman"/>
          <w:kern w:val="0"/>
          <w:sz w:val="32"/>
          <w:szCs w:val="32"/>
        </w:rPr>
        <w:t>为市民群众打造良好的人居环境并提供更方便、快捷的综合性服务。</w:t>
      </w:r>
    </w:p>
    <w:p>
      <w:pPr>
        <w:spacing w:line="600" w:lineRule="exact"/>
        <w:ind w:firstLine="646"/>
        <w:jc w:val="left"/>
        <w:rPr>
          <w:rFonts w:ascii="仿宋_GB2312" w:eastAsia="仿宋_GB2312" w:hint="eastAsia"/>
          <w:kern w:val="0"/>
          <w:sz w:val="32"/>
          <w:szCs w:val="32"/>
        </w:rPr>
      </w:pPr>
      <w:r>
        <w:rPr>
          <w:rFonts w:ascii="仿宋_GB2312" w:eastAsia="仿宋_GB2312" w:cs="仿宋_GB2312" w:hint="eastAsia"/>
          <w:sz w:val="32"/>
          <w:szCs w:val="32"/>
        </w:rPr>
        <w:t>（</w:t>
      </w:r>
      <w:r>
        <w:rPr>
          <w:rFonts w:ascii="仿宋_GB2312" w:eastAsia="仿宋_GB2312" w:cs="仿宋_GB2312"/>
          <w:sz w:val="32"/>
          <w:szCs w:val="32"/>
        </w:rPr>
        <w:t>2</w:t>
      </w:r>
      <w:r>
        <w:rPr>
          <w:rFonts w:ascii="仿宋_GB2312" w:eastAsia="仿宋_GB2312" w:cs="仿宋_GB2312" w:hint="eastAsia"/>
          <w:sz w:val="32"/>
          <w:szCs w:val="32"/>
        </w:rPr>
        <w:t>）公厕管理维护项目</w:t>
      </w:r>
      <w:r>
        <w:rPr>
          <w:rFonts w:ascii="仿宋_GB2312" w:eastAsia="仿宋_GB2312" w:cs="仿宋_GB2312"/>
          <w:sz w:val="32"/>
          <w:szCs w:val="32"/>
        </w:rPr>
        <w:t>全年</w:t>
      </w:r>
      <w:r>
        <w:rPr>
          <w:rFonts w:ascii="仿宋_GB2312" w:eastAsia="仿宋_GB2312" w:cs="仿宋_GB2312" w:hint="eastAsia"/>
          <w:sz w:val="32"/>
          <w:szCs w:val="32"/>
        </w:rPr>
        <w:t>预</w:t>
      </w:r>
      <w:r>
        <w:rPr>
          <w:rFonts w:ascii="仿宋_GB2312" w:eastAsia="仿宋_GB2312" w:cs="仿宋_GB2312"/>
          <w:sz w:val="32"/>
          <w:szCs w:val="32"/>
        </w:rPr>
        <w:t>算数</w:t>
      </w:r>
      <w:r>
        <w:rPr>
          <w:rFonts w:ascii="仿宋_GB2312" w:eastAsia="仿宋_GB2312" w:cs="仿宋_GB2312" w:hint="eastAsia"/>
          <w:sz w:val="32"/>
          <w:szCs w:val="32"/>
        </w:rPr>
        <w:t>为70</w:t>
      </w:r>
      <w:r>
        <w:rPr>
          <w:rFonts w:ascii="仿宋_GB2312" w:eastAsia="仿宋_GB2312" w:cs="仿宋_GB2312"/>
          <w:sz w:val="32"/>
          <w:szCs w:val="32"/>
        </w:rPr>
        <w:t>万元，</w:t>
      </w:r>
      <w:r>
        <w:rPr>
          <w:rFonts w:ascii="仿宋_GB2312" w:eastAsia="仿宋_GB2312" w:cs="仿宋_GB2312" w:hint="eastAsia"/>
          <w:sz w:val="32"/>
          <w:szCs w:val="32"/>
        </w:rPr>
        <w:t>执</w:t>
      </w:r>
      <w:r>
        <w:rPr>
          <w:rFonts w:ascii="仿宋_GB2312" w:eastAsia="仿宋_GB2312" w:cs="仿宋_GB2312"/>
          <w:sz w:val="32"/>
          <w:szCs w:val="32"/>
        </w:rPr>
        <w:t>行数</w:t>
      </w:r>
      <w:r>
        <w:rPr>
          <w:rFonts w:ascii="仿宋_GB2312" w:eastAsia="仿宋_GB2312" w:cs="仿宋_GB2312" w:hint="eastAsia"/>
          <w:sz w:val="32"/>
          <w:szCs w:val="32"/>
        </w:rPr>
        <w:t>为70</w:t>
      </w:r>
      <w:r>
        <w:rPr>
          <w:rFonts w:ascii="仿宋_GB2312" w:eastAsia="仿宋_GB2312" w:cs="仿宋_GB2312"/>
          <w:sz w:val="32"/>
          <w:szCs w:val="32"/>
        </w:rPr>
        <w:t>万元，完成</w:t>
      </w:r>
      <w:r>
        <w:rPr>
          <w:rFonts w:ascii="仿宋_GB2312" w:eastAsia="仿宋_GB2312" w:cs="仿宋_GB2312" w:hint="eastAsia"/>
          <w:sz w:val="32"/>
          <w:szCs w:val="32"/>
        </w:rPr>
        <w:t>预</w:t>
      </w:r>
      <w:r>
        <w:rPr>
          <w:rFonts w:ascii="仿宋_GB2312" w:eastAsia="仿宋_GB2312" w:cs="仿宋_GB2312"/>
          <w:sz w:val="32"/>
          <w:szCs w:val="32"/>
        </w:rPr>
        <w:t>算的100%。</w:t>
      </w:r>
      <w:r>
        <w:rPr>
          <w:rFonts w:ascii="仿宋_GB2312" w:eastAsia="仿宋_GB2312" w:hint="eastAsia"/>
          <w:kern w:val="0"/>
          <w:sz w:val="32"/>
          <w:szCs w:val="32"/>
        </w:rPr>
        <w:t xml:space="preserve">截止2020年12月31日，完成了市园林绿化服务中心管辖的16座公厕卫生清扫保洁和日常维护。通过本项目的实施，给市民提供可干净卫生的入厕环境，完善了市民基础生活配套设施和功能，促进了城市旅游业的发展，并带动其它产业发展,社会效益、经济效益方面显著。 </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cs="仿宋_GB2312" w:hint="eastAsia"/>
          <w:sz w:val="32"/>
          <w:szCs w:val="32"/>
        </w:rPr>
        <w:t>（</w:t>
      </w:r>
      <w:r>
        <w:rPr>
          <w:rFonts w:ascii="仿宋_GB2312" w:eastAsia="仿宋_GB2312" w:cs="仿宋_GB2312"/>
          <w:sz w:val="32"/>
          <w:szCs w:val="32"/>
        </w:rPr>
        <w:t>3</w:t>
      </w:r>
      <w:r>
        <w:rPr>
          <w:rFonts w:ascii="仿宋_GB2312" w:eastAsia="仿宋_GB2312" w:cs="仿宋_GB2312" w:hint="eastAsia"/>
          <w:sz w:val="32"/>
          <w:szCs w:val="32"/>
        </w:rPr>
        <w:t>）园林绿化生产管护经费</w:t>
      </w:r>
      <w:r>
        <w:rPr>
          <w:rFonts w:ascii="仿宋_GB2312" w:eastAsia="仿宋_GB2312" w:cs="仿宋_GB2312"/>
          <w:sz w:val="32"/>
          <w:szCs w:val="32"/>
        </w:rPr>
        <w:t>全年</w:t>
      </w:r>
      <w:r>
        <w:rPr>
          <w:rFonts w:ascii="仿宋_GB2312" w:eastAsia="仿宋_GB2312" w:cs="仿宋_GB2312" w:hint="eastAsia"/>
          <w:sz w:val="32"/>
          <w:szCs w:val="32"/>
        </w:rPr>
        <w:t>预</w:t>
      </w:r>
      <w:r>
        <w:rPr>
          <w:rFonts w:ascii="仿宋_GB2312" w:eastAsia="仿宋_GB2312" w:cs="仿宋_GB2312"/>
          <w:sz w:val="32"/>
          <w:szCs w:val="32"/>
        </w:rPr>
        <w:t>算数</w:t>
      </w:r>
      <w:r>
        <w:rPr>
          <w:rFonts w:ascii="仿宋_GB2312" w:eastAsia="仿宋_GB2312" w:cs="仿宋_GB2312" w:hint="eastAsia"/>
          <w:sz w:val="32"/>
          <w:szCs w:val="32"/>
        </w:rPr>
        <w:t>为900</w:t>
      </w:r>
      <w:r>
        <w:rPr>
          <w:rFonts w:ascii="仿宋_GB2312" w:eastAsia="仿宋_GB2312" w:cs="仿宋_GB2312"/>
          <w:sz w:val="32"/>
          <w:szCs w:val="32"/>
        </w:rPr>
        <w:t>万元，</w:t>
      </w:r>
      <w:r>
        <w:rPr>
          <w:rFonts w:ascii="仿宋_GB2312" w:eastAsia="仿宋_GB2312" w:cs="仿宋_GB2312" w:hint="eastAsia"/>
          <w:sz w:val="32"/>
          <w:szCs w:val="32"/>
        </w:rPr>
        <w:t>执</w:t>
      </w:r>
      <w:r>
        <w:rPr>
          <w:rFonts w:ascii="仿宋_GB2312" w:eastAsia="仿宋_GB2312" w:cs="仿宋_GB2312"/>
          <w:sz w:val="32"/>
          <w:szCs w:val="32"/>
        </w:rPr>
        <w:t>行数</w:t>
      </w:r>
      <w:r>
        <w:rPr>
          <w:rFonts w:ascii="仿宋_GB2312" w:eastAsia="仿宋_GB2312" w:cs="仿宋_GB2312" w:hint="eastAsia"/>
          <w:sz w:val="32"/>
          <w:szCs w:val="32"/>
        </w:rPr>
        <w:t>为900</w:t>
      </w:r>
      <w:r>
        <w:rPr>
          <w:rFonts w:ascii="仿宋_GB2312" w:eastAsia="仿宋_GB2312" w:cs="仿宋_GB2312"/>
          <w:sz w:val="32"/>
          <w:szCs w:val="32"/>
        </w:rPr>
        <w:t>万元，完成</w:t>
      </w:r>
      <w:r>
        <w:rPr>
          <w:rFonts w:ascii="仿宋_GB2312" w:eastAsia="仿宋_GB2312" w:cs="仿宋_GB2312" w:hint="eastAsia"/>
          <w:sz w:val="32"/>
          <w:szCs w:val="32"/>
        </w:rPr>
        <w:t>预</w:t>
      </w:r>
      <w:r>
        <w:rPr>
          <w:rFonts w:ascii="仿宋_GB2312" w:eastAsia="仿宋_GB2312" w:cs="仿宋_GB2312"/>
          <w:sz w:val="32"/>
          <w:szCs w:val="32"/>
        </w:rPr>
        <w:t>算的100%。</w:t>
      </w:r>
      <w:r>
        <w:rPr>
          <w:rFonts w:ascii="仿宋_GB2312" w:eastAsia="仿宋_GB2312" w:cs="仿宋_GB2312" w:hint="eastAsia"/>
          <w:sz w:val="32"/>
          <w:szCs w:val="32"/>
        </w:rPr>
        <w:t>2020年，</w:t>
      </w:r>
      <w:r>
        <w:rPr>
          <w:rFonts w:ascii="仿宋_GB2312" w:eastAsia="仿宋_GB2312" w:hint="eastAsia"/>
          <w:kern w:val="0"/>
          <w:sz w:val="32"/>
          <w:szCs w:val="32"/>
        </w:rPr>
        <w:t xml:space="preserve">市园林绿化服务中心完成了管护绿地200.99万平方米，行道树22089株；卫生清扫保洁15.14万平方米；在攀枝花公园、竹湖园公园栽植行道树 </w:t>
      </w:r>
      <w:r>
        <w:rPr>
          <w:rFonts w:ascii="仿宋_GB2312" w:eastAsia="仿宋_GB2312"/>
          <w:kern w:val="0"/>
          <w:sz w:val="32"/>
          <w:szCs w:val="32"/>
        </w:rPr>
        <w:t>170</w:t>
      </w:r>
      <w:r>
        <w:rPr>
          <w:rFonts w:ascii="仿宋_GB2312" w:eastAsia="仿宋_GB2312" w:hint="eastAsia"/>
          <w:kern w:val="0"/>
          <w:sz w:val="32"/>
          <w:szCs w:val="32"/>
        </w:rPr>
        <w:t>株，各类花灌木20.98万余株，地被植物 约4.08万平方米；移植行道树952株，造型</w:t>
      </w:r>
      <w:r>
        <w:rPr>
          <w:rFonts w:ascii="仿宋_GB2312" w:eastAsia="仿宋_GB2312"/>
          <w:kern w:val="0"/>
          <w:sz w:val="32"/>
          <w:szCs w:val="32"/>
        </w:rPr>
        <w:t>37</w:t>
      </w:r>
      <w:r>
        <w:rPr>
          <w:rFonts w:ascii="仿宋_GB2312" w:eastAsia="仿宋_GB2312" w:hint="eastAsia"/>
          <w:kern w:val="0"/>
          <w:sz w:val="32"/>
          <w:szCs w:val="32"/>
        </w:rPr>
        <w:t>株，花灌木9960株，地被</w:t>
      </w:r>
      <w:r>
        <w:rPr>
          <w:rFonts w:ascii="仿宋_GB2312" w:eastAsia="仿宋_GB2312"/>
          <w:kern w:val="0"/>
          <w:sz w:val="32"/>
          <w:szCs w:val="32"/>
        </w:rPr>
        <w:t>12</w:t>
      </w:r>
      <w:r>
        <w:rPr>
          <w:rFonts w:ascii="仿宋_GB2312" w:eastAsia="仿宋_GB2312" w:hint="eastAsia"/>
          <w:kern w:val="0"/>
          <w:sz w:val="32"/>
          <w:szCs w:val="32"/>
        </w:rPr>
        <w:t>平方米；清除死树118株；扶正乔木</w:t>
      </w:r>
      <w:r>
        <w:rPr>
          <w:rFonts w:ascii="仿宋_GB2312" w:eastAsia="仿宋_GB2312"/>
          <w:kern w:val="0"/>
          <w:sz w:val="32"/>
          <w:szCs w:val="32"/>
        </w:rPr>
        <w:t>16</w:t>
      </w:r>
      <w:r>
        <w:rPr>
          <w:rFonts w:ascii="仿宋_GB2312" w:eastAsia="仿宋_GB2312" w:hint="eastAsia"/>
          <w:kern w:val="0"/>
          <w:sz w:val="32"/>
          <w:szCs w:val="32"/>
        </w:rPr>
        <w:t>株；累计修剪行道树20092株，绿地乔木1016株，绿篱及各类花灌木27.8726万平方米，造型植物13403株，地被草坪4.852万平方米；更换竹湖园湖水</w:t>
      </w:r>
      <w:r>
        <w:rPr>
          <w:rFonts w:ascii="仿宋_GB2312" w:eastAsia="仿宋_GB2312"/>
          <w:kern w:val="0"/>
          <w:sz w:val="32"/>
          <w:szCs w:val="32"/>
        </w:rPr>
        <w:t>31220</w:t>
      </w:r>
      <w:r>
        <w:rPr>
          <w:rFonts w:ascii="仿宋_GB2312" w:eastAsia="仿宋_GB2312" w:hint="eastAsia"/>
          <w:kern w:val="0"/>
          <w:sz w:val="32"/>
          <w:szCs w:val="32"/>
        </w:rPr>
        <w:t>吨；清除林下可燃物0.563万平方米；完成了244只动物的饲养及病虫害防治；全年采购农药6900余袋（瓶），化肥80余吨；生产绿化管护用水99.7286万吨，用电91.5625万度，冲洗园路和绿化带269.18万平方米，行道树 59.45万株，清运绿化垃圾约711.47吨，清除小广告 247份；养护草花约15.22万盆，繁殖草花2.48万株，出圃苗木7.5万株；实施节日氛围营造及街景布置摆放草花38.25万盆，增设花箱39个，完成造型制按1组，主题字更换2组。</w:t>
      </w:r>
    </w:p>
    <w:p>
      <w:pPr>
        <w:autoSpaceDE w:val="0"/>
        <w:autoSpaceDN w:val="0"/>
        <w:adjustRightInd w:val="0"/>
        <w:spacing w:line="600" w:lineRule="exact"/>
        <w:ind w:firstLineChars="200" w:firstLine="640"/>
        <w:jc w:val="left"/>
        <w:rPr>
          <w:rFonts w:ascii="仿宋_GB2312" w:eastAsia="仿宋_GB2312" w:cs="仿宋_GB2312" w:hint="eastAsia"/>
          <w:kern w:val="0"/>
          <w:sz w:val="32"/>
          <w:szCs w:val="32"/>
        </w:rPr>
      </w:pPr>
      <w:r>
        <w:rPr>
          <w:rFonts w:ascii="仿宋_GB2312" w:eastAsia="仿宋_GB2312" w:cs="仿宋_GB2312"/>
          <w:sz w:val="32"/>
          <w:szCs w:val="32"/>
        </w:rPr>
        <w:t>通</w:t>
      </w:r>
      <w:r>
        <w:rPr>
          <w:rFonts w:ascii="仿宋_GB2312" w:eastAsia="仿宋_GB2312" w:cs="仿宋_GB2312" w:hint="eastAsia"/>
          <w:sz w:val="32"/>
          <w:szCs w:val="32"/>
        </w:rPr>
        <w:t>过项</w:t>
      </w:r>
      <w:r>
        <w:rPr>
          <w:rFonts w:ascii="仿宋_GB2312" w:eastAsia="仿宋_GB2312" w:cs="仿宋_GB2312"/>
          <w:sz w:val="32"/>
          <w:szCs w:val="32"/>
        </w:rPr>
        <w:t>目</w:t>
      </w:r>
      <w:r>
        <w:rPr>
          <w:rFonts w:ascii="仿宋_GB2312" w:eastAsia="仿宋_GB2312" w:cs="仿宋_GB2312" w:hint="eastAsia"/>
          <w:sz w:val="32"/>
          <w:szCs w:val="32"/>
        </w:rPr>
        <w:t>实</w:t>
      </w:r>
      <w:r>
        <w:rPr>
          <w:rFonts w:ascii="仿宋_GB2312" w:eastAsia="仿宋_GB2312" w:cs="仿宋_GB2312"/>
          <w:sz w:val="32"/>
          <w:szCs w:val="32"/>
        </w:rPr>
        <w:t>施，</w:t>
      </w:r>
      <w:r>
        <w:rPr>
          <w:rFonts w:ascii="仿宋_GB2312" w:eastAsia="仿宋_GB2312" w:cs="仿宋_GB2312" w:hint="eastAsia"/>
          <w:kern w:val="0"/>
          <w:sz w:val="32"/>
          <w:szCs w:val="32"/>
        </w:rPr>
        <w:t xml:space="preserve">持续长效地改变了城市绿化环境生态系统，为周边居民创造良好的居住环境；绿化景观对降温增湿、改善光照、净化空气、降低噪音有一定的生态效果，有助于改善全市生态环境。不断完善的公园内绿化基础设施建设和功能，既美化了公园周边居民基础生活配套设施和生活环境，又把城市的品位、格调、特色，高档次地塑造出来，利用高质量的生态环境提高城市知名度，促进城市旅游业的发展，并带动其它产业发展。                                                                       </w:t>
      </w:r>
    </w:p>
    <w:p>
      <w:pPr>
        <w:autoSpaceDE w:val="0"/>
        <w:autoSpaceDN w:val="0"/>
        <w:adjustRightInd w:val="0"/>
        <w:spacing w:line="360" w:lineRule="auto"/>
        <w:ind w:firstLineChars="200" w:firstLine="640"/>
        <w:jc w:val="left"/>
        <w:rPr>
          <w:rFonts w:eastAsia="仿宋_GB2312" w:hint="eastAsia"/>
          <w:kern w:val="0"/>
          <w:sz w:val="32"/>
          <w:szCs w:val="32"/>
        </w:rPr>
      </w:pPr>
      <w:r>
        <w:rPr>
          <w:rFonts w:ascii="仿宋_GB2312" w:eastAsia="仿宋_GB2312" w:cs="仿宋_GB2312" w:hint="eastAsia"/>
          <w:sz w:val="32"/>
          <w:szCs w:val="32"/>
        </w:rPr>
        <w:t>（4）2020年拆除违章建筑专项整治费全年预算数3.5万元，执行数为3.5万元，完成预算的100</w:t>
      </w:r>
      <w:r>
        <w:rPr>
          <w:rFonts w:ascii="仿宋_GB2312" w:eastAsia="仿宋_GB2312" w:cs="仿宋_GB2312"/>
          <w:sz w:val="32"/>
          <w:szCs w:val="32"/>
        </w:rPr>
        <w:t>%</w:t>
      </w:r>
      <w:r>
        <w:rPr>
          <w:rFonts w:ascii="仿宋_GB2312" w:eastAsia="仿宋_GB2312" w:cs="仿宋_GB2312" w:hint="eastAsia"/>
          <w:sz w:val="32"/>
          <w:szCs w:val="32"/>
        </w:rPr>
        <w:t>。通过项目实施，</w:t>
      </w:r>
      <w:r>
        <w:rPr>
          <w:rFonts w:eastAsia="仿宋_GB2312" w:hint="eastAsia"/>
          <w:kern w:val="0"/>
          <w:sz w:val="32"/>
          <w:szCs w:val="32"/>
        </w:rPr>
        <w:t>完成了规划执法年度任务，拆除了全市及三区两县等的违章建筑约1000平方米，确保了市容市貌的干净整洁，改善了人居环境，维护了社会和谐稳定。为“中国阳光花城”、“中国康养胜地”建设创造了良好的环境，为“中国阳光花城”、“中国康养胜地”建设创造提供了良好的支撑，基本达到年度预期目标。</w:t>
      </w:r>
    </w:p>
    <w:p>
      <w:pPr>
        <w:spacing w:line="360" w:lineRule="auto"/>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（5）公益广告宣传维护费项目全年预算数14万元，执行数为14万元，完成预算的100</w:t>
      </w:r>
      <w:r>
        <w:rPr>
          <w:rFonts w:ascii="仿宋_GB2312" w:eastAsia="仿宋_GB2312" w:cs="仿宋_GB2312"/>
          <w:sz w:val="32"/>
          <w:szCs w:val="32"/>
        </w:rPr>
        <w:t>%</w:t>
      </w:r>
      <w:r>
        <w:rPr>
          <w:rFonts w:ascii="仿宋_GB2312" w:eastAsia="仿宋_GB2312" w:cs="仿宋_GB2312" w:hint="eastAsia"/>
          <w:sz w:val="32"/>
          <w:szCs w:val="32"/>
        </w:rPr>
        <w:t>。通过项目实施，对管辖范围内的公益广告位进行了安全检测、维护维修，保障了管辖范围内的公益广告位安全运营，增加了财政国有资产收益；通过公益广告的发布，保障了市委、市政府安排的公益广告宣传，提升了攀枝花城市形象。</w:t>
      </w:r>
    </w:p>
    <w:p>
      <w:pPr>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通过绩效考评，发现的主要问题有：突发情况、临时工作任务较多，经费预测不准确，造成年中追加预算。下一步改进措施：考虑多方因素，尽量准确编制预算。</w:t>
      </w:r>
    </w:p>
    <w:p>
      <w:pPr>
        <w:spacing w:line="360" w:lineRule="auto"/>
        <w:ind w:firstLineChars="200" w:firstLine="640"/>
        <w:rPr>
          <w:rFonts w:eastAsia="仿宋_GB2312" w:hint="eastAsia"/>
          <w:sz w:val="32"/>
          <w:szCs w:val="32"/>
        </w:rPr>
      </w:pPr>
    </w:p>
    <w:p>
      <w:pPr>
        <w:spacing w:line="360" w:lineRule="auto"/>
        <w:ind w:firstLineChars="200" w:firstLine="640"/>
        <w:rPr>
          <w:rFonts w:eastAsia="仿宋_GB2312"/>
          <w:sz w:val="32"/>
          <w:szCs w:val="32"/>
        </w:rPr>
      </w:pPr>
    </w:p>
    <w:p>
      <w:pPr>
        <w:spacing w:line="360" w:lineRule="auto"/>
        <w:ind w:firstLineChars="200" w:firstLine="640"/>
        <w:rPr>
          <w:rFonts w:eastAsia="仿宋_GB2312"/>
          <w:sz w:val="32"/>
          <w:szCs w:val="32"/>
        </w:rPr>
      </w:pPr>
    </w:p>
    <w:p>
      <w:pPr>
        <w:spacing w:line="360" w:lineRule="auto"/>
        <w:ind w:firstLineChars="200" w:firstLine="640"/>
        <w:rPr>
          <w:rFonts w:eastAsia="仿宋_GB2312"/>
          <w:sz w:val="32"/>
          <w:szCs w:val="32"/>
        </w:rPr>
      </w:pPr>
    </w:p>
    <w:p>
      <w:pPr>
        <w:spacing w:line="360" w:lineRule="auto"/>
        <w:ind w:firstLineChars="200" w:firstLine="640"/>
        <w:rPr>
          <w:rFonts w:eastAsia="仿宋_GB2312"/>
          <w:sz w:val="32"/>
          <w:szCs w:val="32"/>
        </w:rPr>
      </w:pPr>
    </w:p>
    <w:p>
      <w:pPr>
        <w:spacing w:line="360" w:lineRule="auto"/>
        <w:ind w:firstLineChars="200" w:firstLine="640"/>
        <w:rPr>
          <w:rFonts w:eastAsia="仿宋_GB2312"/>
          <w:sz w:val="32"/>
          <w:szCs w:val="32"/>
        </w:rPr>
      </w:pPr>
    </w:p>
    <w:p>
      <w:pPr>
        <w:spacing w:line="360" w:lineRule="auto"/>
        <w:ind w:firstLineChars="200" w:firstLine="640"/>
        <w:rPr>
          <w:rFonts w:eastAsia="仿宋_GB2312"/>
          <w:sz w:val="32"/>
          <w:szCs w:val="32"/>
        </w:rPr>
      </w:pPr>
    </w:p>
    <w:p>
      <w:pPr>
        <w:spacing w:line="360" w:lineRule="auto"/>
        <w:ind w:firstLineChars="200" w:firstLine="640"/>
        <w:rPr>
          <w:rFonts w:eastAsia="仿宋_GB2312"/>
          <w:sz w:val="32"/>
          <w:szCs w:val="32"/>
        </w:rPr>
      </w:pPr>
    </w:p>
    <w:p>
      <w:pPr>
        <w:spacing w:line="360" w:lineRule="auto"/>
        <w:ind w:firstLineChars="200" w:firstLine="640"/>
        <w:rPr>
          <w:rFonts w:eastAsia="仿宋_GB2312"/>
          <w:sz w:val="32"/>
          <w:szCs w:val="32"/>
        </w:rPr>
      </w:pPr>
    </w:p>
    <w:p>
      <w:pPr>
        <w:spacing w:line="360" w:lineRule="auto"/>
        <w:ind w:firstLineChars="200" w:firstLine="640"/>
        <w:rPr>
          <w:rFonts w:eastAsia="仿宋_GB2312"/>
          <w:sz w:val="32"/>
          <w:szCs w:val="32"/>
        </w:rPr>
      </w:pPr>
    </w:p>
    <w:p>
      <w:pPr>
        <w:spacing w:line="360" w:lineRule="auto"/>
        <w:ind w:firstLineChars="200" w:firstLine="640"/>
        <w:rPr>
          <w:rFonts w:eastAsia="仿宋_GB2312"/>
          <w:sz w:val="32"/>
          <w:szCs w:val="32"/>
        </w:rPr>
      </w:pPr>
    </w:p>
    <w:p>
      <w:pPr>
        <w:spacing w:line="360" w:lineRule="auto"/>
        <w:ind w:firstLineChars="200" w:firstLine="640"/>
        <w:rPr>
          <w:rFonts w:eastAsia="仿宋_GB2312"/>
          <w:sz w:val="32"/>
          <w:szCs w:val="32"/>
        </w:rPr>
      </w:pPr>
    </w:p>
    <w:p>
      <w:pPr>
        <w:spacing w:line="360" w:lineRule="auto"/>
        <w:ind w:firstLineChars="200" w:firstLine="640"/>
        <w:rPr>
          <w:rFonts w:eastAsia="仿宋_GB2312"/>
          <w:sz w:val="32"/>
          <w:szCs w:val="32"/>
        </w:rPr>
      </w:pPr>
    </w:p>
    <w:p>
      <w:pPr>
        <w:spacing w:line="360" w:lineRule="auto"/>
        <w:ind w:firstLineChars="200" w:firstLine="640"/>
        <w:rPr>
          <w:rFonts w:eastAsia="仿宋_GB2312"/>
          <w:sz w:val="32"/>
          <w:szCs w:val="32"/>
        </w:rPr>
      </w:pPr>
    </w:p>
    <w:p>
      <w:pPr>
        <w:spacing w:line="360" w:lineRule="auto"/>
        <w:ind w:firstLineChars="200" w:firstLine="640"/>
        <w:rPr>
          <w:rFonts w:eastAsia="仿宋_GB2312"/>
          <w:sz w:val="32"/>
          <w:szCs w:val="32"/>
        </w:rPr>
      </w:pPr>
    </w:p>
    <w:p>
      <w:pPr>
        <w:spacing w:line="360" w:lineRule="auto"/>
        <w:ind w:firstLineChars="200" w:firstLine="640"/>
        <w:rPr>
          <w:rFonts w:eastAsia="仿宋_GB2312" w:hint="eastAsia"/>
          <w:sz w:val="32"/>
          <w:szCs w:val="32"/>
        </w:rPr>
      </w:pPr>
    </w:p>
    <w:tbl>
      <w:tblPr>
        <w:jc w:val="center"/>
        <w:tblW w:w="5215" w:type="pct"/>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
      <w:tblGrid>
        <w:gridCol w:w="908"/>
        <w:gridCol w:w="350"/>
        <w:gridCol w:w="142"/>
        <w:gridCol w:w="662"/>
        <w:gridCol w:w="114"/>
        <w:gridCol w:w="239"/>
        <w:gridCol w:w="992"/>
        <w:gridCol w:w="203"/>
        <w:gridCol w:w="947"/>
        <w:gridCol w:w="610"/>
        <w:gridCol w:w="778"/>
        <w:gridCol w:w="7"/>
        <w:gridCol w:w="766"/>
        <w:gridCol w:w="90"/>
        <w:gridCol w:w="109"/>
        <w:gridCol w:w="1749"/>
      </w:tblGrid>
      <w:tr>
        <w:trPr>
          <w:trHeight w:val="459"/>
        </w:trPr>
        <w:tc>
          <w:tcPr>
            <w:tcW w:w="5000" w:type="pct"/>
            <w:gridSpan w:val="16"/>
            <w:shd w:val="clear" w:color="auto" w:fill="auto"/>
            <w:vAlign w:val="center"/>
          </w:tcPr>
          <w:p>
            <w:pPr>
              <w:pageBreakBefore/>
              <w:widowControl/>
              <w:jc w:val="center"/>
              <w:rPr>
                <w:rFonts w:ascii="宋体" w:cs="宋体"/>
                <w:b/>
                <w:bCs/>
                <w:kern w:val="0"/>
                <w:sz w:val="32"/>
                <w:szCs w:val="32"/>
              </w:rPr>
            </w:pPr>
            <w:r>
              <w:rPr>
                <w:rFonts w:ascii="宋体" w:cs="宋体" w:hint="eastAsia"/>
                <w:b/>
                <w:bCs/>
                <w:kern w:val="0"/>
                <w:sz w:val="32"/>
                <w:szCs w:val="32"/>
              </w:rPr>
              <w:t>数字城管信息采集及数据在线更新项目绩效目标完成情况表</w:t>
            </w:r>
          </w:p>
        </w:tc>
      </w:tr>
      <w:tr>
        <w:trPr>
          <w:trHeight w:val="405"/>
        </w:trPr>
        <w:tc>
          <w:tcPr>
            <w:tcW w:w="5000" w:type="pct"/>
            <w:gridSpan w:val="16"/>
            <w:shd w:val="clear" w:color="auto" w:fill="auto"/>
            <w:vAlign w:val="center"/>
          </w:tcPr>
          <w:p>
            <w:pPr>
              <w:widowControl/>
              <w:jc w:val="center"/>
              <w:rPr>
                <w:rFonts w:ascii="宋体" w:cs="宋体"/>
                <w:kern w:val="0"/>
                <w:sz w:val="24"/>
              </w:rPr>
            </w:pPr>
            <w:r>
              <w:rPr>
                <w:rFonts w:ascii="宋体" w:cs="宋体" w:hint="eastAsia"/>
                <w:kern w:val="0"/>
                <w:sz w:val="24"/>
              </w:rPr>
              <w:t>（</w:t>
            </w:r>
            <w:r>
              <w:rPr>
                <w:kern w:val="0"/>
                <w:sz w:val="24"/>
              </w:rPr>
              <w:t>2020</w:t>
            </w:r>
            <w:r>
              <w:rPr>
                <w:rFonts w:ascii="宋体" w:cs="宋体" w:hint="eastAsia"/>
                <w:kern w:val="0"/>
                <w:sz w:val="24"/>
              </w:rPr>
              <w:t>年度）</w:t>
            </w:r>
          </w:p>
        </w:tc>
      </w:tr>
      <w:tr>
        <w:trPr>
          <w:trHeight w:val="439"/>
        </w:trPr>
        <w:tc>
          <w:tcPr>
            <w:tcW w:w="125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center"/>
              <w:rPr>
                <w:rFonts w:ascii="新宋体" w:eastAsia="新宋体" w:cs="宋体"/>
                <w:kern w:val="0"/>
                <w:sz w:val="20"/>
                <w:szCs w:val="20"/>
              </w:rPr>
            </w:pPr>
            <w:r>
              <w:rPr>
                <w:rFonts w:ascii="新宋体" w:eastAsia="新宋体" w:cs="宋体" w:hint="eastAsia"/>
                <w:kern w:val="0"/>
                <w:sz w:val="20"/>
                <w:szCs w:val="20"/>
              </w:rPr>
              <w:t>专项（项目）名称</w:t>
            </w:r>
          </w:p>
        </w:tc>
        <w:tc>
          <w:tcPr>
            <w:tcW w:w="3743" w:type="pct"/>
            <w:gridSpan w:val="11"/>
            <w:tcBorders>
              <w:top w:val="single" w:sz="4" w:space="0" w:color="auto"/>
              <w:left w:val="nil"/>
              <w:bottom w:val="single" w:sz="4" w:space="0" w:color="auto"/>
              <w:right w:val="single" w:sz="4" w:space="0" w:color="auto"/>
            </w:tcBorders>
            <w:shd w:val="clear" w:color="auto" w:fill="auto"/>
            <w:vAlign w:val="center"/>
          </w:tcPr>
          <w:p>
            <w:pPr>
              <w:widowControl/>
              <w:jc w:val="center"/>
              <w:rPr>
                <w:rFonts w:ascii="新宋体" w:eastAsia="新宋体" w:cs="宋体"/>
                <w:kern w:val="0"/>
                <w:sz w:val="20"/>
                <w:szCs w:val="20"/>
              </w:rPr>
            </w:pPr>
            <w:r>
              <w:rPr>
                <w:rFonts w:ascii="新宋体" w:eastAsia="新宋体" w:cs="宋体" w:hint="eastAsia"/>
                <w:kern w:val="0"/>
                <w:sz w:val="20"/>
                <w:szCs w:val="20"/>
              </w:rPr>
              <w:t>攀枝花市数字城管信息采集及数据在线更新项目（第一、二、三包）</w:t>
            </w:r>
          </w:p>
        </w:tc>
      </w:tr>
      <w:tr>
        <w:trPr>
          <w:trHeight w:val="439"/>
        </w:trPr>
        <w:tc>
          <w:tcPr>
            <w:tcW w:w="125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center"/>
              <w:rPr>
                <w:rFonts w:ascii="新宋体" w:eastAsia="新宋体" w:cs="宋体"/>
                <w:kern w:val="0"/>
                <w:sz w:val="20"/>
                <w:szCs w:val="20"/>
              </w:rPr>
            </w:pPr>
            <w:r>
              <w:rPr>
                <w:rFonts w:ascii="新宋体" w:eastAsia="新宋体" w:cs="宋体" w:hint="eastAsia"/>
                <w:kern w:val="0"/>
                <w:sz w:val="20"/>
                <w:szCs w:val="20"/>
              </w:rPr>
              <w:t>项目主管单位</w:t>
            </w:r>
          </w:p>
        </w:tc>
        <w:tc>
          <w:tcPr>
            <w:tcW w:w="3743" w:type="pct"/>
            <w:gridSpan w:val="11"/>
            <w:tcBorders>
              <w:top w:val="single" w:sz="4" w:space="0" w:color="auto"/>
              <w:left w:val="nil"/>
              <w:bottom w:val="single" w:sz="4" w:space="0" w:color="auto"/>
              <w:right w:val="single" w:sz="4" w:space="0" w:color="auto"/>
            </w:tcBorders>
            <w:shd w:val="clear" w:color="auto" w:fill="auto"/>
            <w:vAlign w:val="center"/>
          </w:tcPr>
          <w:p>
            <w:pPr>
              <w:widowControl/>
              <w:jc w:val="center"/>
              <w:rPr>
                <w:rFonts w:ascii="新宋体" w:eastAsia="新宋体" w:cs="宋体"/>
                <w:kern w:val="0"/>
                <w:sz w:val="20"/>
                <w:szCs w:val="20"/>
              </w:rPr>
            </w:pPr>
            <w:r>
              <w:rPr>
                <w:rFonts w:ascii="新宋体" w:eastAsia="新宋体" w:cs="宋体" w:hint="eastAsia"/>
                <w:kern w:val="0"/>
                <w:sz w:val="20"/>
                <w:szCs w:val="20"/>
              </w:rPr>
              <w:t>攀枝花市数字化城市联动指挥中心</w:t>
            </w:r>
          </w:p>
        </w:tc>
      </w:tr>
      <w:tr>
        <w:trPr>
          <w:trHeight w:val="439"/>
        </w:trPr>
        <w:tc>
          <w:tcPr>
            <w:tcW w:w="1256"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pPr>
              <w:widowControl/>
              <w:jc w:val="center"/>
              <w:rPr>
                <w:rFonts w:ascii="新宋体" w:eastAsia="新宋体" w:cs="宋体"/>
                <w:kern w:val="0"/>
                <w:sz w:val="20"/>
                <w:szCs w:val="20"/>
              </w:rPr>
            </w:pPr>
            <w:r>
              <w:rPr>
                <w:rFonts w:ascii="新宋体" w:eastAsia="新宋体" w:cs="宋体" w:hint="eastAsia"/>
                <w:kern w:val="0"/>
                <w:sz w:val="20"/>
                <w:szCs w:val="20"/>
              </w:rPr>
              <w:t>项目实施单位</w:t>
            </w:r>
          </w:p>
        </w:tc>
        <w:tc>
          <w:tcPr>
            <w:tcW w:w="3743" w:type="pct"/>
            <w:gridSpan w:val="11"/>
            <w:tcBorders>
              <w:top w:val="single" w:sz="4" w:space="0" w:color="auto"/>
              <w:left w:val="nil"/>
              <w:bottom w:val="single" w:sz="4" w:space="0" w:color="auto"/>
              <w:right w:val="single" w:sz="4" w:space="0" w:color="000000"/>
            </w:tcBorders>
            <w:shd w:val="clear" w:color="auto" w:fill="auto"/>
            <w:vAlign w:val="center"/>
          </w:tcPr>
          <w:p>
            <w:pPr>
              <w:widowControl/>
              <w:jc w:val="center"/>
              <w:rPr>
                <w:rFonts w:ascii="新宋体" w:eastAsia="新宋体" w:cs="宋体"/>
                <w:kern w:val="0"/>
                <w:sz w:val="20"/>
                <w:szCs w:val="20"/>
              </w:rPr>
            </w:pPr>
            <w:r>
              <w:rPr>
                <w:rFonts w:ascii="新宋体" w:eastAsia="新宋体" w:cs="宋体" w:hint="eastAsia"/>
                <w:kern w:val="0"/>
                <w:sz w:val="20"/>
                <w:szCs w:val="20"/>
              </w:rPr>
              <w:t>北京数字政通科技股份有有限公司</w:t>
            </w:r>
          </w:p>
        </w:tc>
      </w:tr>
      <w:tr>
        <w:trPr>
          <w:trHeight w:val="382"/>
        </w:trPr>
        <w:tc>
          <w:tcPr>
            <w:tcW w:w="1256"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center"/>
              <w:rPr>
                <w:rFonts w:ascii="新宋体" w:eastAsia="新宋体" w:cs="宋体"/>
                <w:kern w:val="0"/>
                <w:sz w:val="20"/>
                <w:szCs w:val="20"/>
              </w:rPr>
            </w:pPr>
            <w:r>
              <w:rPr>
                <w:rFonts w:ascii="新宋体" w:eastAsia="新宋体" w:cs="宋体" w:hint="eastAsia"/>
                <w:kern w:val="0"/>
                <w:sz w:val="20"/>
                <w:szCs w:val="20"/>
              </w:rPr>
              <w:t>项目资金</w:t>
              <w:br/>
              <w:t>（万元）</w:t>
            </w:r>
          </w:p>
        </w:tc>
        <w:tc>
          <w:tcPr>
            <w:tcW w:w="1724" w:type="pct"/>
            <w:gridSpan w:val="5"/>
            <w:tcBorders>
              <w:top w:val="nil"/>
              <w:left w:val="nil"/>
              <w:bottom w:val="single" w:sz="4" w:space="0" w:color="auto"/>
              <w:right w:val="single" w:sz="4" w:space="0" w:color="auto"/>
            </w:tcBorders>
            <w:shd w:val="clear" w:color="auto" w:fill="auto"/>
            <w:vAlign w:val="center"/>
          </w:tcPr>
          <w:p>
            <w:pPr>
              <w:widowControl/>
              <w:jc w:val="center"/>
              <w:rPr>
                <w:rFonts w:ascii="新宋体" w:eastAsia="新宋体" w:cs="宋体"/>
                <w:kern w:val="0"/>
                <w:sz w:val="20"/>
                <w:szCs w:val="20"/>
              </w:rPr>
            </w:pPr>
            <w:r>
              <w:rPr>
                <w:rFonts w:ascii="新宋体" w:eastAsia="新宋体" w:cs="宋体" w:hint="eastAsia"/>
                <w:kern w:val="0"/>
                <w:sz w:val="20"/>
                <w:szCs w:val="20"/>
              </w:rPr>
              <w:t>　</w:t>
            </w:r>
          </w:p>
        </w:tc>
        <w:tc>
          <w:tcPr>
            <w:tcW w:w="947" w:type="pct"/>
            <w:gridSpan w:val="4"/>
            <w:tcBorders>
              <w:top w:val="nil"/>
              <w:left w:val="nil"/>
              <w:bottom w:val="single" w:sz="4" w:space="0" w:color="auto"/>
              <w:right w:val="single" w:sz="4" w:space="0" w:color="auto"/>
            </w:tcBorders>
            <w:shd w:val="clear" w:color="auto" w:fill="auto"/>
            <w:vAlign w:val="center"/>
          </w:tcPr>
          <w:p>
            <w:pPr>
              <w:widowControl/>
              <w:jc w:val="center"/>
              <w:rPr>
                <w:rFonts w:ascii="新宋体" w:eastAsia="新宋体" w:cs="宋体"/>
                <w:kern w:val="0"/>
                <w:sz w:val="20"/>
                <w:szCs w:val="20"/>
              </w:rPr>
            </w:pPr>
            <w:r>
              <w:rPr>
                <w:rFonts w:ascii="新宋体" w:eastAsia="新宋体" w:cs="宋体" w:hint="eastAsia"/>
                <w:kern w:val="0"/>
                <w:sz w:val="20"/>
                <w:szCs w:val="20"/>
              </w:rPr>
              <w:t>全年预算数</w:t>
            </w:r>
          </w:p>
        </w:tc>
        <w:tc>
          <w:tcPr>
            <w:tcW w:w="1070" w:type="pct"/>
            <w:gridSpan w:val="2"/>
            <w:tcBorders>
              <w:top w:val="nil"/>
              <w:left w:val="nil"/>
              <w:bottom w:val="single" w:sz="4" w:space="0" w:color="auto"/>
              <w:right w:val="single" w:sz="4" w:space="0" w:color="000000"/>
            </w:tcBorders>
            <w:shd w:val="clear" w:color="auto" w:fill="auto"/>
            <w:vAlign w:val="center"/>
          </w:tcPr>
          <w:p>
            <w:pPr>
              <w:widowControl/>
              <w:jc w:val="center"/>
              <w:rPr>
                <w:rFonts w:ascii="新宋体" w:eastAsia="新宋体" w:cs="宋体"/>
                <w:kern w:val="0"/>
                <w:sz w:val="20"/>
                <w:szCs w:val="20"/>
              </w:rPr>
            </w:pPr>
            <w:r>
              <w:rPr>
                <w:rFonts w:ascii="新宋体" w:eastAsia="新宋体" w:cs="宋体" w:hint="eastAsia"/>
                <w:kern w:val="0"/>
                <w:sz w:val="20"/>
                <w:szCs w:val="20"/>
              </w:rPr>
              <w:t>实际完成数</w:t>
            </w:r>
          </w:p>
        </w:tc>
      </w:tr>
      <w:tr>
        <w:trPr>
          <w:trHeight w:val="439"/>
        </w:trPr>
        <w:tc>
          <w:tcPr>
            <w:tcW w:w="1218" w:type="pct"/>
            <w:gridSpan w:val="5"/>
            <w:vMerge/>
            <w:tcBorders>
              <w:top w:val="single" w:sz="4" w:space="0" w:color="auto"/>
              <w:left w:val="single" w:sz="4" w:space="0" w:color="auto"/>
              <w:bottom w:val="single" w:sz="4" w:space="0" w:color="auto"/>
              <w:right w:val="single" w:sz="4" w:space="0" w:color="auto"/>
            </w:tcBorders>
            <w:vAlign w:val="center"/>
          </w:tcPr>
          <w:p/>
        </w:tc>
        <w:tc>
          <w:tcPr>
            <w:tcW w:w="1724" w:type="pct"/>
            <w:gridSpan w:val="5"/>
            <w:tcBorders>
              <w:top w:val="nil"/>
              <w:left w:val="nil"/>
              <w:bottom w:val="single" w:sz="4" w:space="0" w:color="auto"/>
              <w:right w:val="single" w:sz="4" w:space="0" w:color="auto"/>
            </w:tcBorders>
            <w:shd w:val="clear" w:color="auto" w:fill="auto"/>
            <w:vAlign w:val="center"/>
          </w:tcPr>
          <w:p>
            <w:pPr>
              <w:widowControl/>
              <w:jc w:val="left"/>
              <w:rPr>
                <w:rFonts w:ascii="新宋体" w:eastAsia="新宋体" w:cs="宋体"/>
                <w:kern w:val="0"/>
                <w:sz w:val="20"/>
                <w:szCs w:val="20"/>
              </w:rPr>
            </w:pPr>
            <w:r>
              <w:rPr>
                <w:rFonts w:ascii="新宋体" w:eastAsia="新宋体" w:cs="宋体" w:hint="eastAsia"/>
                <w:kern w:val="0"/>
                <w:sz w:val="20"/>
                <w:szCs w:val="20"/>
              </w:rPr>
              <w:t xml:space="preserve"> 年度资金总额：</w:t>
            </w:r>
          </w:p>
        </w:tc>
        <w:tc>
          <w:tcPr>
            <w:tcW w:w="947" w:type="pct"/>
            <w:gridSpan w:val="4"/>
            <w:tcBorders>
              <w:top w:val="nil"/>
              <w:left w:val="nil"/>
              <w:bottom w:val="single" w:sz="4" w:space="0" w:color="auto"/>
              <w:right w:val="single" w:sz="4" w:space="0" w:color="auto"/>
            </w:tcBorders>
            <w:shd w:val="clear" w:color="auto" w:fill="auto"/>
            <w:vAlign w:val="center"/>
          </w:tcPr>
          <w:p>
            <w:pPr>
              <w:widowControl/>
              <w:jc w:val="center"/>
              <w:rPr>
                <w:rFonts w:ascii="新宋体" w:eastAsia="新宋体" w:cs="宋体"/>
                <w:kern w:val="0"/>
                <w:sz w:val="20"/>
                <w:szCs w:val="20"/>
              </w:rPr>
            </w:pPr>
            <w:r>
              <w:rPr>
                <w:rFonts w:ascii="新宋体" w:eastAsia="新宋体" w:cs="宋体" w:hint="eastAsia"/>
                <w:kern w:val="0"/>
                <w:sz w:val="20"/>
                <w:szCs w:val="20"/>
              </w:rPr>
              <w:t>266.75</w:t>
            </w:r>
          </w:p>
        </w:tc>
        <w:tc>
          <w:tcPr>
            <w:tcW w:w="1070" w:type="pct"/>
            <w:gridSpan w:val="2"/>
            <w:tcBorders>
              <w:top w:val="nil"/>
              <w:left w:val="nil"/>
              <w:bottom w:val="single" w:sz="4" w:space="0" w:color="auto"/>
              <w:right w:val="single" w:sz="4" w:space="0" w:color="000000"/>
            </w:tcBorders>
            <w:shd w:val="clear" w:color="auto" w:fill="auto"/>
            <w:vAlign w:val="center"/>
          </w:tcPr>
          <w:p>
            <w:pPr>
              <w:widowControl/>
              <w:jc w:val="center"/>
              <w:rPr>
                <w:rFonts w:ascii="新宋体" w:eastAsia="新宋体" w:cs="宋体"/>
                <w:kern w:val="0"/>
                <w:sz w:val="20"/>
                <w:szCs w:val="20"/>
              </w:rPr>
            </w:pPr>
            <w:r>
              <w:rPr>
                <w:rFonts w:ascii="新宋体" w:eastAsia="新宋体" w:cs="宋体" w:hint="eastAsia"/>
                <w:kern w:val="0"/>
                <w:sz w:val="20"/>
                <w:szCs w:val="20"/>
              </w:rPr>
              <w:t>266.75</w:t>
            </w:r>
          </w:p>
        </w:tc>
      </w:tr>
      <w:tr>
        <w:trPr>
          <w:trHeight w:val="248"/>
        </w:trPr>
        <w:tc>
          <w:tcPr>
            <w:tcW w:w="1218" w:type="pct"/>
            <w:gridSpan w:val="5"/>
            <w:vMerge/>
            <w:tcBorders>
              <w:top w:val="single" w:sz="4" w:space="0" w:color="auto"/>
              <w:left w:val="single" w:sz="4" w:space="0" w:color="auto"/>
              <w:bottom w:val="single" w:sz="4" w:space="0" w:color="auto"/>
              <w:right w:val="single" w:sz="4" w:space="0" w:color="auto"/>
            </w:tcBorders>
            <w:vAlign w:val="center"/>
          </w:tcPr>
          <w:p/>
        </w:tc>
        <w:tc>
          <w:tcPr>
            <w:tcW w:w="1724" w:type="pct"/>
            <w:gridSpan w:val="5"/>
            <w:tcBorders>
              <w:top w:val="nil"/>
              <w:left w:val="nil"/>
              <w:bottom w:val="single" w:sz="4" w:space="0" w:color="auto"/>
              <w:right w:val="single" w:sz="4" w:space="0" w:color="auto"/>
            </w:tcBorders>
            <w:shd w:val="clear" w:color="auto" w:fill="auto"/>
            <w:vAlign w:val="center"/>
          </w:tcPr>
          <w:p>
            <w:pPr>
              <w:widowControl/>
              <w:jc w:val="left"/>
              <w:rPr>
                <w:rFonts w:ascii="新宋体" w:eastAsia="新宋体" w:cs="宋体"/>
                <w:kern w:val="0"/>
                <w:sz w:val="20"/>
                <w:szCs w:val="20"/>
              </w:rPr>
            </w:pPr>
            <w:r>
              <w:rPr>
                <w:rFonts w:ascii="新宋体" w:eastAsia="新宋体" w:cs="宋体" w:hint="eastAsia"/>
                <w:kern w:val="0"/>
                <w:sz w:val="20"/>
                <w:szCs w:val="20"/>
              </w:rPr>
              <w:t xml:space="preserve">  其中：上级财政资金</w:t>
            </w:r>
          </w:p>
        </w:tc>
        <w:tc>
          <w:tcPr>
            <w:tcW w:w="947" w:type="pct"/>
            <w:gridSpan w:val="4"/>
            <w:tcBorders>
              <w:top w:val="nil"/>
              <w:left w:val="nil"/>
              <w:bottom w:val="single" w:sz="4" w:space="0" w:color="auto"/>
              <w:right w:val="single" w:sz="4" w:space="0" w:color="auto"/>
            </w:tcBorders>
            <w:shd w:val="clear" w:color="auto" w:fill="auto"/>
            <w:vAlign w:val="center"/>
          </w:tcPr>
          <w:p>
            <w:pPr>
              <w:widowControl/>
              <w:jc w:val="center"/>
              <w:rPr>
                <w:rFonts w:ascii="新宋体" w:eastAsia="新宋体" w:cs="宋体"/>
                <w:kern w:val="0"/>
                <w:sz w:val="20"/>
                <w:szCs w:val="20"/>
              </w:rPr>
            </w:pPr>
            <w:r>
              <w:rPr>
                <w:rFonts w:ascii="新宋体" w:eastAsia="新宋体" w:cs="宋体" w:hint="eastAsia"/>
                <w:kern w:val="0"/>
                <w:sz w:val="20"/>
                <w:szCs w:val="20"/>
              </w:rPr>
              <w:t>　</w:t>
            </w:r>
          </w:p>
        </w:tc>
        <w:tc>
          <w:tcPr>
            <w:tcW w:w="1070" w:type="pct"/>
            <w:gridSpan w:val="2"/>
            <w:tcBorders>
              <w:top w:val="nil"/>
              <w:left w:val="nil"/>
              <w:bottom w:val="single" w:sz="4" w:space="0" w:color="auto"/>
              <w:right w:val="single" w:sz="4" w:space="0" w:color="000000"/>
            </w:tcBorders>
            <w:shd w:val="clear" w:color="auto" w:fill="auto"/>
            <w:vAlign w:val="center"/>
          </w:tcPr>
          <w:p>
            <w:pPr>
              <w:widowControl/>
              <w:jc w:val="center"/>
              <w:rPr>
                <w:rFonts w:ascii="新宋体" w:eastAsia="新宋体" w:cs="宋体"/>
                <w:kern w:val="0"/>
                <w:sz w:val="20"/>
                <w:szCs w:val="20"/>
              </w:rPr>
            </w:pPr>
            <w:r>
              <w:rPr>
                <w:rFonts w:ascii="新宋体" w:eastAsia="新宋体" w:cs="宋体" w:hint="eastAsia"/>
                <w:kern w:val="0"/>
                <w:sz w:val="20"/>
                <w:szCs w:val="20"/>
              </w:rPr>
              <w:t>　　</w:t>
            </w:r>
          </w:p>
        </w:tc>
      </w:tr>
      <w:tr>
        <w:trPr>
          <w:trHeight w:val="439"/>
        </w:trPr>
        <w:tc>
          <w:tcPr>
            <w:tcW w:w="1218" w:type="pct"/>
            <w:gridSpan w:val="5"/>
            <w:vMerge/>
            <w:tcBorders>
              <w:top w:val="single" w:sz="4" w:space="0" w:color="auto"/>
              <w:left w:val="single" w:sz="4" w:space="0" w:color="auto"/>
              <w:bottom w:val="single" w:sz="4" w:space="0" w:color="auto"/>
              <w:right w:val="single" w:sz="4" w:space="0" w:color="auto"/>
            </w:tcBorders>
            <w:vAlign w:val="center"/>
          </w:tcPr>
          <w:p/>
        </w:tc>
        <w:tc>
          <w:tcPr>
            <w:tcW w:w="1724" w:type="pct"/>
            <w:gridSpan w:val="5"/>
            <w:tcBorders>
              <w:top w:val="nil"/>
              <w:left w:val="nil"/>
              <w:bottom w:val="single" w:sz="4" w:space="0" w:color="auto"/>
              <w:right w:val="single" w:sz="4" w:space="0" w:color="auto"/>
            </w:tcBorders>
            <w:shd w:val="clear" w:color="auto" w:fill="auto"/>
            <w:vAlign w:val="center"/>
          </w:tcPr>
          <w:p>
            <w:pPr>
              <w:widowControl/>
              <w:jc w:val="left"/>
              <w:rPr>
                <w:rFonts w:ascii="新宋体" w:eastAsia="新宋体" w:cs="宋体"/>
                <w:kern w:val="0"/>
                <w:sz w:val="20"/>
                <w:szCs w:val="20"/>
              </w:rPr>
            </w:pPr>
            <w:r>
              <w:rPr>
                <w:rFonts w:ascii="新宋体" w:eastAsia="新宋体" w:cs="宋体" w:hint="eastAsia"/>
                <w:kern w:val="0"/>
                <w:sz w:val="20"/>
                <w:szCs w:val="20"/>
              </w:rPr>
              <w:t xml:space="preserve">        本级财政资金</w:t>
            </w:r>
          </w:p>
        </w:tc>
        <w:tc>
          <w:tcPr>
            <w:tcW w:w="947" w:type="pct"/>
            <w:gridSpan w:val="4"/>
            <w:tcBorders>
              <w:top w:val="nil"/>
              <w:left w:val="nil"/>
              <w:bottom w:val="single" w:sz="4" w:space="0" w:color="auto"/>
              <w:right w:val="single" w:sz="4" w:space="0" w:color="auto"/>
            </w:tcBorders>
            <w:shd w:val="clear" w:color="auto" w:fill="auto"/>
            <w:vAlign w:val="center"/>
          </w:tcPr>
          <w:p>
            <w:pPr>
              <w:widowControl/>
              <w:jc w:val="center"/>
              <w:rPr>
                <w:rFonts w:ascii="新宋体" w:eastAsia="新宋体" w:cs="宋体"/>
                <w:kern w:val="0"/>
                <w:sz w:val="20"/>
                <w:szCs w:val="20"/>
              </w:rPr>
            </w:pPr>
            <w:r>
              <w:rPr>
                <w:rFonts w:ascii="新宋体" w:eastAsia="新宋体" w:cs="宋体" w:hint="eastAsia"/>
                <w:kern w:val="0"/>
                <w:sz w:val="20"/>
                <w:szCs w:val="20"/>
              </w:rPr>
              <w:t>266.75</w:t>
            </w:r>
          </w:p>
        </w:tc>
        <w:tc>
          <w:tcPr>
            <w:tcW w:w="1070" w:type="pct"/>
            <w:gridSpan w:val="2"/>
            <w:tcBorders>
              <w:top w:val="nil"/>
              <w:left w:val="nil"/>
              <w:bottom w:val="single" w:sz="4" w:space="0" w:color="auto"/>
              <w:right w:val="single" w:sz="4" w:space="0" w:color="000000"/>
            </w:tcBorders>
            <w:shd w:val="clear" w:color="auto" w:fill="auto"/>
            <w:vAlign w:val="center"/>
          </w:tcPr>
          <w:p>
            <w:pPr>
              <w:widowControl/>
              <w:jc w:val="center"/>
              <w:rPr>
                <w:rFonts w:ascii="新宋体" w:eastAsia="新宋体" w:cs="宋体"/>
                <w:kern w:val="0"/>
                <w:sz w:val="20"/>
                <w:szCs w:val="20"/>
              </w:rPr>
            </w:pPr>
            <w:r>
              <w:rPr>
                <w:rFonts w:ascii="新宋体" w:eastAsia="新宋体" w:cs="宋体" w:hint="eastAsia"/>
                <w:kern w:val="0"/>
                <w:sz w:val="20"/>
                <w:szCs w:val="20"/>
              </w:rPr>
              <w:t>266.75</w:t>
            </w:r>
          </w:p>
        </w:tc>
      </w:tr>
      <w:tr>
        <w:trPr>
          <w:trHeight w:val="276"/>
        </w:trPr>
        <w:tc>
          <w:tcPr>
            <w:tcW w:w="1218" w:type="pct"/>
            <w:gridSpan w:val="5"/>
            <w:vMerge/>
            <w:tcBorders>
              <w:top w:val="single" w:sz="4" w:space="0" w:color="auto"/>
              <w:left w:val="single" w:sz="4" w:space="0" w:color="auto"/>
              <w:bottom w:val="single" w:sz="4" w:space="0" w:color="auto"/>
              <w:right w:val="single" w:sz="4" w:space="0" w:color="auto"/>
            </w:tcBorders>
            <w:vAlign w:val="center"/>
          </w:tcPr>
          <w:p/>
        </w:tc>
        <w:tc>
          <w:tcPr>
            <w:tcW w:w="1724" w:type="pct"/>
            <w:gridSpan w:val="5"/>
            <w:tcBorders>
              <w:top w:val="nil"/>
              <w:left w:val="nil"/>
              <w:bottom w:val="single" w:sz="4" w:space="0" w:color="auto"/>
              <w:right w:val="single" w:sz="4" w:space="0" w:color="auto"/>
            </w:tcBorders>
            <w:shd w:val="clear" w:color="auto" w:fill="auto"/>
            <w:vAlign w:val="center"/>
          </w:tcPr>
          <w:p>
            <w:pPr>
              <w:widowControl/>
              <w:jc w:val="left"/>
              <w:rPr>
                <w:rFonts w:ascii="新宋体" w:eastAsia="新宋体" w:cs="宋体"/>
                <w:kern w:val="0"/>
                <w:sz w:val="20"/>
                <w:szCs w:val="20"/>
              </w:rPr>
            </w:pPr>
            <w:r>
              <w:rPr>
                <w:rFonts w:ascii="新宋体" w:eastAsia="新宋体" w:cs="宋体" w:hint="eastAsia"/>
                <w:kern w:val="0"/>
                <w:sz w:val="20"/>
                <w:szCs w:val="20"/>
              </w:rPr>
              <w:t xml:space="preserve">        其他资金</w:t>
            </w:r>
          </w:p>
        </w:tc>
        <w:tc>
          <w:tcPr>
            <w:tcW w:w="947" w:type="pct"/>
            <w:gridSpan w:val="4"/>
            <w:tcBorders>
              <w:top w:val="nil"/>
              <w:left w:val="nil"/>
              <w:bottom w:val="single" w:sz="4" w:space="0" w:color="auto"/>
              <w:right w:val="single" w:sz="4" w:space="0" w:color="auto"/>
            </w:tcBorders>
            <w:shd w:val="clear" w:color="auto" w:fill="auto"/>
            <w:vAlign w:val="center"/>
          </w:tcPr>
          <w:p>
            <w:pPr>
              <w:widowControl/>
              <w:jc w:val="left"/>
              <w:rPr>
                <w:rFonts w:ascii="新宋体" w:eastAsia="新宋体" w:cs="宋体"/>
                <w:kern w:val="0"/>
                <w:sz w:val="20"/>
                <w:szCs w:val="20"/>
              </w:rPr>
            </w:pPr>
            <w:r>
              <w:rPr>
                <w:rFonts w:ascii="新宋体" w:eastAsia="新宋体" w:cs="宋体" w:hint="eastAsia"/>
                <w:kern w:val="0"/>
                <w:sz w:val="20"/>
                <w:szCs w:val="20"/>
              </w:rPr>
              <w:t>　</w:t>
            </w:r>
          </w:p>
        </w:tc>
        <w:tc>
          <w:tcPr>
            <w:tcW w:w="1070" w:type="pct"/>
            <w:gridSpan w:val="2"/>
            <w:tcBorders>
              <w:top w:val="nil"/>
              <w:left w:val="nil"/>
              <w:bottom w:val="single" w:sz="4" w:space="0" w:color="auto"/>
              <w:right w:val="single" w:sz="4" w:space="0" w:color="000000"/>
            </w:tcBorders>
            <w:shd w:val="clear" w:color="auto" w:fill="auto"/>
            <w:vAlign w:val="center"/>
          </w:tcPr>
          <w:p>
            <w:pPr>
              <w:widowControl/>
              <w:jc w:val="center"/>
              <w:rPr>
                <w:rFonts w:ascii="新宋体" w:eastAsia="新宋体" w:cs="宋体"/>
                <w:kern w:val="0"/>
                <w:sz w:val="20"/>
                <w:szCs w:val="20"/>
              </w:rPr>
            </w:pPr>
            <w:r>
              <w:rPr>
                <w:rFonts w:ascii="新宋体" w:eastAsia="新宋体" w:cs="宋体" w:hint="eastAsia"/>
                <w:kern w:val="0"/>
                <w:sz w:val="20"/>
                <w:szCs w:val="20"/>
              </w:rPr>
              <w:t>　</w:t>
            </w:r>
          </w:p>
        </w:tc>
      </w:tr>
      <w:tr>
        <w:trPr>
          <w:trHeight w:val="439"/>
        </w:trPr>
        <w:tc>
          <w:tcPr>
            <w:tcW w:w="726" w:type="pct"/>
            <w:gridSpan w:val="2"/>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新宋体" w:eastAsia="新宋体" w:cs="宋体"/>
                <w:kern w:val="0"/>
                <w:sz w:val="20"/>
                <w:szCs w:val="20"/>
              </w:rPr>
            </w:pPr>
            <w:r>
              <w:rPr>
                <w:rFonts w:ascii="新宋体" w:eastAsia="新宋体" w:cs="宋体" w:hint="eastAsia"/>
                <w:kern w:val="0"/>
                <w:sz w:val="20"/>
                <w:szCs w:val="20"/>
              </w:rPr>
              <w:t>总</w:t>
              <w:br/>
              <w:t>体</w:t>
              <w:br/>
              <w:t>目</w:t>
              <w:br/>
              <w:t>标</w:t>
            </w:r>
          </w:p>
        </w:tc>
        <w:tc>
          <w:tcPr>
            <w:tcW w:w="2255" w:type="pct"/>
            <w:gridSpan w:val="8"/>
            <w:tcBorders>
              <w:top w:val="single" w:sz="4" w:space="0" w:color="auto"/>
              <w:left w:val="nil"/>
              <w:bottom w:val="single" w:sz="4" w:space="0" w:color="auto"/>
              <w:right w:val="single" w:sz="4" w:space="0" w:color="auto"/>
            </w:tcBorders>
            <w:shd w:val="clear" w:color="auto" w:fill="auto"/>
            <w:vAlign w:val="center"/>
          </w:tcPr>
          <w:p>
            <w:pPr>
              <w:widowControl/>
              <w:jc w:val="center"/>
              <w:rPr>
                <w:rFonts w:ascii="新宋体" w:eastAsia="新宋体" w:cs="宋体"/>
                <w:kern w:val="0"/>
                <w:sz w:val="20"/>
                <w:szCs w:val="20"/>
              </w:rPr>
            </w:pPr>
            <w:r>
              <w:rPr>
                <w:rFonts w:ascii="新宋体" w:eastAsia="新宋体" w:cs="宋体" w:hint="eastAsia"/>
                <w:kern w:val="0"/>
                <w:sz w:val="20"/>
                <w:szCs w:val="20"/>
              </w:rPr>
              <w:t>年度设定目标</w:t>
            </w:r>
          </w:p>
        </w:tc>
        <w:tc>
          <w:tcPr>
            <w:tcW w:w="2018" w:type="pct"/>
            <w:gridSpan w:val="6"/>
            <w:tcBorders>
              <w:top w:val="single" w:sz="4" w:space="0" w:color="auto"/>
              <w:left w:val="nil"/>
              <w:bottom w:val="single" w:sz="4" w:space="0" w:color="auto"/>
              <w:right w:val="single" w:sz="4" w:space="0" w:color="auto"/>
            </w:tcBorders>
            <w:shd w:val="clear" w:color="auto" w:fill="auto"/>
            <w:vAlign w:val="center"/>
          </w:tcPr>
          <w:p>
            <w:pPr>
              <w:widowControl/>
              <w:jc w:val="center"/>
              <w:rPr>
                <w:rFonts w:ascii="新宋体" w:eastAsia="新宋体" w:cs="宋体"/>
                <w:kern w:val="0"/>
                <w:sz w:val="20"/>
                <w:szCs w:val="20"/>
              </w:rPr>
            </w:pPr>
            <w:r>
              <w:rPr>
                <w:rFonts w:ascii="新宋体" w:eastAsia="新宋体" w:cs="宋体" w:hint="eastAsia"/>
                <w:kern w:val="0"/>
                <w:sz w:val="20"/>
                <w:szCs w:val="20"/>
              </w:rPr>
              <w:t>实际完成情况</w:t>
            </w:r>
          </w:p>
        </w:tc>
      </w:tr>
      <w:tr>
        <w:trPr>
          <w:trHeight w:val="1005"/>
        </w:trPr>
        <w:tc>
          <w:tcPr>
            <w:tcW w:w="704" w:type="pct"/>
            <w:gridSpan w:val="2"/>
            <w:vMerge/>
            <w:tcBorders>
              <w:top w:val="nil"/>
              <w:left w:val="single" w:sz="4" w:space="0" w:color="auto"/>
              <w:bottom w:val="single" w:sz="4" w:space="0" w:color="auto"/>
              <w:right w:val="single" w:sz="4" w:space="0" w:color="auto"/>
            </w:tcBorders>
            <w:vAlign w:val="center"/>
          </w:tcPr>
          <w:p/>
        </w:tc>
        <w:tc>
          <w:tcPr>
            <w:tcW w:w="2255" w:type="pct"/>
            <w:gridSpan w:val="8"/>
            <w:tcBorders>
              <w:top w:val="single" w:sz="4" w:space="0" w:color="auto"/>
              <w:left w:val="nil"/>
              <w:bottom w:val="single" w:sz="4" w:space="0" w:color="auto"/>
              <w:right w:val="single" w:sz="4" w:space="0" w:color="000000"/>
            </w:tcBorders>
            <w:shd w:val="clear" w:color="auto" w:fill="auto"/>
          </w:tcPr>
          <w:p>
            <w:pPr>
              <w:widowControl/>
              <w:jc w:val="left"/>
              <w:rPr>
                <w:rFonts w:ascii="新宋体" w:eastAsia="新宋体" w:cs="宋体"/>
                <w:kern w:val="0"/>
                <w:sz w:val="20"/>
                <w:szCs w:val="20"/>
              </w:rPr>
            </w:pPr>
            <w:r>
              <w:rPr>
                <w:rFonts w:ascii="新宋体" w:eastAsia="新宋体" w:cs="宋体" w:hint="eastAsia"/>
                <w:kern w:val="0"/>
                <w:sz w:val="20"/>
                <w:szCs w:val="20"/>
              </w:rPr>
              <w:t>通过信息采集业务及指挥大厅调度工作，实现对城市管理问题得及时发现、处置，为市民群众打造良好的人居环境并提供更方便、快捷的综合性服务。</w:t>
            </w:r>
          </w:p>
        </w:tc>
        <w:tc>
          <w:tcPr>
            <w:tcW w:w="2018" w:type="pct"/>
            <w:gridSpan w:val="6"/>
            <w:tcBorders>
              <w:top w:val="single" w:sz="4" w:space="0" w:color="auto"/>
              <w:left w:val="nil"/>
              <w:bottom w:val="single" w:sz="4" w:space="0" w:color="auto"/>
              <w:right w:val="single" w:sz="4" w:space="0" w:color="000000"/>
            </w:tcBorders>
            <w:shd w:val="clear" w:color="auto" w:fill="auto"/>
          </w:tcPr>
          <w:p>
            <w:pPr>
              <w:widowControl/>
              <w:jc w:val="left"/>
              <w:rPr>
                <w:rFonts w:ascii="新宋体" w:eastAsia="新宋体" w:cs="宋体"/>
                <w:kern w:val="0"/>
                <w:sz w:val="20"/>
                <w:szCs w:val="20"/>
              </w:rPr>
            </w:pPr>
            <w:r>
              <w:rPr>
                <w:rFonts w:ascii="新宋体" w:eastAsia="新宋体" w:cs="宋体" w:hint="eastAsia"/>
                <w:kern w:val="0"/>
                <w:sz w:val="20"/>
                <w:szCs w:val="20"/>
              </w:rPr>
              <w:t>通过信息采集业务及指挥大厅调度工作，实现对城市管理问题得及时发现、处置，为市民群众打造良好的人居环境并提供更方便、快捷的综合性服务。</w:t>
            </w:r>
          </w:p>
        </w:tc>
      </w:tr>
      <w:tr>
        <w:trPr>
          <w:trHeight w:val="570"/>
        </w:trPr>
        <w:tc>
          <w:tcPr>
            <w:tcW w:w="726" w:type="pct"/>
            <w:gridSpan w:val="2"/>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新宋体" w:eastAsia="新宋体" w:cs="宋体"/>
                <w:kern w:val="0"/>
                <w:sz w:val="20"/>
                <w:szCs w:val="20"/>
              </w:rPr>
            </w:pPr>
            <w:r>
              <w:rPr>
                <w:rFonts w:ascii="新宋体" w:eastAsia="新宋体" w:cs="宋体" w:hint="eastAsia"/>
                <w:kern w:val="0"/>
                <w:sz w:val="20"/>
                <w:szCs w:val="20"/>
              </w:rPr>
              <w:t>绩</w:t>
              <w:br/>
              <w:t>效</w:t>
              <w:br/>
              <w:t>指</w:t>
              <w:br/>
              <w:t>标</w:t>
            </w:r>
          </w:p>
        </w:tc>
        <w:tc>
          <w:tcPr>
            <w:tcW w:w="464" w:type="pct"/>
            <w:gridSpan w:val="2"/>
            <w:tcBorders>
              <w:top w:val="nil"/>
              <w:left w:val="nil"/>
              <w:bottom w:val="single" w:sz="4" w:space="0" w:color="auto"/>
              <w:right w:val="single" w:sz="4" w:space="0" w:color="auto"/>
            </w:tcBorders>
            <w:shd w:val="clear" w:color="auto" w:fill="auto"/>
            <w:vAlign w:val="center"/>
          </w:tcPr>
          <w:p>
            <w:pPr>
              <w:widowControl/>
              <w:jc w:val="center"/>
              <w:rPr>
                <w:rFonts w:ascii="新宋体" w:eastAsia="新宋体" w:cs="宋体"/>
                <w:kern w:val="0"/>
                <w:sz w:val="20"/>
                <w:szCs w:val="20"/>
              </w:rPr>
            </w:pPr>
            <w:r>
              <w:rPr>
                <w:rFonts w:ascii="新宋体" w:eastAsia="新宋体" w:cs="宋体" w:hint="eastAsia"/>
                <w:kern w:val="0"/>
                <w:sz w:val="20"/>
                <w:szCs w:val="20"/>
              </w:rPr>
              <w:t>一级</w:t>
              <w:br/>
              <w:t>指标</w:t>
            </w:r>
          </w:p>
        </w:tc>
        <w:tc>
          <w:tcPr>
            <w:tcW w:w="776" w:type="pct"/>
            <w:gridSpan w:val="3"/>
            <w:tcBorders>
              <w:top w:val="nil"/>
              <w:left w:val="nil"/>
              <w:bottom w:val="single" w:sz="4" w:space="0" w:color="auto"/>
              <w:right w:val="single" w:sz="4" w:space="0" w:color="auto"/>
            </w:tcBorders>
            <w:shd w:val="clear" w:color="auto" w:fill="auto"/>
            <w:vAlign w:val="center"/>
          </w:tcPr>
          <w:p>
            <w:pPr>
              <w:widowControl/>
              <w:jc w:val="center"/>
              <w:rPr>
                <w:rFonts w:ascii="新宋体" w:eastAsia="新宋体" w:cs="宋体"/>
                <w:kern w:val="0"/>
                <w:sz w:val="20"/>
                <w:szCs w:val="20"/>
              </w:rPr>
            </w:pPr>
            <w:r>
              <w:rPr>
                <w:rFonts w:ascii="新宋体" w:eastAsia="新宋体" w:cs="宋体" w:hint="eastAsia"/>
                <w:kern w:val="0"/>
                <w:sz w:val="20"/>
                <w:szCs w:val="20"/>
              </w:rPr>
              <w:t>二级指标</w:t>
            </w:r>
          </w:p>
        </w:tc>
        <w:tc>
          <w:tcPr>
            <w:tcW w:w="1014" w:type="pct"/>
            <w:gridSpan w:val="3"/>
            <w:tcBorders>
              <w:top w:val="nil"/>
              <w:left w:val="nil"/>
              <w:bottom w:val="single" w:sz="4" w:space="0" w:color="auto"/>
              <w:right w:val="single" w:sz="4" w:space="0" w:color="auto"/>
            </w:tcBorders>
            <w:shd w:val="clear" w:color="auto" w:fill="auto"/>
            <w:vAlign w:val="center"/>
          </w:tcPr>
          <w:p>
            <w:pPr>
              <w:widowControl/>
              <w:jc w:val="center"/>
              <w:rPr>
                <w:rFonts w:ascii="新宋体" w:eastAsia="新宋体" w:cs="宋体"/>
                <w:kern w:val="0"/>
                <w:sz w:val="20"/>
                <w:szCs w:val="20"/>
              </w:rPr>
            </w:pPr>
            <w:r>
              <w:rPr>
                <w:rFonts w:ascii="新宋体" w:eastAsia="新宋体" w:cs="宋体" w:hint="eastAsia"/>
                <w:kern w:val="0"/>
                <w:sz w:val="20"/>
                <w:szCs w:val="20"/>
              </w:rPr>
              <w:t>三级指标</w:t>
            </w:r>
          </w:p>
        </w:tc>
        <w:tc>
          <w:tcPr>
            <w:tcW w:w="895" w:type="pct"/>
            <w:gridSpan w:val="3"/>
            <w:tcBorders>
              <w:top w:val="nil"/>
              <w:left w:val="nil"/>
              <w:bottom w:val="single" w:sz="4" w:space="0" w:color="auto"/>
              <w:right w:val="single" w:sz="4" w:space="0" w:color="auto"/>
            </w:tcBorders>
            <w:shd w:val="clear" w:color="auto" w:fill="auto"/>
            <w:vAlign w:val="center"/>
          </w:tcPr>
          <w:p>
            <w:pPr>
              <w:widowControl/>
              <w:jc w:val="center"/>
              <w:rPr>
                <w:rFonts w:ascii="新宋体" w:eastAsia="新宋体" w:cs="宋体"/>
                <w:kern w:val="0"/>
                <w:sz w:val="20"/>
                <w:szCs w:val="20"/>
              </w:rPr>
            </w:pPr>
            <w:r>
              <w:rPr>
                <w:rFonts w:ascii="新宋体" w:eastAsia="新宋体" w:cs="宋体" w:hint="eastAsia"/>
                <w:kern w:val="0"/>
                <w:sz w:val="20"/>
                <w:szCs w:val="20"/>
              </w:rPr>
              <w:t>年度指标值</w:t>
            </w:r>
          </w:p>
        </w:tc>
        <w:tc>
          <w:tcPr>
            <w:tcW w:w="1123" w:type="pct"/>
            <w:gridSpan w:val="3"/>
            <w:tcBorders>
              <w:top w:val="nil"/>
              <w:left w:val="nil"/>
              <w:bottom w:val="single" w:sz="4" w:space="0" w:color="auto"/>
              <w:right w:val="single" w:sz="4" w:space="0" w:color="auto"/>
            </w:tcBorders>
            <w:shd w:val="clear" w:color="auto" w:fill="auto"/>
            <w:vAlign w:val="center"/>
          </w:tcPr>
          <w:p>
            <w:pPr>
              <w:widowControl/>
              <w:jc w:val="center"/>
              <w:rPr>
                <w:rFonts w:ascii="新宋体" w:eastAsia="新宋体" w:cs="宋体"/>
                <w:kern w:val="0"/>
                <w:sz w:val="20"/>
                <w:szCs w:val="20"/>
              </w:rPr>
            </w:pPr>
            <w:r>
              <w:rPr>
                <w:rFonts w:ascii="新宋体" w:eastAsia="新宋体" w:cs="宋体" w:hint="eastAsia"/>
                <w:kern w:val="0"/>
                <w:sz w:val="20"/>
                <w:szCs w:val="20"/>
              </w:rPr>
              <w:t>实际完成数</w:t>
            </w:r>
          </w:p>
        </w:tc>
      </w:tr>
      <w:tr>
        <w:trPr>
          <w:trHeight w:val="435"/>
        </w:trPr>
        <w:tc>
          <w:tcPr>
            <w:tcW w:w="704" w:type="pct"/>
            <w:gridSpan w:val="2"/>
            <w:vMerge/>
            <w:tcBorders>
              <w:top w:val="nil"/>
              <w:left w:val="single" w:sz="4" w:space="0" w:color="auto"/>
              <w:bottom w:val="single" w:sz="4" w:space="0" w:color="auto"/>
              <w:right w:val="single" w:sz="4" w:space="0" w:color="auto"/>
            </w:tcBorders>
            <w:vAlign w:val="center"/>
          </w:tcPr>
          <w:p/>
        </w:tc>
        <w:tc>
          <w:tcPr>
            <w:tcW w:w="464" w:type="pct"/>
            <w:gridSpan w:val="2"/>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新宋体" w:eastAsia="新宋体" w:cs="宋体"/>
                <w:kern w:val="0"/>
                <w:sz w:val="20"/>
                <w:szCs w:val="20"/>
              </w:rPr>
            </w:pPr>
            <w:r>
              <w:rPr>
                <w:rFonts w:ascii="新宋体" w:eastAsia="新宋体" w:cs="宋体" w:hint="eastAsia"/>
                <w:kern w:val="0"/>
                <w:sz w:val="20"/>
                <w:szCs w:val="20"/>
              </w:rPr>
              <w:t>项目完成</w:t>
            </w:r>
          </w:p>
        </w:tc>
        <w:tc>
          <w:tcPr>
            <w:tcW w:w="776" w:type="pct"/>
            <w:gridSpan w:val="3"/>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新宋体" w:eastAsia="新宋体" w:cs="宋体"/>
                <w:kern w:val="0"/>
                <w:sz w:val="20"/>
                <w:szCs w:val="20"/>
              </w:rPr>
            </w:pPr>
            <w:r>
              <w:rPr>
                <w:rFonts w:ascii="新宋体" w:eastAsia="新宋体" w:cs="宋体" w:hint="eastAsia"/>
                <w:kern w:val="0"/>
                <w:sz w:val="20"/>
                <w:szCs w:val="20"/>
              </w:rPr>
              <w:t>数量指标</w:t>
            </w:r>
          </w:p>
        </w:tc>
        <w:tc>
          <w:tcPr>
            <w:tcW w:w="1014" w:type="pct"/>
            <w:gridSpan w:val="3"/>
            <w:tcBorders>
              <w:top w:val="nil"/>
              <w:left w:val="nil"/>
              <w:bottom w:val="single" w:sz="4" w:space="0" w:color="auto"/>
              <w:right w:val="single" w:sz="4" w:space="0" w:color="auto"/>
            </w:tcBorders>
            <w:shd w:val="clear" w:color="auto" w:fill="auto"/>
            <w:vAlign w:val="center"/>
          </w:tcPr>
          <w:p>
            <w:pPr>
              <w:widowControl/>
              <w:jc w:val="left"/>
              <w:rPr>
                <w:rFonts w:ascii="新宋体" w:eastAsia="新宋体" w:cs="宋体"/>
                <w:kern w:val="0"/>
                <w:sz w:val="20"/>
                <w:szCs w:val="20"/>
              </w:rPr>
            </w:pPr>
            <w:r>
              <w:rPr>
                <w:rFonts w:ascii="新宋体" w:eastAsia="新宋体" w:cs="宋体" w:hint="eastAsia"/>
                <w:kern w:val="0"/>
                <w:sz w:val="20"/>
                <w:szCs w:val="20"/>
              </w:rPr>
              <w:t>外包人员</w:t>
            </w:r>
          </w:p>
        </w:tc>
        <w:tc>
          <w:tcPr>
            <w:tcW w:w="895" w:type="pct"/>
            <w:gridSpan w:val="3"/>
            <w:tcBorders>
              <w:top w:val="nil"/>
              <w:left w:val="nil"/>
              <w:bottom w:val="single" w:sz="4" w:space="0" w:color="auto"/>
              <w:right w:val="single" w:sz="4" w:space="0" w:color="auto"/>
            </w:tcBorders>
            <w:shd w:val="clear" w:color="auto" w:fill="auto"/>
            <w:vAlign w:val="center"/>
          </w:tcPr>
          <w:p>
            <w:pPr>
              <w:widowControl/>
              <w:jc w:val="left"/>
              <w:rPr>
                <w:rFonts w:ascii="新宋体" w:eastAsia="新宋体" w:cs="宋体"/>
                <w:kern w:val="0"/>
                <w:sz w:val="20"/>
                <w:szCs w:val="20"/>
              </w:rPr>
            </w:pPr>
            <w:r>
              <w:rPr>
                <w:rFonts w:ascii="新宋体" w:eastAsia="新宋体" w:cs="宋体" w:hint="eastAsia"/>
                <w:kern w:val="0"/>
                <w:sz w:val="20"/>
                <w:szCs w:val="20"/>
              </w:rPr>
              <w:t>106名信息采集员</w:t>
            </w:r>
          </w:p>
        </w:tc>
        <w:tc>
          <w:tcPr>
            <w:tcW w:w="1123" w:type="pct"/>
            <w:gridSpan w:val="3"/>
            <w:tcBorders>
              <w:top w:val="nil"/>
              <w:left w:val="nil"/>
              <w:bottom w:val="single" w:sz="4" w:space="0" w:color="auto"/>
              <w:right w:val="single" w:sz="4" w:space="0" w:color="auto"/>
            </w:tcBorders>
            <w:shd w:val="clear" w:color="auto" w:fill="auto"/>
            <w:vAlign w:val="center"/>
          </w:tcPr>
          <w:p>
            <w:pPr>
              <w:widowControl/>
              <w:jc w:val="left"/>
              <w:rPr>
                <w:rFonts w:ascii="新宋体" w:eastAsia="新宋体" w:cs="宋体"/>
                <w:kern w:val="0"/>
                <w:sz w:val="20"/>
                <w:szCs w:val="20"/>
              </w:rPr>
            </w:pPr>
            <w:r>
              <w:rPr>
                <w:rFonts w:ascii="新宋体" w:eastAsia="新宋体" w:cs="宋体" w:hint="eastAsia"/>
                <w:kern w:val="0"/>
                <w:sz w:val="20"/>
                <w:szCs w:val="20"/>
              </w:rPr>
              <w:t>106名信息采集员</w:t>
            </w:r>
          </w:p>
        </w:tc>
      </w:tr>
      <w:tr>
        <w:trPr>
          <w:trHeight w:val="525"/>
        </w:trPr>
        <w:tc>
          <w:tcPr>
            <w:tcW w:w="704" w:type="pct"/>
            <w:gridSpan w:val="2"/>
            <w:vMerge/>
            <w:tcBorders>
              <w:top w:val="nil"/>
              <w:left w:val="single" w:sz="4" w:space="0" w:color="auto"/>
              <w:bottom w:val="single" w:sz="4" w:space="0" w:color="auto"/>
              <w:right w:val="single" w:sz="4" w:space="0" w:color="auto"/>
            </w:tcBorders>
            <w:vAlign w:val="center"/>
          </w:tcPr>
          <w:p/>
        </w:tc>
        <w:tc>
          <w:tcPr>
            <w:tcW w:w="450" w:type="pct"/>
            <w:gridSpan w:val="2"/>
            <w:vMerge/>
            <w:tcBorders>
              <w:top w:val="nil"/>
              <w:left w:val="single" w:sz="4" w:space="0" w:color="auto"/>
              <w:bottom w:val="single" w:sz="4" w:space="0" w:color="auto"/>
              <w:right w:val="single" w:sz="4" w:space="0" w:color="auto"/>
            </w:tcBorders>
            <w:vAlign w:val="center"/>
          </w:tcPr>
          <w:p/>
        </w:tc>
        <w:tc>
          <w:tcPr>
            <w:tcW w:w="753" w:type="pct"/>
            <w:gridSpan w:val="3"/>
            <w:vMerge/>
            <w:tcBorders>
              <w:top w:val="nil"/>
              <w:left w:val="single" w:sz="4" w:space="0" w:color="auto"/>
              <w:bottom w:val="single" w:sz="4" w:space="0" w:color="auto"/>
              <w:right w:val="single" w:sz="4" w:space="0" w:color="auto"/>
            </w:tcBorders>
            <w:vAlign w:val="center"/>
          </w:tcPr>
          <w:p/>
        </w:tc>
        <w:tc>
          <w:tcPr>
            <w:tcW w:w="1014" w:type="pct"/>
            <w:gridSpan w:val="3"/>
            <w:tcBorders>
              <w:top w:val="nil"/>
              <w:left w:val="nil"/>
              <w:bottom w:val="single" w:sz="4" w:space="0" w:color="auto"/>
              <w:right w:val="single" w:sz="4" w:space="0" w:color="auto"/>
            </w:tcBorders>
            <w:shd w:val="clear" w:color="auto" w:fill="auto"/>
            <w:vAlign w:val="center"/>
          </w:tcPr>
          <w:p>
            <w:pPr>
              <w:widowControl/>
              <w:jc w:val="left"/>
              <w:rPr>
                <w:rFonts w:ascii="新宋体" w:eastAsia="新宋体" w:cs="宋体"/>
                <w:kern w:val="0"/>
                <w:sz w:val="20"/>
                <w:szCs w:val="20"/>
              </w:rPr>
            </w:pPr>
            <w:r>
              <w:rPr>
                <w:rFonts w:ascii="新宋体" w:eastAsia="新宋体" w:cs="宋体" w:hint="eastAsia"/>
                <w:kern w:val="0"/>
                <w:sz w:val="20"/>
                <w:szCs w:val="20"/>
              </w:rPr>
              <w:t>信息采集及部件更新</w:t>
            </w:r>
          </w:p>
        </w:tc>
        <w:tc>
          <w:tcPr>
            <w:tcW w:w="895" w:type="pct"/>
            <w:gridSpan w:val="3"/>
            <w:tcBorders>
              <w:top w:val="nil"/>
              <w:left w:val="nil"/>
              <w:bottom w:val="single" w:sz="4" w:space="0" w:color="auto"/>
              <w:right w:val="single" w:sz="4" w:space="0" w:color="auto"/>
            </w:tcBorders>
            <w:shd w:val="clear" w:color="auto" w:fill="auto"/>
            <w:vAlign w:val="center"/>
          </w:tcPr>
          <w:p>
            <w:pPr>
              <w:widowControl/>
              <w:jc w:val="left"/>
              <w:rPr>
                <w:rFonts w:ascii="新宋体" w:eastAsia="新宋体" w:cs="宋体"/>
                <w:kern w:val="0"/>
                <w:sz w:val="20"/>
                <w:szCs w:val="20"/>
              </w:rPr>
            </w:pPr>
            <w:r>
              <w:rPr>
                <w:rFonts w:ascii="新宋体" w:eastAsia="新宋体" w:cs="宋体" w:hint="eastAsia"/>
                <w:kern w:val="0"/>
                <w:sz w:val="20"/>
                <w:szCs w:val="20"/>
              </w:rPr>
              <w:t>根据合同完成更新</w:t>
            </w:r>
          </w:p>
        </w:tc>
        <w:tc>
          <w:tcPr>
            <w:tcW w:w="1123" w:type="pct"/>
            <w:gridSpan w:val="3"/>
            <w:tcBorders>
              <w:top w:val="nil"/>
              <w:left w:val="nil"/>
              <w:bottom w:val="single" w:sz="4" w:space="0" w:color="auto"/>
              <w:right w:val="single" w:sz="4" w:space="0" w:color="auto"/>
            </w:tcBorders>
            <w:shd w:val="clear" w:color="auto" w:fill="auto"/>
            <w:vAlign w:val="center"/>
          </w:tcPr>
          <w:p>
            <w:pPr>
              <w:widowControl/>
              <w:jc w:val="left"/>
              <w:rPr>
                <w:rFonts w:ascii="新宋体" w:eastAsia="新宋体" w:cs="宋体"/>
                <w:kern w:val="0"/>
                <w:sz w:val="20"/>
                <w:szCs w:val="20"/>
              </w:rPr>
            </w:pPr>
            <w:r>
              <w:rPr>
                <w:rFonts w:ascii="新宋体" w:eastAsia="新宋体" w:cs="宋体" w:hint="eastAsia"/>
                <w:kern w:val="0"/>
                <w:sz w:val="20"/>
                <w:szCs w:val="20"/>
              </w:rPr>
              <w:t>根据合同完成更新</w:t>
            </w:r>
          </w:p>
        </w:tc>
      </w:tr>
      <w:tr>
        <w:trPr>
          <w:trHeight w:val="767"/>
        </w:trPr>
        <w:tc>
          <w:tcPr>
            <w:tcW w:w="704" w:type="pct"/>
            <w:gridSpan w:val="2"/>
            <w:vMerge/>
            <w:tcBorders>
              <w:top w:val="nil"/>
              <w:left w:val="single" w:sz="4" w:space="0" w:color="auto"/>
              <w:bottom w:val="single" w:sz="4" w:space="0" w:color="auto"/>
              <w:right w:val="single" w:sz="4" w:space="0" w:color="auto"/>
            </w:tcBorders>
            <w:vAlign w:val="center"/>
          </w:tcPr>
          <w:p/>
        </w:tc>
        <w:tc>
          <w:tcPr>
            <w:tcW w:w="450" w:type="pct"/>
            <w:gridSpan w:val="2"/>
            <w:vMerge/>
            <w:tcBorders>
              <w:top w:val="nil"/>
              <w:left w:val="single" w:sz="4" w:space="0" w:color="auto"/>
              <w:bottom w:val="single" w:sz="4" w:space="0" w:color="auto"/>
              <w:right w:val="single" w:sz="4" w:space="0" w:color="auto"/>
            </w:tcBorders>
            <w:vAlign w:val="center"/>
          </w:tcPr>
          <w:p/>
        </w:tc>
        <w:tc>
          <w:tcPr>
            <w:tcW w:w="776" w:type="pct"/>
            <w:gridSpan w:val="3"/>
            <w:tcBorders>
              <w:top w:val="nil"/>
              <w:left w:val="nil"/>
              <w:bottom w:val="single" w:sz="4" w:space="0" w:color="auto"/>
              <w:right w:val="single" w:sz="4" w:space="0" w:color="auto"/>
            </w:tcBorders>
            <w:shd w:val="clear" w:color="auto" w:fill="auto"/>
            <w:vAlign w:val="center"/>
          </w:tcPr>
          <w:p>
            <w:pPr>
              <w:widowControl/>
              <w:jc w:val="center"/>
              <w:rPr>
                <w:rFonts w:ascii="新宋体" w:eastAsia="新宋体" w:cs="宋体"/>
                <w:kern w:val="0"/>
                <w:sz w:val="20"/>
                <w:szCs w:val="20"/>
              </w:rPr>
            </w:pPr>
            <w:r>
              <w:rPr>
                <w:rFonts w:ascii="新宋体" w:eastAsia="新宋体" w:cs="宋体" w:hint="eastAsia"/>
                <w:kern w:val="0"/>
                <w:sz w:val="20"/>
                <w:szCs w:val="20"/>
              </w:rPr>
              <w:t>质量指标</w:t>
            </w:r>
          </w:p>
        </w:tc>
        <w:tc>
          <w:tcPr>
            <w:tcW w:w="1014" w:type="pct"/>
            <w:gridSpan w:val="3"/>
            <w:tcBorders>
              <w:top w:val="nil"/>
              <w:left w:val="nil"/>
              <w:bottom w:val="single" w:sz="4" w:space="0" w:color="auto"/>
              <w:right w:val="single" w:sz="4" w:space="0" w:color="auto"/>
            </w:tcBorders>
            <w:shd w:val="clear" w:color="auto" w:fill="auto"/>
            <w:vAlign w:val="center"/>
          </w:tcPr>
          <w:p>
            <w:pPr>
              <w:widowControl/>
              <w:jc w:val="left"/>
              <w:rPr>
                <w:rFonts w:ascii="新宋体" w:eastAsia="新宋体" w:cs="宋体"/>
                <w:kern w:val="0"/>
                <w:sz w:val="20"/>
                <w:szCs w:val="20"/>
              </w:rPr>
            </w:pPr>
            <w:r>
              <w:rPr>
                <w:rFonts w:ascii="新宋体" w:eastAsia="新宋体" w:cs="宋体" w:hint="eastAsia"/>
                <w:kern w:val="0"/>
                <w:sz w:val="20"/>
                <w:szCs w:val="20"/>
              </w:rPr>
              <w:t>完成工作任务</w:t>
            </w:r>
          </w:p>
        </w:tc>
        <w:tc>
          <w:tcPr>
            <w:tcW w:w="895" w:type="pct"/>
            <w:gridSpan w:val="3"/>
            <w:tcBorders>
              <w:top w:val="nil"/>
              <w:left w:val="nil"/>
              <w:bottom w:val="single" w:sz="4" w:space="0" w:color="auto"/>
              <w:right w:val="single" w:sz="4" w:space="0" w:color="auto"/>
            </w:tcBorders>
            <w:shd w:val="clear" w:color="auto" w:fill="auto"/>
            <w:vAlign w:val="center"/>
          </w:tcPr>
          <w:p>
            <w:pPr>
              <w:widowControl/>
              <w:jc w:val="left"/>
              <w:rPr>
                <w:rFonts w:ascii="新宋体" w:eastAsia="新宋体" w:cs="宋体"/>
                <w:kern w:val="0"/>
                <w:sz w:val="20"/>
                <w:szCs w:val="20"/>
              </w:rPr>
            </w:pPr>
            <w:r>
              <w:rPr>
                <w:rFonts w:ascii="新宋体" w:eastAsia="新宋体" w:cs="宋体" w:hint="eastAsia"/>
                <w:kern w:val="0"/>
                <w:sz w:val="20"/>
                <w:szCs w:val="20"/>
              </w:rPr>
              <w:t>通过业务考核，较好的完成相关工作</w:t>
            </w:r>
          </w:p>
        </w:tc>
        <w:tc>
          <w:tcPr>
            <w:tcW w:w="1123" w:type="pct"/>
            <w:gridSpan w:val="3"/>
            <w:tcBorders>
              <w:top w:val="nil"/>
              <w:left w:val="nil"/>
              <w:bottom w:val="single" w:sz="4" w:space="0" w:color="auto"/>
              <w:right w:val="single" w:sz="4" w:space="0" w:color="auto"/>
            </w:tcBorders>
            <w:shd w:val="clear" w:color="auto" w:fill="auto"/>
            <w:vAlign w:val="center"/>
          </w:tcPr>
          <w:p>
            <w:pPr>
              <w:widowControl/>
              <w:jc w:val="left"/>
              <w:rPr>
                <w:rFonts w:ascii="新宋体" w:eastAsia="新宋体" w:cs="宋体"/>
                <w:kern w:val="0"/>
                <w:sz w:val="20"/>
                <w:szCs w:val="20"/>
              </w:rPr>
            </w:pPr>
            <w:r>
              <w:rPr>
                <w:rFonts w:ascii="新宋体" w:eastAsia="新宋体" w:cs="宋体" w:hint="eastAsia"/>
                <w:kern w:val="0"/>
                <w:sz w:val="20"/>
                <w:szCs w:val="20"/>
              </w:rPr>
              <w:t>通过业务考核，较好的完成相关工作</w:t>
            </w:r>
          </w:p>
        </w:tc>
      </w:tr>
      <w:tr>
        <w:trPr>
          <w:trHeight w:val="435"/>
        </w:trPr>
        <w:tc>
          <w:tcPr>
            <w:tcW w:w="704" w:type="pct"/>
            <w:gridSpan w:val="2"/>
            <w:vMerge/>
            <w:tcBorders>
              <w:top w:val="nil"/>
              <w:left w:val="single" w:sz="4" w:space="0" w:color="auto"/>
              <w:bottom w:val="single" w:sz="4" w:space="0" w:color="auto"/>
              <w:right w:val="single" w:sz="4" w:space="0" w:color="auto"/>
            </w:tcBorders>
            <w:vAlign w:val="center"/>
          </w:tcPr>
          <w:p/>
        </w:tc>
        <w:tc>
          <w:tcPr>
            <w:tcW w:w="450" w:type="pct"/>
            <w:gridSpan w:val="2"/>
            <w:vMerge/>
            <w:tcBorders>
              <w:top w:val="nil"/>
              <w:left w:val="single" w:sz="4" w:space="0" w:color="auto"/>
              <w:bottom w:val="single" w:sz="4" w:space="0" w:color="auto"/>
              <w:right w:val="single" w:sz="4" w:space="0" w:color="auto"/>
            </w:tcBorders>
            <w:vAlign w:val="center"/>
          </w:tcPr>
          <w:p/>
        </w:tc>
        <w:tc>
          <w:tcPr>
            <w:tcW w:w="776" w:type="pct"/>
            <w:gridSpan w:val="3"/>
            <w:tcBorders>
              <w:top w:val="nil"/>
              <w:left w:val="nil"/>
              <w:bottom w:val="single" w:sz="4" w:space="0" w:color="auto"/>
              <w:right w:val="single" w:sz="4" w:space="0" w:color="auto"/>
            </w:tcBorders>
            <w:shd w:val="clear" w:color="auto" w:fill="auto"/>
            <w:vAlign w:val="center"/>
          </w:tcPr>
          <w:p>
            <w:pPr>
              <w:widowControl/>
              <w:jc w:val="center"/>
              <w:rPr>
                <w:rFonts w:ascii="新宋体" w:eastAsia="新宋体" w:cs="宋体"/>
                <w:kern w:val="0"/>
                <w:sz w:val="20"/>
                <w:szCs w:val="20"/>
              </w:rPr>
            </w:pPr>
            <w:r>
              <w:rPr>
                <w:rFonts w:ascii="新宋体" w:eastAsia="新宋体" w:cs="宋体" w:hint="eastAsia"/>
                <w:kern w:val="0"/>
                <w:sz w:val="20"/>
                <w:szCs w:val="20"/>
              </w:rPr>
              <w:t>时效指标</w:t>
            </w:r>
          </w:p>
        </w:tc>
        <w:tc>
          <w:tcPr>
            <w:tcW w:w="1014" w:type="pct"/>
            <w:gridSpan w:val="3"/>
            <w:tcBorders>
              <w:top w:val="nil"/>
              <w:left w:val="nil"/>
              <w:bottom w:val="single" w:sz="4" w:space="0" w:color="auto"/>
              <w:right w:val="single" w:sz="4" w:space="0" w:color="auto"/>
            </w:tcBorders>
            <w:shd w:val="clear" w:color="auto" w:fill="auto"/>
            <w:vAlign w:val="center"/>
          </w:tcPr>
          <w:p>
            <w:pPr>
              <w:widowControl/>
              <w:jc w:val="left"/>
              <w:rPr>
                <w:rFonts w:ascii="新宋体" w:eastAsia="新宋体" w:cs="宋体"/>
                <w:kern w:val="0"/>
                <w:sz w:val="20"/>
                <w:szCs w:val="20"/>
              </w:rPr>
            </w:pPr>
            <w:r>
              <w:rPr>
                <w:rFonts w:ascii="新宋体" w:eastAsia="新宋体" w:cs="宋体" w:hint="eastAsia"/>
                <w:kern w:val="0"/>
                <w:sz w:val="20"/>
                <w:szCs w:val="20"/>
              </w:rPr>
              <w:t>指标1：完成时限</w:t>
            </w:r>
          </w:p>
        </w:tc>
        <w:tc>
          <w:tcPr>
            <w:tcW w:w="895" w:type="pct"/>
            <w:gridSpan w:val="3"/>
            <w:tcBorders>
              <w:top w:val="nil"/>
              <w:left w:val="nil"/>
              <w:bottom w:val="single" w:sz="4" w:space="0" w:color="auto"/>
              <w:right w:val="single" w:sz="4" w:space="0" w:color="auto"/>
            </w:tcBorders>
            <w:shd w:val="clear" w:color="auto" w:fill="auto"/>
            <w:vAlign w:val="center"/>
          </w:tcPr>
          <w:p>
            <w:pPr>
              <w:widowControl/>
              <w:jc w:val="left"/>
              <w:rPr>
                <w:rFonts w:ascii="新宋体" w:eastAsia="新宋体" w:cs="宋体"/>
                <w:kern w:val="0"/>
                <w:sz w:val="20"/>
                <w:szCs w:val="20"/>
              </w:rPr>
            </w:pPr>
            <w:r>
              <w:rPr>
                <w:rFonts w:ascii="新宋体" w:eastAsia="新宋体" w:cs="宋体" w:hint="eastAsia"/>
                <w:kern w:val="0"/>
                <w:sz w:val="20"/>
                <w:szCs w:val="20"/>
              </w:rPr>
              <w:t>2020年1-12月</w:t>
            </w:r>
          </w:p>
        </w:tc>
        <w:tc>
          <w:tcPr>
            <w:tcW w:w="1123" w:type="pct"/>
            <w:gridSpan w:val="3"/>
            <w:tcBorders>
              <w:top w:val="nil"/>
              <w:left w:val="nil"/>
              <w:bottom w:val="single" w:sz="4" w:space="0" w:color="auto"/>
              <w:right w:val="single" w:sz="4" w:space="0" w:color="auto"/>
            </w:tcBorders>
            <w:shd w:val="clear" w:color="auto" w:fill="auto"/>
            <w:vAlign w:val="center"/>
          </w:tcPr>
          <w:p>
            <w:pPr>
              <w:widowControl/>
              <w:jc w:val="left"/>
              <w:rPr>
                <w:rFonts w:ascii="新宋体" w:eastAsia="新宋体" w:cs="宋体"/>
                <w:kern w:val="0"/>
                <w:sz w:val="20"/>
                <w:szCs w:val="20"/>
              </w:rPr>
            </w:pPr>
            <w:r>
              <w:rPr>
                <w:rFonts w:ascii="新宋体" w:eastAsia="新宋体" w:cs="宋体" w:hint="eastAsia"/>
                <w:kern w:val="0"/>
                <w:sz w:val="20"/>
                <w:szCs w:val="20"/>
              </w:rPr>
              <w:t>2020年1-12月</w:t>
            </w:r>
          </w:p>
        </w:tc>
      </w:tr>
      <w:tr>
        <w:trPr>
          <w:trHeight w:val="465"/>
        </w:trPr>
        <w:tc>
          <w:tcPr>
            <w:tcW w:w="704" w:type="pct"/>
            <w:gridSpan w:val="2"/>
            <w:vMerge/>
            <w:tcBorders>
              <w:top w:val="nil"/>
              <w:left w:val="single" w:sz="4" w:space="0" w:color="auto"/>
              <w:bottom w:val="single" w:sz="4" w:space="0" w:color="auto"/>
              <w:right w:val="single" w:sz="4" w:space="0" w:color="auto"/>
            </w:tcBorders>
            <w:vAlign w:val="center"/>
          </w:tcPr>
          <w:p/>
        </w:tc>
        <w:tc>
          <w:tcPr>
            <w:tcW w:w="450" w:type="pct"/>
            <w:gridSpan w:val="2"/>
            <w:vMerge/>
            <w:tcBorders>
              <w:top w:val="nil"/>
              <w:left w:val="single" w:sz="4" w:space="0" w:color="auto"/>
              <w:bottom w:val="single" w:sz="4" w:space="0" w:color="auto"/>
              <w:right w:val="single" w:sz="4" w:space="0" w:color="auto"/>
            </w:tcBorders>
            <w:vAlign w:val="center"/>
          </w:tcPr>
          <w:p/>
        </w:tc>
        <w:tc>
          <w:tcPr>
            <w:tcW w:w="776" w:type="pct"/>
            <w:gridSpan w:val="3"/>
            <w:tcBorders>
              <w:top w:val="nil"/>
              <w:left w:val="nil"/>
              <w:bottom w:val="single" w:sz="4" w:space="0" w:color="auto"/>
              <w:right w:val="single" w:sz="4" w:space="0" w:color="auto"/>
            </w:tcBorders>
            <w:shd w:val="clear" w:color="auto" w:fill="auto"/>
            <w:vAlign w:val="center"/>
          </w:tcPr>
          <w:p>
            <w:pPr>
              <w:widowControl/>
              <w:jc w:val="center"/>
              <w:rPr>
                <w:rFonts w:ascii="新宋体" w:eastAsia="新宋体" w:cs="宋体"/>
                <w:kern w:val="0"/>
                <w:sz w:val="20"/>
                <w:szCs w:val="20"/>
              </w:rPr>
            </w:pPr>
            <w:r>
              <w:rPr>
                <w:rFonts w:ascii="新宋体" w:eastAsia="新宋体" w:cs="宋体" w:hint="eastAsia"/>
                <w:kern w:val="0"/>
                <w:sz w:val="20"/>
                <w:szCs w:val="20"/>
              </w:rPr>
              <w:t>成本指标</w:t>
            </w:r>
          </w:p>
        </w:tc>
        <w:tc>
          <w:tcPr>
            <w:tcW w:w="1014" w:type="pct"/>
            <w:gridSpan w:val="3"/>
            <w:tcBorders>
              <w:top w:val="nil"/>
              <w:left w:val="nil"/>
              <w:bottom w:val="single" w:sz="4" w:space="0" w:color="auto"/>
              <w:right w:val="single" w:sz="4" w:space="0" w:color="auto"/>
            </w:tcBorders>
            <w:shd w:val="clear" w:color="auto" w:fill="auto"/>
            <w:vAlign w:val="center"/>
          </w:tcPr>
          <w:p>
            <w:pPr>
              <w:widowControl/>
              <w:jc w:val="left"/>
              <w:rPr>
                <w:rFonts w:ascii="新宋体" w:eastAsia="新宋体" w:cs="宋体"/>
                <w:kern w:val="0"/>
                <w:sz w:val="20"/>
                <w:szCs w:val="20"/>
              </w:rPr>
            </w:pPr>
            <w:r>
              <w:rPr>
                <w:rFonts w:ascii="新宋体" w:eastAsia="新宋体" w:cs="宋体" w:hint="eastAsia"/>
                <w:kern w:val="0"/>
                <w:sz w:val="20"/>
                <w:szCs w:val="20"/>
              </w:rPr>
              <w:t>支付工作经费</w:t>
            </w:r>
          </w:p>
        </w:tc>
        <w:tc>
          <w:tcPr>
            <w:tcW w:w="895" w:type="pct"/>
            <w:gridSpan w:val="3"/>
            <w:tcBorders>
              <w:top w:val="nil"/>
              <w:left w:val="nil"/>
              <w:bottom w:val="single" w:sz="4" w:space="0" w:color="auto"/>
              <w:right w:val="single" w:sz="4" w:space="0" w:color="auto"/>
            </w:tcBorders>
            <w:shd w:val="clear" w:color="auto" w:fill="auto"/>
            <w:vAlign w:val="center"/>
          </w:tcPr>
          <w:p>
            <w:pPr>
              <w:widowControl/>
              <w:jc w:val="left"/>
              <w:rPr>
                <w:rFonts w:ascii="新宋体" w:eastAsia="新宋体" w:cs="宋体"/>
                <w:kern w:val="0"/>
                <w:sz w:val="20"/>
                <w:szCs w:val="20"/>
              </w:rPr>
            </w:pPr>
            <w:r>
              <w:rPr>
                <w:rFonts w:ascii="新宋体" w:eastAsia="新宋体" w:cs="宋体" w:hint="eastAsia"/>
                <w:kern w:val="0"/>
                <w:sz w:val="20"/>
                <w:szCs w:val="20"/>
              </w:rPr>
              <w:t>266.75万元</w:t>
            </w:r>
          </w:p>
        </w:tc>
        <w:tc>
          <w:tcPr>
            <w:tcW w:w="1123" w:type="pct"/>
            <w:gridSpan w:val="3"/>
            <w:tcBorders>
              <w:top w:val="nil"/>
              <w:left w:val="nil"/>
              <w:bottom w:val="single" w:sz="4" w:space="0" w:color="auto"/>
              <w:right w:val="single" w:sz="4" w:space="0" w:color="auto"/>
            </w:tcBorders>
            <w:shd w:val="clear" w:color="auto" w:fill="auto"/>
            <w:vAlign w:val="center"/>
          </w:tcPr>
          <w:p>
            <w:pPr>
              <w:widowControl/>
              <w:jc w:val="left"/>
              <w:rPr>
                <w:rFonts w:ascii="新宋体" w:eastAsia="新宋体" w:cs="宋体"/>
                <w:kern w:val="0"/>
                <w:sz w:val="20"/>
                <w:szCs w:val="20"/>
              </w:rPr>
            </w:pPr>
            <w:r>
              <w:rPr>
                <w:rFonts w:ascii="新宋体" w:eastAsia="新宋体" w:cs="宋体" w:hint="eastAsia"/>
                <w:kern w:val="0"/>
                <w:sz w:val="20"/>
                <w:szCs w:val="20"/>
              </w:rPr>
              <w:t>266.75万元</w:t>
            </w:r>
          </w:p>
        </w:tc>
      </w:tr>
      <w:tr>
        <w:trPr>
          <w:trHeight w:val="570"/>
        </w:trPr>
        <w:tc>
          <w:tcPr>
            <w:tcW w:w="704" w:type="pct"/>
            <w:gridSpan w:val="2"/>
            <w:vMerge/>
            <w:tcBorders>
              <w:top w:val="nil"/>
              <w:left w:val="single" w:sz="4" w:space="0" w:color="auto"/>
              <w:bottom w:val="single" w:sz="4" w:space="0" w:color="auto"/>
              <w:right w:val="single" w:sz="4" w:space="0" w:color="auto"/>
            </w:tcBorders>
            <w:vAlign w:val="center"/>
          </w:tcPr>
          <w:p/>
        </w:tc>
        <w:tc>
          <w:tcPr>
            <w:tcW w:w="464" w:type="pct"/>
            <w:gridSpan w:val="2"/>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新宋体" w:eastAsia="新宋体" w:cs="宋体"/>
                <w:kern w:val="0"/>
                <w:sz w:val="20"/>
                <w:szCs w:val="20"/>
              </w:rPr>
            </w:pPr>
            <w:r>
              <w:rPr>
                <w:rFonts w:ascii="新宋体" w:eastAsia="新宋体" w:cs="宋体" w:hint="eastAsia"/>
                <w:kern w:val="0"/>
                <w:sz w:val="20"/>
                <w:szCs w:val="20"/>
              </w:rPr>
              <w:t>项目效益</w:t>
            </w:r>
          </w:p>
        </w:tc>
        <w:tc>
          <w:tcPr>
            <w:tcW w:w="776" w:type="pct"/>
            <w:gridSpan w:val="3"/>
            <w:tcBorders>
              <w:top w:val="nil"/>
              <w:left w:val="nil"/>
              <w:bottom w:val="single" w:sz="4" w:space="0" w:color="auto"/>
              <w:right w:val="single" w:sz="4" w:space="0" w:color="auto"/>
            </w:tcBorders>
            <w:shd w:val="clear" w:color="auto" w:fill="auto"/>
            <w:vAlign w:val="center"/>
          </w:tcPr>
          <w:p>
            <w:pPr>
              <w:widowControl/>
              <w:jc w:val="center"/>
              <w:rPr>
                <w:rFonts w:ascii="新宋体" w:eastAsia="新宋体" w:cs="宋体"/>
                <w:kern w:val="0"/>
                <w:sz w:val="20"/>
                <w:szCs w:val="20"/>
              </w:rPr>
            </w:pPr>
            <w:r>
              <w:rPr>
                <w:rFonts w:ascii="新宋体" w:eastAsia="新宋体" w:cs="宋体" w:hint="eastAsia"/>
                <w:kern w:val="0"/>
                <w:sz w:val="20"/>
                <w:szCs w:val="20"/>
              </w:rPr>
              <w:t>经济效益</w:t>
              <w:br/>
              <w:t>指标</w:t>
            </w:r>
          </w:p>
        </w:tc>
        <w:tc>
          <w:tcPr>
            <w:tcW w:w="1014" w:type="pct"/>
            <w:gridSpan w:val="3"/>
            <w:tcBorders>
              <w:top w:val="nil"/>
              <w:left w:val="nil"/>
              <w:bottom w:val="single" w:sz="4" w:space="0" w:color="auto"/>
              <w:right w:val="single" w:sz="4" w:space="0" w:color="auto"/>
            </w:tcBorders>
            <w:shd w:val="clear" w:color="auto" w:fill="auto"/>
            <w:vAlign w:val="center"/>
          </w:tcPr>
          <w:p>
            <w:pPr>
              <w:widowControl/>
              <w:jc w:val="left"/>
              <w:rPr>
                <w:rFonts w:ascii="新宋体" w:eastAsia="新宋体" w:cs="宋体"/>
                <w:kern w:val="0"/>
                <w:sz w:val="20"/>
                <w:szCs w:val="20"/>
              </w:rPr>
            </w:pPr>
            <w:r>
              <w:rPr>
                <w:rFonts w:ascii="新宋体" w:eastAsia="新宋体" w:cs="宋体" w:hint="eastAsia"/>
                <w:kern w:val="0"/>
                <w:sz w:val="20"/>
                <w:szCs w:val="20"/>
              </w:rPr>
              <w:t>无</w:t>
            </w:r>
          </w:p>
        </w:tc>
        <w:tc>
          <w:tcPr>
            <w:tcW w:w="895" w:type="pct"/>
            <w:gridSpan w:val="3"/>
            <w:tcBorders>
              <w:top w:val="nil"/>
              <w:left w:val="nil"/>
              <w:bottom w:val="single" w:sz="4" w:space="0" w:color="auto"/>
              <w:right w:val="single" w:sz="4" w:space="0" w:color="auto"/>
            </w:tcBorders>
            <w:shd w:val="clear" w:color="auto" w:fill="auto"/>
            <w:vAlign w:val="center"/>
          </w:tcPr>
          <w:p>
            <w:pPr>
              <w:widowControl/>
              <w:jc w:val="left"/>
              <w:rPr>
                <w:rFonts w:ascii="新宋体" w:eastAsia="新宋体" w:cs="宋体"/>
                <w:kern w:val="0"/>
                <w:sz w:val="20"/>
                <w:szCs w:val="20"/>
              </w:rPr>
            </w:pPr>
            <w:r>
              <w:rPr>
                <w:rFonts w:ascii="新宋体" w:eastAsia="新宋体" w:cs="宋体" w:hint="eastAsia"/>
                <w:kern w:val="0"/>
                <w:sz w:val="20"/>
                <w:szCs w:val="20"/>
              </w:rPr>
              <w:t>无</w:t>
            </w:r>
          </w:p>
        </w:tc>
        <w:tc>
          <w:tcPr>
            <w:tcW w:w="1123" w:type="pct"/>
            <w:gridSpan w:val="3"/>
            <w:tcBorders>
              <w:top w:val="nil"/>
              <w:left w:val="nil"/>
              <w:bottom w:val="single" w:sz="4" w:space="0" w:color="auto"/>
              <w:right w:val="single" w:sz="4" w:space="0" w:color="auto"/>
            </w:tcBorders>
            <w:shd w:val="clear" w:color="auto" w:fill="auto"/>
            <w:vAlign w:val="center"/>
          </w:tcPr>
          <w:p>
            <w:pPr>
              <w:widowControl/>
              <w:jc w:val="left"/>
              <w:rPr>
                <w:rFonts w:ascii="新宋体" w:eastAsia="新宋体" w:cs="宋体"/>
                <w:kern w:val="0"/>
                <w:sz w:val="20"/>
                <w:szCs w:val="20"/>
              </w:rPr>
            </w:pPr>
            <w:r>
              <w:rPr>
                <w:rFonts w:ascii="新宋体" w:eastAsia="新宋体" w:cs="宋体" w:hint="eastAsia"/>
                <w:kern w:val="0"/>
                <w:sz w:val="20"/>
                <w:szCs w:val="20"/>
              </w:rPr>
              <w:t>无</w:t>
            </w:r>
          </w:p>
        </w:tc>
      </w:tr>
      <w:tr>
        <w:trPr>
          <w:trHeight w:val="570"/>
        </w:trPr>
        <w:tc>
          <w:tcPr>
            <w:tcW w:w="704" w:type="pct"/>
            <w:gridSpan w:val="2"/>
            <w:vMerge/>
            <w:tcBorders>
              <w:top w:val="nil"/>
              <w:left w:val="single" w:sz="4" w:space="0" w:color="auto"/>
              <w:bottom w:val="single" w:sz="4" w:space="0" w:color="auto"/>
              <w:right w:val="single" w:sz="4" w:space="0" w:color="auto"/>
            </w:tcBorders>
            <w:vAlign w:val="center"/>
          </w:tcPr>
          <w:p/>
        </w:tc>
        <w:tc>
          <w:tcPr>
            <w:tcW w:w="450" w:type="pct"/>
            <w:gridSpan w:val="2"/>
            <w:vMerge/>
            <w:tcBorders>
              <w:top w:val="nil"/>
              <w:left w:val="single" w:sz="4" w:space="0" w:color="auto"/>
              <w:bottom w:val="single" w:sz="4" w:space="0" w:color="auto"/>
              <w:right w:val="single" w:sz="4" w:space="0" w:color="auto"/>
            </w:tcBorders>
            <w:vAlign w:val="center"/>
          </w:tcPr>
          <w:p/>
        </w:tc>
        <w:tc>
          <w:tcPr>
            <w:tcW w:w="776" w:type="pct"/>
            <w:gridSpan w:val="3"/>
            <w:tcBorders>
              <w:top w:val="nil"/>
              <w:left w:val="nil"/>
              <w:bottom w:val="single" w:sz="4" w:space="0" w:color="auto"/>
              <w:right w:val="single" w:sz="4" w:space="0" w:color="auto"/>
            </w:tcBorders>
            <w:shd w:val="clear" w:color="auto" w:fill="auto"/>
            <w:vAlign w:val="center"/>
          </w:tcPr>
          <w:p>
            <w:pPr>
              <w:widowControl/>
              <w:jc w:val="center"/>
              <w:rPr>
                <w:rFonts w:ascii="新宋体" w:eastAsia="新宋体" w:cs="宋体"/>
                <w:kern w:val="0"/>
                <w:sz w:val="20"/>
                <w:szCs w:val="20"/>
              </w:rPr>
            </w:pPr>
            <w:r>
              <w:rPr>
                <w:rFonts w:ascii="新宋体" w:eastAsia="新宋体" w:cs="宋体" w:hint="eastAsia"/>
                <w:kern w:val="0"/>
                <w:sz w:val="20"/>
                <w:szCs w:val="20"/>
              </w:rPr>
              <w:t>社会效益</w:t>
              <w:br/>
              <w:t>指标</w:t>
            </w:r>
          </w:p>
        </w:tc>
        <w:tc>
          <w:tcPr>
            <w:tcW w:w="1014" w:type="pct"/>
            <w:gridSpan w:val="3"/>
            <w:tcBorders>
              <w:top w:val="nil"/>
              <w:left w:val="nil"/>
              <w:bottom w:val="single" w:sz="4" w:space="0" w:color="auto"/>
              <w:right w:val="single" w:sz="4" w:space="0" w:color="auto"/>
            </w:tcBorders>
            <w:shd w:val="clear" w:color="auto" w:fill="auto"/>
            <w:vAlign w:val="center"/>
          </w:tcPr>
          <w:p>
            <w:pPr>
              <w:widowControl/>
              <w:jc w:val="left"/>
              <w:rPr>
                <w:rFonts w:ascii="新宋体" w:eastAsia="新宋体" w:cs="宋体"/>
                <w:kern w:val="0"/>
                <w:sz w:val="20"/>
                <w:szCs w:val="20"/>
              </w:rPr>
            </w:pPr>
            <w:r>
              <w:rPr>
                <w:rFonts w:ascii="新宋体" w:eastAsia="新宋体" w:cs="宋体" w:hint="eastAsia"/>
                <w:kern w:val="0"/>
                <w:sz w:val="20"/>
                <w:szCs w:val="20"/>
              </w:rPr>
              <w:t>通过考核</w:t>
            </w:r>
          </w:p>
        </w:tc>
        <w:tc>
          <w:tcPr>
            <w:tcW w:w="895" w:type="pct"/>
            <w:gridSpan w:val="3"/>
            <w:tcBorders>
              <w:top w:val="nil"/>
              <w:left w:val="nil"/>
              <w:bottom w:val="single" w:sz="4" w:space="0" w:color="auto"/>
              <w:right w:val="single" w:sz="4" w:space="0" w:color="auto"/>
            </w:tcBorders>
            <w:shd w:val="clear" w:color="auto" w:fill="auto"/>
            <w:vAlign w:val="center"/>
          </w:tcPr>
          <w:p>
            <w:pPr>
              <w:widowControl/>
              <w:jc w:val="left"/>
              <w:rPr>
                <w:rFonts w:ascii="新宋体" w:eastAsia="新宋体" w:cs="宋体"/>
                <w:kern w:val="0"/>
                <w:sz w:val="20"/>
                <w:szCs w:val="20"/>
              </w:rPr>
            </w:pPr>
            <w:r>
              <w:rPr>
                <w:rFonts w:ascii="新宋体" w:eastAsia="新宋体" w:cs="宋体" w:hint="eastAsia"/>
                <w:kern w:val="0"/>
                <w:sz w:val="20"/>
                <w:szCs w:val="20"/>
              </w:rPr>
              <w:t>城市问题及时发现处置</w:t>
            </w:r>
          </w:p>
        </w:tc>
        <w:tc>
          <w:tcPr>
            <w:tcW w:w="1123" w:type="pct"/>
            <w:gridSpan w:val="3"/>
            <w:tcBorders>
              <w:top w:val="nil"/>
              <w:left w:val="nil"/>
              <w:bottom w:val="single" w:sz="4" w:space="0" w:color="auto"/>
              <w:right w:val="single" w:sz="4" w:space="0" w:color="auto"/>
            </w:tcBorders>
            <w:shd w:val="clear" w:color="auto" w:fill="auto"/>
            <w:vAlign w:val="center"/>
          </w:tcPr>
          <w:p>
            <w:pPr>
              <w:widowControl/>
              <w:jc w:val="left"/>
              <w:rPr>
                <w:rFonts w:ascii="新宋体" w:eastAsia="新宋体" w:cs="宋体"/>
                <w:kern w:val="0"/>
                <w:sz w:val="20"/>
                <w:szCs w:val="20"/>
              </w:rPr>
            </w:pPr>
            <w:r>
              <w:rPr>
                <w:rFonts w:ascii="新宋体" w:eastAsia="新宋体" w:cs="宋体" w:hint="eastAsia"/>
                <w:kern w:val="0"/>
                <w:sz w:val="20"/>
                <w:szCs w:val="20"/>
              </w:rPr>
              <w:t>城市问题及时发现处置</w:t>
            </w:r>
          </w:p>
        </w:tc>
      </w:tr>
      <w:tr>
        <w:trPr>
          <w:trHeight w:val="570"/>
        </w:trPr>
        <w:tc>
          <w:tcPr>
            <w:tcW w:w="704" w:type="pct"/>
            <w:gridSpan w:val="2"/>
            <w:vMerge/>
            <w:tcBorders>
              <w:top w:val="nil"/>
              <w:left w:val="single" w:sz="4" w:space="0" w:color="auto"/>
              <w:bottom w:val="single" w:sz="4" w:space="0" w:color="auto"/>
              <w:right w:val="single" w:sz="4" w:space="0" w:color="auto"/>
            </w:tcBorders>
            <w:vAlign w:val="center"/>
          </w:tcPr>
          <w:p/>
        </w:tc>
        <w:tc>
          <w:tcPr>
            <w:tcW w:w="450" w:type="pct"/>
            <w:gridSpan w:val="2"/>
            <w:vMerge/>
            <w:tcBorders>
              <w:top w:val="nil"/>
              <w:left w:val="single" w:sz="4" w:space="0" w:color="auto"/>
              <w:bottom w:val="single" w:sz="4" w:space="0" w:color="auto"/>
              <w:right w:val="single" w:sz="4" w:space="0" w:color="auto"/>
            </w:tcBorders>
            <w:vAlign w:val="center"/>
          </w:tcPr>
          <w:p/>
        </w:tc>
        <w:tc>
          <w:tcPr>
            <w:tcW w:w="776" w:type="pct"/>
            <w:gridSpan w:val="3"/>
            <w:tcBorders>
              <w:top w:val="nil"/>
              <w:left w:val="nil"/>
              <w:bottom w:val="single" w:sz="4" w:space="0" w:color="auto"/>
              <w:right w:val="single" w:sz="4" w:space="0" w:color="auto"/>
            </w:tcBorders>
            <w:shd w:val="clear" w:color="auto" w:fill="auto"/>
            <w:vAlign w:val="center"/>
          </w:tcPr>
          <w:p>
            <w:pPr>
              <w:widowControl/>
              <w:jc w:val="center"/>
              <w:rPr>
                <w:rFonts w:ascii="新宋体" w:eastAsia="新宋体" w:cs="宋体"/>
                <w:kern w:val="0"/>
                <w:sz w:val="20"/>
                <w:szCs w:val="20"/>
              </w:rPr>
            </w:pPr>
            <w:r>
              <w:rPr>
                <w:rFonts w:ascii="新宋体" w:eastAsia="新宋体" w:cs="宋体" w:hint="eastAsia"/>
                <w:kern w:val="0"/>
                <w:sz w:val="20"/>
                <w:szCs w:val="20"/>
              </w:rPr>
              <w:t>生态效益</w:t>
              <w:br/>
              <w:t>指标</w:t>
            </w:r>
          </w:p>
        </w:tc>
        <w:tc>
          <w:tcPr>
            <w:tcW w:w="1014" w:type="pct"/>
            <w:gridSpan w:val="3"/>
            <w:tcBorders>
              <w:top w:val="nil"/>
              <w:left w:val="nil"/>
              <w:bottom w:val="single" w:sz="4" w:space="0" w:color="auto"/>
              <w:right w:val="single" w:sz="4" w:space="0" w:color="auto"/>
            </w:tcBorders>
            <w:shd w:val="clear" w:color="auto" w:fill="auto"/>
            <w:vAlign w:val="center"/>
          </w:tcPr>
          <w:p>
            <w:pPr>
              <w:widowControl/>
              <w:jc w:val="left"/>
              <w:rPr>
                <w:rFonts w:ascii="新宋体" w:eastAsia="新宋体" w:cs="宋体"/>
                <w:kern w:val="0"/>
                <w:sz w:val="20"/>
                <w:szCs w:val="20"/>
              </w:rPr>
            </w:pPr>
            <w:r>
              <w:rPr>
                <w:rFonts w:ascii="新宋体" w:eastAsia="新宋体" w:cs="宋体" w:hint="eastAsia"/>
                <w:kern w:val="0"/>
                <w:sz w:val="20"/>
                <w:szCs w:val="20"/>
              </w:rPr>
              <w:t>通过考核</w:t>
            </w:r>
          </w:p>
        </w:tc>
        <w:tc>
          <w:tcPr>
            <w:tcW w:w="895" w:type="pct"/>
            <w:gridSpan w:val="3"/>
            <w:tcBorders>
              <w:top w:val="nil"/>
              <w:left w:val="nil"/>
              <w:bottom w:val="single" w:sz="4" w:space="0" w:color="auto"/>
              <w:right w:val="single" w:sz="4" w:space="0" w:color="auto"/>
            </w:tcBorders>
            <w:shd w:val="clear" w:color="auto" w:fill="auto"/>
            <w:vAlign w:val="center"/>
          </w:tcPr>
          <w:p>
            <w:pPr>
              <w:widowControl/>
              <w:jc w:val="left"/>
              <w:rPr>
                <w:rFonts w:ascii="新宋体" w:eastAsia="新宋体" w:cs="宋体"/>
                <w:kern w:val="0"/>
                <w:sz w:val="20"/>
                <w:szCs w:val="20"/>
              </w:rPr>
            </w:pPr>
            <w:r>
              <w:rPr>
                <w:rFonts w:ascii="新宋体" w:eastAsia="新宋体" w:cs="宋体" w:hint="eastAsia"/>
                <w:kern w:val="0"/>
                <w:sz w:val="20"/>
                <w:szCs w:val="20"/>
              </w:rPr>
              <w:t>打造良好的城市人居环境</w:t>
            </w:r>
          </w:p>
        </w:tc>
        <w:tc>
          <w:tcPr>
            <w:tcW w:w="1123" w:type="pct"/>
            <w:gridSpan w:val="3"/>
            <w:tcBorders>
              <w:top w:val="nil"/>
              <w:left w:val="nil"/>
              <w:bottom w:val="single" w:sz="4" w:space="0" w:color="auto"/>
              <w:right w:val="single" w:sz="4" w:space="0" w:color="auto"/>
            </w:tcBorders>
            <w:shd w:val="clear" w:color="auto" w:fill="auto"/>
            <w:vAlign w:val="center"/>
          </w:tcPr>
          <w:p>
            <w:pPr>
              <w:widowControl/>
              <w:jc w:val="left"/>
              <w:rPr>
                <w:rFonts w:ascii="新宋体" w:eastAsia="新宋体" w:cs="宋体"/>
                <w:kern w:val="0"/>
                <w:sz w:val="20"/>
                <w:szCs w:val="20"/>
              </w:rPr>
            </w:pPr>
            <w:r>
              <w:rPr>
                <w:rFonts w:ascii="新宋体" w:eastAsia="新宋体" w:cs="宋体" w:hint="eastAsia"/>
                <w:kern w:val="0"/>
                <w:sz w:val="20"/>
                <w:szCs w:val="20"/>
              </w:rPr>
              <w:t>打造良好的城市人居环境</w:t>
            </w:r>
          </w:p>
        </w:tc>
      </w:tr>
      <w:tr>
        <w:trPr>
          <w:trHeight w:val="570"/>
        </w:trPr>
        <w:tc>
          <w:tcPr>
            <w:tcW w:w="704" w:type="pct"/>
            <w:gridSpan w:val="2"/>
            <w:vMerge/>
            <w:tcBorders>
              <w:top w:val="nil"/>
              <w:left w:val="single" w:sz="4" w:space="0" w:color="auto"/>
              <w:bottom w:val="single" w:sz="4" w:space="0" w:color="auto"/>
              <w:right w:val="single" w:sz="4" w:space="0" w:color="auto"/>
            </w:tcBorders>
            <w:vAlign w:val="center"/>
          </w:tcPr>
          <w:p/>
        </w:tc>
        <w:tc>
          <w:tcPr>
            <w:tcW w:w="450" w:type="pct"/>
            <w:gridSpan w:val="2"/>
            <w:vMerge/>
            <w:tcBorders>
              <w:top w:val="nil"/>
              <w:left w:val="single" w:sz="4" w:space="0" w:color="auto"/>
              <w:bottom w:val="single" w:sz="4" w:space="0" w:color="auto"/>
              <w:right w:val="single" w:sz="4" w:space="0" w:color="auto"/>
            </w:tcBorders>
            <w:vAlign w:val="center"/>
          </w:tcPr>
          <w:p/>
        </w:tc>
        <w:tc>
          <w:tcPr>
            <w:tcW w:w="776" w:type="pct"/>
            <w:gridSpan w:val="3"/>
            <w:tcBorders>
              <w:top w:val="nil"/>
              <w:left w:val="nil"/>
              <w:bottom w:val="single" w:sz="4" w:space="0" w:color="auto"/>
              <w:right w:val="single" w:sz="4" w:space="0" w:color="auto"/>
            </w:tcBorders>
            <w:shd w:val="clear" w:color="auto" w:fill="auto"/>
            <w:vAlign w:val="center"/>
          </w:tcPr>
          <w:p>
            <w:pPr>
              <w:widowControl/>
              <w:jc w:val="center"/>
              <w:rPr>
                <w:rFonts w:ascii="新宋体" w:eastAsia="新宋体" w:cs="宋体"/>
                <w:kern w:val="0"/>
                <w:sz w:val="20"/>
                <w:szCs w:val="20"/>
              </w:rPr>
            </w:pPr>
            <w:r>
              <w:rPr>
                <w:rFonts w:ascii="新宋体" w:eastAsia="新宋体" w:cs="宋体" w:hint="eastAsia"/>
                <w:kern w:val="0"/>
                <w:sz w:val="20"/>
                <w:szCs w:val="20"/>
              </w:rPr>
              <w:t>可持续影响指标</w:t>
            </w:r>
          </w:p>
        </w:tc>
        <w:tc>
          <w:tcPr>
            <w:tcW w:w="1014" w:type="pct"/>
            <w:gridSpan w:val="3"/>
            <w:tcBorders>
              <w:top w:val="nil"/>
              <w:left w:val="nil"/>
              <w:bottom w:val="single" w:sz="4" w:space="0" w:color="auto"/>
              <w:right w:val="single" w:sz="4" w:space="0" w:color="auto"/>
            </w:tcBorders>
            <w:shd w:val="clear" w:color="auto" w:fill="auto"/>
            <w:vAlign w:val="center"/>
          </w:tcPr>
          <w:p>
            <w:pPr>
              <w:widowControl/>
              <w:jc w:val="left"/>
              <w:rPr>
                <w:rFonts w:ascii="新宋体" w:eastAsia="新宋体" w:cs="宋体"/>
                <w:kern w:val="0"/>
                <w:sz w:val="20"/>
                <w:szCs w:val="20"/>
              </w:rPr>
            </w:pPr>
            <w:r>
              <w:rPr>
                <w:rFonts w:ascii="新宋体" w:eastAsia="新宋体" w:cs="宋体" w:hint="eastAsia"/>
                <w:kern w:val="0"/>
                <w:sz w:val="20"/>
                <w:szCs w:val="20"/>
              </w:rPr>
              <w:t xml:space="preserve"> 通过考核</w:t>
            </w:r>
          </w:p>
        </w:tc>
        <w:tc>
          <w:tcPr>
            <w:tcW w:w="895" w:type="pct"/>
            <w:gridSpan w:val="3"/>
            <w:tcBorders>
              <w:top w:val="nil"/>
              <w:left w:val="nil"/>
              <w:bottom w:val="single" w:sz="4" w:space="0" w:color="auto"/>
              <w:right w:val="single" w:sz="4" w:space="0" w:color="auto"/>
            </w:tcBorders>
            <w:shd w:val="clear" w:color="auto" w:fill="auto"/>
            <w:vAlign w:val="center"/>
          </w:tcPr>
          <w:p>
            <w:pPr>
              <w:widowControl/>
              <w:jc w:val="left"/>
              <w:rPr>
                <w:rFonts w:ascii="新宋体" w:eastAsia="新宋体" w:cs="宋体"/>
                <w:kern w:val="0"/>
                <w:sz w:val="20"/>
                <w:szCs w:val="20"/>
              </w:rPr>
            </w:pPr>
            <w:r>
              <w:rPr>
                <w:rFonts w:ascii="新宋体" w:eastAsia="新宋体" w:cs="宋体" w:hint="eastAsia"/>
                <w:kern w:val="0"/>
                <w:sz w:val="20"/>
                <w:szCs w:val="20"/>
              </w:rPr>
              <w:t>提升城市管理水平</w:t>
            </w:r>
          </w:p>
        </w:tc>
        <w:tc>
          <w:tcPr>
            <w:tcW w:w="1123" w:type="pct"/>
            <w:gridSpan w:val="3"/>
            <w:tcBorders>
              <w:top w:val="nil"/>
              <w:left w:val="nil"/>
              <w:bottom w:val="single" w:sz="4" w:space="0" w:color="auto"/>
              <w:right w:val="single" w:sz="4" w:space="0" w:color="auto"/>
            </w:tcBorders>
            <w:shd w:val="clear" w:color="auto" w:fill="auto"/>
            <w:vAlign w:val="center"/>
          </w:tcPr>
          <w:p>
            <w:pPr>
              <w:widowControl/>
              <w:jc w:val="left"/>
              <w:rPr>
                <w:rFonts w:ascii="新宋体" w:eastAsia="新宋体" w:cs="宋体"/>
                <w:kern w:val="0"/>
                <w:sz w:val="20"/>
                <w:szCs w:val="20"/>
              </w:rPr>
            </w:pPr>
            <w:r>
              <w:rPr>
                <w:rFonts w:ascii="新宋体" w:eastAsia="新宋体" w:cs="宋体" w:hint="eastAsia"/>
                <w:kern w:val="0"/>
                <w:sz w:val="20"/>
                <w:szCs w:val="20"/>
              </w:rPr>
              <w:t>提升城市管理水平</w:t>
            </w:r>
          </w:p>
        </w:tc>
      </w:tr>
      <w:tr>
        <w:trPr>
          <w:trHeight w:val="397"/>
        </w:trPr>
        <w:tc>
          <w:tcPr>
            <w:tcW w:w="704" w:type="pct"/>
            <w:gridSpan w:val="2"/>
            <w:vMerge/>
            <w:tcBorders>
              <w:top w:val="nil"/>
              <w:left w:val="single" w:sz="4" w:space="0" w:color="auto"/>
              <w:bottom w:val="single" w:sz="4" w:space="0" w:color="auto"/>
              <w:right w:val="single" w:sz="4" w:space="0" w:color="auto"/>
            </w:tcBorders>
            <w:vAlign w:val="center"/>
          </w:tcPr>
          <w:p/>
        </w:tc>
        <w:tc>
          <w:tcPr>
            <w:tcW w:w="464" w:type="pct"/>
            <w:gridSpan w:val="2"/>
            <w:tcBorders>
              <w:top w:val="nil"/>
              <w:left w:val="nil"/>
              <w:bottom w:val="single" w:sz="4" w:space="0" w:color="auto"/>
              <w:right w:val="single" w:sz="4" w:space="0" w:color="auto"/>
            </w:tcBorders>
            <w:shd w:val="clear" w:color="auto" w:fill="auto"/>
            <w:vAlign w:val="center"/>
          </w:tcPr>
          <w:p>
            <w:pPr>
              <w:widowControl/>
              <w:jc w:val="center"/>
              <w:rPr>
                <w:rFonts w:ascii="新宋体" w:eastAsia="新宋体" w:cs="宋体"/>
                <w:kern w:val="0"/>
                <w:sz w:val="20"/>
                <w:szCs w:val="20"/>
              </w:rPr>
            </w:pPr>
            <w:r>
              <w:rPr>
                <w:rFonts w:ascii="新宋体" w:eastAsia="新宋体" w:cs="宋体" w:hint="eastAsia"/>
                <w:kern w:val="0"/>
                <w:sz w:val="20"/>
                <w:szCs w:val="20"/>
              </w:rPr>
              <w:t>满意度指标</w:t>
            </w:r>
          </w:p>
        </w:tc>
        <w:tc>
          <w:tcPr>
            <w:tcW w:w="776" w:type="pct"/>
            <w:gridSpan w:val="3"/>
            <w:tcBorders>
              <w:top w:val="nil"/>
              <w:left w:val="nil"/>
              <w:bottom w:val="single" w:sz="4" w:space="0" w:color="auto"/>
              <w:right w:val="single" w:sz="4" w:space="0" w:color="auto"/>
            </w:tcBorders>
            <w:shd w:val="clear" w:color="auto" w:fill="auto"/>
            <w:vAlign w:val="center"/>
          </w:tcPr>
          <w:p>
            <w:pPr>
              <w:widowControl/>
              <w:jc w:val="center"/>
              <w:rPr>
                <w:rFonts w:ascii="新宋体" w:eastAsia="新宋体" w:cs="宋体"/>
                <w:kern w:val="0"/>
                <w:sz w:val="20"/>
                <w:szCs w:val="20"/>
              </w:rPr>
            </w:pPr>
            <w:r>
              <w:rPr>
                <w:rFonts w:ascii="新宋体" w:eastAsia="新宋体" w:cs="宋体" w:hint="eastAsia"/>
                <w:kern w:val="0"/>
                <w:sz w:val="20"/>
                <w:szCs w:val="20"/>
              </w:rPr>
              <w:t>满意度指标</w:t>
            </w:r>
          </w:p>
        </w:tc>
        <w:tc>
          <w:tcPr>
            <w:tcW w:w="1014" w:type="pct"/>
            <w:gridSpan w:val="3"/>
            <w:tcBorders>
              <w:top w:val="nil"/>
              <w:left w:val="nil"/>
              <w:bottom w:val="single" w:sz="4" w:space="0" w:color="auto"/>
              <w:right w:val="single" w:sz="4" w:space="0" w:color="auto"/>
            </w:tcBorders>
            <w:shd w:val="clear" w:color="auto" w:fill="auto"/>
            <w:vAlign w:val="center"/>
          </w:tcPr>
          <w:p>
            <w:pPr>
              <w:widowControl/>
              <w:jc w:val="left"/>
              <w:rPr>
                <w:rFonts w:ascii="新宋体" w:eastAsia="新宋体" w:cs="宋体"/>
                <w:kern w:val="0"/>
                <w:sz w:val="20"/>
                <w:szCs w:val="20"/>
              </w:rPr>
            </w:pPr>
            <w:r>
              <w:rPr>
                <w:rFonts w:ascii="新宋体" w:eastAsia="新宋体" w:cs="宋体" w:hint="eastAsia"/>
                <w:kern w:val="0"/>
                <w:sz w:val="20"/>
                <w:szCs w:val="20"/>
              </w:rPr>
              <w:t>公众满意度</w:t>
            </w:r>
          </w:p>
        </w:tc>
        <w:tc>
          <w:tcPr>
            <w:tcW w:w="895" w:type="pct"/>
            <w:gridSpan w:val="3"/>
            <w:tcBorders>
              <w:top w:val="nil"/>
              <w:left w:val="nil"/>
              <w:bottom w:val="single" w:sz="4" w:space="0" w:color="auto"/>
              <w:right w:val="single" w:sz="4" w:space="0" w:color="auto"/>
            </w:tcBorders>
            <w:shd w:val="clear" w:color="auto" w:fill="auto"/>
            <w:vAlign w:val="center"/>
          </w:tcPr>
          <w:p>
            <w:pPr>
              <w:widowControl/>
              <w:jc w:val="left"/>
              <w:rPr>
                <w:rFonts w:ascii="新宋体" w:eastAsia="新宋体" w:cs="宋体"/>
                <w:kern w:val="0"/>
                <w:sz w:val="20"/>
                <w:szCs w:val="20"/>
              </w:rPr>
            </w:pPr>
            <w:r>
              <w:rPr>
                <w:rFonts w:ascii="新宋体" w:eastAsia="新宋体" w:cs="宋体" w:hint="eastAsia"/>
                <w:kern w:val="0"/>
                <w:sz w:val="20"/>
                <w:szCs w:val="20"/>
              </w:rPr>
              <w:t>≥90%</w:t>
            </w:r>
          </w:p>
        </w:tc>
        <w:tc>
          <w:tcPr>
            <w:tcW w:w="1123" w:type="pct"/>
            <w:gridSpan w:val="3"/>
            <w:tcBorders>
              <w:top w:val="nil"/>
              <w:left w:val="nil"/>
              <w:bottom w:val="single" w:sz="4" w:space="0" w:color="auto"/>
              <w:right w:val="single" w:sz="4" w:space="0" w:color="auto"/>
            </w:tcBorders>
            <w:shd w:val="clear" w:color="auto" w:fill="auto"/>
            <w:vAlign w:val="center"/>
          </w:tcPr>
          <w:p>
            <w:pPr>
              <w:widowControl/>
              <w:jc w:val="left"/>
              <w:rPr>
                <w:rFonts w:ascii="新宋体" w:eastAsia="新宋体" w:cs="宋体"/>
                <w:kern w:val="0"/>
                <w:sz w:val="20"/>
                <w:szCs w:val="20"/>
              </w:rPr>
            </w:pPr>
            <w:r>
              <w:rPr>
                <w:rFonts w:ascii="新宋体" w:eastAsia="新宋体" w:cs="宋体" w:hint="eastAsia"/>
                <w:kern w:val="0"/>
                <w:sz w:val="20"/>
                <w:szCs w:val="20"/>
              </w:rPr>
              <w:t>≥90%</w:t>
            </w:r>
          </w:p>
        </w:tc>
      </w:tr>
      <w:tr>
        <w:trPr>
          <w:trHeight w:val="614"/>
        </w:trPr>
        <w:tc>
          <w:tcPr>
            <w:tcW w:w="5000" w:type="pct"/>
            <w:gridSpan w:val="16"/>
            <w:shd w:val="clear" w:color="auto" w:fill="auto"/>
            <w:vAlign w:val="center"/>
          </w:tcPr>
          <w:p>
            <w:pPr>
              <w:jc w:val="center"/>
              <w:rPr>
                <w:b/>
                <w:bCs/>
                <w:sz w:val="32"/>
                <w:szCs w:val="32"/>
              </w:rPr>
            </w:pPr>
            <w:r>
              <w:rPr>
                <w:rFonts w:hint="eastAsia"/>
                <w:b/>
                <w:bCs/>
                <w:sz w:val="32"/>
                <w:szCs w:val="32"/>
              </w:rPr>
              <w:t>园林绿化生产管护经费专项资金</w:t>
            </w:r>
            <w:r>
              <w:rPr>
                <w:rFonts w:ascii="宋体" w:cs="宋体" w:hint="eastAsia"/>
                <w:b/>
                <w:bCs/>
                <w:kern w:val="0"/>
                <w:sz w:val="32"/>
                <w:szCs w:val="32"/>
              </w:rPr>
              <w:t>绩效目标完成情况表</w:t>
            </w:r>
          </w:p>
        </w:tc>
      </w:tr>
      <w:tr>
        <w:trPr>
          <w:trHeight w:val="439"/>
        </w:trPr>
        <w:tc>
          <w:tcPr>
            <w:tcW w:w="5000" w:type="pct"/>
            <w:gridSpan w:val="16"/>
            <w:shd w:val="clear" w:color="auto" w:fill="auto"/>
            <w:vAlign w:val="center"/>
          </w:tcPr>
          <w:p>
            <w:pPr>
              <w:jc w:val="center"/>
              <w:rPr>
                <w:sz w:val="24"/>
              </w:rPr>
            </w:pPr>
            <w:r>
              <w:rPr>
                <w:rFonts w:hint="eastAsia"/>
                <w:sz w:val="24"/>
              </w:rPr>
              <w:t>（</w:t>
            </w:r>
            <w:r>
              <w:rPr>
                <w:sz w:val="24"/>
              </w:rPr>
              <w:t>2020</w:t>
            </w:r>
            <w:r>
              <w:rPr>
                <w:rFonts w:hint="eastAsia"/>
                <w:sz w:val="24"/>
              </w:rPr>
              <w:t>年度）</w:t>
            </w:r>
          </w:p>
        </w:tc>
      </w:tr>
      <w:tr>
        <w:trPr>
          <w:trHeight w:val="375"/>
        </w:trPr>
        <w:tc>
          <w:tcPr>
            <w:tcW w:w="1394" w:type="pct"/>
            <w:gridSpan w:val="6"/>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0"/>
                <w:szCs w:val="20"/>
              </w:rPr>
            </w:pPr>
            <w:r>
              <w:rPr>
                <w:rFonts w:hint="eastAsia"/>
                <w:sz w:val="20"/>
                <w:szCs w:val="20"/>
              </w:rPr>
              <w:t>专项（项目）名称</w:t>
            </w:r>
          </w:p>
        </w:tc>
        <w:tc>
          <w:tcPr>
            <w:tcW w:w="3605" w:type="pct"/>
            <w:gridSpan w:val="10"/>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pPr>
              <w:jc w:val="center"/>
              <w:rPr>
                <w:sz w:val="20"/>
                <w:szCs w:val="20"/>
              </w:rPr>
            </w:pPr>
            <w:r>
              <w:rPr>
                <w:rFonts w:hint="eastAsia"/>
                <w:sz w:val="20"/>
                <w:szCs w:val="20"/>
              </w:rPr>
              <w:t>园林绿化生产管护经费</w:t>
            </w:r>
          </w:p>
        </w:tc>
      </w:tr>
      <w:tr>
        <w:trPr>
          <w:trHeight w:val="375"/>
        </w:trPr>
        <w:tc>
          <w:tcPr>
            <w:tcW w:w="1394" w:type="pct"/>
            <w:gridSpan w:val="6"/>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0"/>
                <w:szCs w:val="20"/>
              </w:rPr>
            </w:pPr>
            <w:r>
              <w:rPr>
                <w:rFonts w:hint="eastAsia"/>
                <w:sz w:val="20"/>
                <w:szCs w:val="20"/>
              </w:rPr>
              <w:t>项目主管单位</w:t>
            </w:r>
          </w:p>
        </w:tc>
        <w:tc>
          <w:tcPr>
            <w:tcW w:w="3605" w:type="pct"/>
            <w:gridSpan w:val="10"/>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pPr>
              <w:jc w:val="center"/>
              <w:rPr>
                <w:sz w:val="20"/>
                <w:szCs w:val="20"/>
              </w:rPr>
            </w:pPr>
            <w:r>
              <w:rPr>
                <w:rFonts w:hint="eastAsia"/>
                <w:sz w:val="20"/>
                <w:szCs w:val="20"/>
              </w:rPr>
              <w:t>攀枝花市城市管理行政执法局</w:t>
            </w:r>
          </w:p>
        </w:tc>
      </w:tr>
      <w:tr>
        <w:trPr>
          <w:trHeight w:val="375"/>
        </w:trPr>
        <w:tc>
          <w:tcPr>
            <w:tcW w:w="1394" w:type="pct"/>
            <w:gridSpan w:val="6"/>
            <w:tcBorders>
              <w:top w:val="single" w:sz="4" w:space="0" w:color="auto"/>
              <w:left w:val="single" w:sz="4" w:space="0" w:color="auto"/>
              <w:bottom w:val="single" w:sz="4" w:space="0" w:color="auto"/>
              <w:right w:val="single" w:sz="4" w:space="0" w:color="000000"/>
            </w:tcBorders>
            <w:shd w:val="clear" w:color="auto" w:fill="auto"/>
            <w:vAlign w:val="center"/>
          </w:tcPr>
          <w:p>
            <w:pPr>
              <w:jc w:val="center"/>
              <w:rPr>
                <w:sz w:val="20"/>
                <w:szCs w:val="20"/>
              </w:rPr>
            </w:pPr>
            <w:r>
              <w:rPr>
                <w:rFonts w:hint="eastAsia"/>
                <w:sz w:val="20"/>
                <w:szCs w:val="20"/>
              </w:rPr>
              <w:t>项目实施单位</w:t>
            </w:r>
          </w:p>
        </w:tc>
        <w:tc>
          <w:tcPr>
            <w:tcW w:w="3605" w:type="pct"/>
            <w:gridSpan w:val="10"/>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pPr>
              <w:jc w:val="center"/>
              <w:rPr>
                <w:sz w:val="20"/>
                <w:szCs w:val="20"/>
              </w:rPr>
            </w:pPr>
            <w:r>
              <w:rPr>
                <w:rFonts w:hint="eastAsia"/>
                <w:sz w:val="20"/>
                <w:szCs w:val="20"/>
              </w:rPr>
              <w:t>攀枝花市园林绿化服务中心</w:t>
            </w:r>
          </w:p>
        </w:tc>
      </w:tr>
      <w:tr>
        <w:trPr>
          <w:trHeight w:val="375"/>
        </w:trPr>
        <w:tc>
          <w:tcPr>
            <w:tcW w:w="1394"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0"/>
                <w:szCs w:val="20"/>
              </w:rPr>
            </w:pPr>
            <w:r>
              <w:rPr>
                <w:rFonts w:hint="eastAsia"/>
                <w:sz w:val="20"/>
                <w:szCs w:val="20"/>
              </w:rPr>
              <w:t>项目资金</w:t>
              <w:br/>
              <w:t>（万元）</w:t>
            </w:r>
          </w:p>
        </w:tc>
        <w:tc>
          <w:tcPr>
            <w:tcW w:w="1235" w:type="pct"/>
            <w:gridSpan w:val="3"/>
            <w:tcBorders>
              <w:top w:val="nil"/>
              <w:left w:val="nil"/>
              <w:bottom w:val="single" w:sz="4" w:space="0" w:color="auto"/>
              <w:right w:val="single" w:sz="4" w:space="0" w:color="auto"/>
            </w:tcBorders>
            <w:shd w:val="clear" w:color="auto" w:fill="auto"/>
            <w:tcMar>
              <w:top w:w="15" w:type="dxa"/>
              <w:left w:w="15" w:type="dxa"/>
              <w:right w:w="15" w:type="dxa"/>
            </w:tcMar>
            <w:vAlign w:val="center"/>
          </w:tcPr>
          <w:p>
            <w:pPr>
              <w:jc w:val="center"/>
              <w:rPr>
                <w:sz w:val="20"/>
                <w:szCs w:val="20"/>
              </w:rPr>
            </w:pPr>
            <w:r>
              <w:rPr>
                <w:rFonts w:hint="eastAsia"/>
                <w:sz w:val="20"/>
                <w:szCs w:val="20"/>
              </w:rPr>
              <w:t>　</w:t>
            </w:r>
          </w:p>
        </w:tc>
        <w:tc>
          <w:tcPr>
            <w:tcW w:w="1362" w:type="pct"/>
            <w:gridSpan w:val="6"/>
            <w:tcBorders>
              <w:top w:val="nil"/>
              <w:left w:val="nil"/>
              <w:bottom w:val="single" w:sz="4" w:space="0" w:color="auto"/>
              <w:right w:val="single" w:sz="4" w:space="0" w:color="auto"/>
            </w:tcBorders>
            <w:shd w:val="clear" w:color="auto" w:fill="auto"/>
            <w:tcMar>
              <w:top w:w="15" w:type="dxa"/>
              <w:left w:w="15" w:type="dxa"/>
              <w:right w:w="15" w:type="dxa"/>
            </w:tcMar>
            <w:vAlign w:val="center"/>
          </w:tcPr>
          <w:p>
            <w:pPr>
              <w:jc w:val="center"/>
              <w:rPr>
                <w:sz w:val="20"/>
                <w:szCs w:val="20"/>
              </w:rPr>
            </w:pPr>
            <w:r>
              <w:rPr>
                <w:rFonts w:hint="eastAsia"/>
                <w:sz w:val="20"/>
                <w:szCs w:val="20"/>
              </w:rPr>
              <w:t>全年预算数</w:t>
            </w:r>
          </w:p>
        </w:tc>
        <w:tc>
          <w:tcPr>
            <w:tcW w:w="1006" w:type="pct"/>
            <w:tcBorders>
              <w:top w:val="nil"/>
              <w:left w:val="nil"/>
              <w:bottom w:val="single" w:sz="4" w:space="0" w:color="auto"/>
              <w:right w:val="single" w:sz="4" w:space="0" w:color="000000"/>
            </w:tcBorders>
            <w:shd w:val="clear" w:color="auto" w:fill="auto"/>
            <w:tcMar>
              <w:top w:w="15" w:type="dxa"/>
              <w:left w:w="15" w:type="dxa"/>
              <w:right w:w="15" w:type="dxa"/>
            </w:tcMar>
            <w:vAlign w:val="center"/>
          </w:tcPr>
          <w:p>
            <w:pPr>
              <w:jc w:val="center"/>
              <w:rPr>
                <w:sz w:val="20"/>
                <w:szCs w:val="20"/>
              </w:rPr>
            </w:pPr>
            <w:r>
              <w:rPr>
                <w:rFonts w:hint="eastAsia"/>
                <w:sz w:val="20"/>
                <w:szCs w:val="20"/>
              </w:rPr>
              <w:t>实际完成数</w:t>
            </w:r>
          </w:p>
        </w:tc>
      </w:tr>
      <w:tr>
        <w:trPr>
          <w:trHeight w:val="375"/>
        </w:trPr>
        <w:tc>
          <w:tcPr>
            <w:gridSpan w:val="6"/>
            <w:vMerge/>
            <w:tcBorders>
              <w:top w:val="single" w:sz="4" w:space="0" w:color="auto"/>
              <w:left w:val="single" w:sz="4" w:space="0" w:color="auto"/>
              <w:bottom w:val="single" w:sz="4" w:space="0" w:color="auto"/>
              <w:right w:val="single" w:sz="4" w:space="0" w:color="auto"/>
            </w:tcBorders>
            <w:noWrap/>
          </w:tcPr>
          <w:p/>
        </w:tc>
        <w:tc>
          <w:tcPr>
            <w:tcW w:w="1235" w:type="pct"/>
            <w:gridSpan w:val="3"/>
            <w:tcBorders>
              <w:top w:val="nil"/>
              <w:left w:val="nil"/>
              <w:bottom w:val="single" w:sz="4" w:space="0" w:color="auto"/>
              <w:right w:val="single" w:sz="4" w:space="0" w:color="auto"/>
            </w:tcBorders>
            <w:shd w:val="clear" w:color="auto" w:fill="auto"/>
            <w:tcMar>
              <w:top w:w="15" w:type="dxa"/>
              <w:left w:w="15" w:type="dxa"/>
              <w:right w:w="15" w:type="dxa"/>
            </w:tcMar>
            <w:vAlign w:val="center"/>
          </w:tcPr>
          <w:p>
            <w:pPr>
              <w:rPr>
                <w:sz w:val="20"/>
                <w:szCs w:val="20"/>
              </w:rPr>
            </w:pPr>
            <w:r>
              <w:rPr>
                <w:rFonts w:hint="eastAsia"/>
                <w:sz w:val="20"/>
                <w:szCs w:val="20"/>
              </w:rPr>
              <w:t>年度资金总额：</w:t>
            </w:r>
          </w:p>
        </w:tc>
        <w:tc>
          <w:tcPr>
            <w:tcW w:w="1362" w:type="pct"/>
            <w:gridSpan w:val="6"/>
            <w:tcBorders>
              <w:top w:val="nil"/>
              <w:left w:val="nil"/>
              <w:bottom w:val="single" w:sz="4" w:space="0" w:color="auto"/>
              <w:right w:val="single" w:sz="4" w:space="0" w:color="auto"/>
            </w:tcBorders>
            <w:shd w:val="clear" w:color="auto" w:fill="auto"/>
            <w:tcMar>
              <w:top w:w="15" w:type="dxa"/>
              <w:left w:w="15" w:type="dxa"/>
              <w:right w:w="15" w:type="dxa"/>
            </w:tcMar>
            <w:vAlign w:val="center"/>
          </w:tcPr>
          <w:p>
            <w:pPr>
              <w:jc w:val="center"/>
              <w:rPr>
                <w:sz w:val="20"/>
                <w:szCs w:val="20"/>
              </w:rPr>
            </w:pPr>
            <w:r>
              <w:rPr>
                <w:rFonts w:hint="eastAsia"/>
                <w:sz w:val="20"/>
                <w:szCs w:val="20"/>
              </w:rPr>
              <w:t xml:space="preserve">900 </w:t>
            </w:r>
          </w:p>
        </w:tc>
        <w:tc>
          <w:tcPr>
            <w:tcW w:w="1006" w:type="pct"/>
            <w:tcBorders>
              <w:top w:val="nil"/>
              <w:left w:val="nil"/>
              <w:bottom w:val="single" w:sz="4" w:space="0" w:color="auto"/>
              <w:right w:val="single" w:sz="4" w:space="0" w:color="000000"/>
            </w:tcBorders>
            <w:shd w:val="clear" w:color="auto" w:fill="auto"/>
            <w:tcMar>
              <w:top w:w="15" w:type="dxa"/>
              <w:left w:w="15" w:type="dxa"/>
              <w:right w:w="15" w:type="dxa"/>
            </w:tcMar>
            <w:vAlign w:val="center"/>
          </w:tcPr>
          <w:p>
            <w:pPr>
              <w:jc w:val="center"/>
              <w:rPr>
                <w:sz w:val="20"/>
                <w:szCs w:val="20"/>
              </w:rPr>
            </w:pPr>
            <w:r>
              <w:rPr>
                <w:rFonts w:hint="eastAsia"/>
                <w:sz w:val="20"/>
                <w:szCs w:val="20"/>
              </w:rPr>
              <w:t xml:space="preserve">900 </w:t>
            </w:r>
          </w:p>
        </w:tc>
      </w:tr>
      <w:tr>
        <w:trPr>
          <w:trHeight w:val="375"/>
        </w:trPr>
        <w:tc>
          <w:tcPr>
            <w:gridSpan w:val="6"/>
            <w:vMerge/>
            <w:tcBorders>
              <w:top w:val="single" w:sz="4" w:space="0" w:color="auto"/>
              <w:left w:val="single" w:sz="4" w:space="0" w:color="auto"/>
              <w:bottom w:val="single" w:sz="4" w:space="0" w:color="auto"/>
              <w:right w:val="single" w:sz="4" w:space="0" w:color="auto"/>
            </w:tcBorders>
            <w:noWrap/>
          </w:tcPr>
          <w:p/>
        </w:tc>
        <w:tc>
          <w:tcPr>
            <w:tcW w:w="1235" w:type="pct"/>
            <w:gridSpan w:val="3"/>
            <w:tcBorders>
              <w:top w:val="nil"/>
              <w:left w:val="nil"/>
              <w:bottom w:val="single" w:sz="4" w:space="0" w:color="auto"/>
              <w:right w:val="single" w:sz="4" w:space="0" w:color="auto"/>
            </w:tcBorders>
            <w:shd w:val="clear" w:color="auto" w:fill="auto"/>
            <w:tcMar>
              <w:top w:w="15" w:type="dxa"/>
              <w:left w:w="15" w:type="dxa"/>
              <w:right w:w="15" w:type="dxa"/>
            </w:tcMar>
            <w:vAlign w:val="center"/>
          </w:tcPr>
          <w:p>
            <w:pPr>
              <w:rPr>
                <w:sz w:val="20"/>
                <w:szCs w:val="20"/>
              </w:rPr>
            </w:pPr>
            <w:r>
              <w:rPr>
                <w:rFonts w:hint="eastAsia"/>
                <w:sz w:val="20"/>
                <w:szCs w:val="20"/>
              </w:rPr>
              <w:t xml:space="preserve"> 其中：上级财政资金</w:t>
            </w:r>
          </w:p>
        </w:tc>
        <w:tc>
          <w:tcPr>
            <w:tcW w:w="1362" w:type="pct"/>
            <w:gridSpan w:val="6"/>
            <w:tcBorders>
              <w:top w:val="nil"/>
              <w:left w:val="nil"/>
              <w:bottom w:val="single" w:sz="4" w:space="0" w:color="auto"/>
              <w:right w:val="single" w:sz="4" w:space="0" w:color="auto"/>
            </w:tcBorders>
            <w:shd w:val="clear" w:color="auto" w:fill="auto"/>
            <w:tcMar>
              <w:top w:w="15" w:type="dxa"/>
              <w:left w:w="15" w:type="dxa"/>
              <w:right w:w="15" w:type="dxa"/>
            </w:tcMar>
            <w:vAlign w:val="center"/>
          </w:tcPr>
          <w:p>
            <w:pPr>
              <w:jc w:val="center"/>
              <w:rPr>
                <w:sz w:val="20"/>
                <w:szCs w:val="20"/>
              </w:rPr>
            </w:pPr>
            <w:r>
              <w:rPr>
                <w:rFonts w:hint="eastAsia"/>
                <w:sz w:val="20"/>
                <w:szCs w:val="20"/>
              </w:rPr>
              <w:t>　</w:t>
            </w:r>
          </w:p>
        </w:tc>
        <w:tc>
          <w:tcPr>
            <w:tcW w:w="1006" w:type="pct"/>
            <w:tcBorders>
              <w:top w:val="nil"/>
              <w:left w:val="nil"/>
              <w:bottom w:val="single" w:sz="4" w:space="0" w:color="auto"/>
              <w:right w:val="single" w:sz="4" w:space="0" w:color="000000"/>
            </w:tcBorders>
            <w:shd w:val="clear" w:color="auto" w:fill="auto"/>
            <w:tcMar>
              <w:top w:w="15" w:type="dxa"/>
              <w:left w:w="15" w:type="dxa"/>
              <w:right w:w="15" w:type="dxa"/>
            </w:tcMar>
            <w:vAlign w:val="center"/>
          </w:tcPr>
          <w:p>
            <w:pPr>
              <w:jc w:val="center"/>
              <w:rPr>
                <w:sz w:val="20"/>
                <w:szCs w:val="20"/>
              </w:rPr>
            </w:pPr>
            <w:r>
              <w:rPr>
                <w:rFonts w:hint="eastAsia"/>
                <w:sz w:val="20"/>
                <w:szCs w:val="20"/>
              </w:rPr>
              <w:t>　</w:t>
            </w:r>
          </w:p>
        </w:tc>
      </w:tr>
      <w:tr>
        <w:trPr>
          <w:trHeight w:val="560"/>
        </w:trPr>
        <w:tc>
          <w:tcPr>
            <w:gridSpan w:val="6"/>
            <w:vMerge/>
            <w:tcBorders>
              <w:top w:val="single" w:sz="4" w:space="0" w:color="auto"/>
              <w:left w:val="single" w:sz="4" w:space="0" w:color="auto"/>
              <w:bottom w:val="single" w:sz="4" w:space="0" w:color="auto"/>
              <w:right w:val="single" w:sz="4" w:space="0" w:color="auto"/>
            </w:tcBorders>
            <w:noWrap/>
          </w:tcPr>
          <w:p/>
        </w:tc>
        <w:tc>
          <w:tcPr>
            <w:tcW w:w="1235" w:type="pct"/>
            <w:gridSpan w:val="3"/>
            <w:tcBorders>
              <w:top w:val="nil"/>
              <w:left w:val="nil"/>
              <w:bottom w:val="single" w:sz="4" w:space="0" w:color="auto"/>
              <w:right w:val="single" w:sz="4" w:space="0" w:color="auto"/>
            </w:tcBorders>
            <w:shd w:val="clear" w:color="auto" w:fill="auto"/>
            <w:tcMar>
              <w:top w:w="15" w:type="dxa"/>
              <w:left w:w="15" w:type="dxa"/>
              <w:right w:w="15" w:type="dxa"/>
            </w:tcMar>
            <w:vAlign w:val="center"/>
          </w:tcPr>
          <w:p>
            <w:pPr>
              <w:rPr>
                <w:sz w:val="20"/>
                <w:szCs w:val="20"/>
              </w:rPr>
            </w:pPr>
            <w:r>
              <w:rPr>
                <w:rFonts w:hint="eastAsia"/>
                <w:sz w:val="20"/>
                <w:szCs w:val="20"/>
              </w:rPr>
              <w:t xml:space="preserve">       本级财政资金</w:t>
            </w:r>
          </w:p>
        </w:tc>
        <w:tc>
          <w:tcPr>
            <w:tcW w:w="1362" w:type="pct"/>
            <w:gridSpan w:val="6"/>
            <w:tcBorders>
              <w:top w:val="nil"/>
              <w:left w:val="nil"/>
              <w:bottom w:val="single" w:sz="4" w:space="0" w:color="auto"/>
              <w:right w:val="single" w:sz="4" w:space="0" w:color="auto"/>
            </w:tcBorders>
            <w:shd w:val="clear" w:color="auto" w:fill="auto"/>
            <w:tcMar>
              <w:top w:w="15" w:type="dxa"/>
              <w:left w:w="15" w:type="dxa"/>
              <w:right w:w="15" w:type="dxa"/>
            </w:tcMar>
            <w:vAlign w:val="center"/>
          </w:tcPr>
          <w:p>
            <w:pPr>
              <w:jc w:val="center"/>
              <w:rPr>
                <w:sz w:val="20"/>
                <w:szCs w:val="20"/>
              </w:rPr>
            </w:pPr>
            <w:r>
              <w:rPr>
                <w:rFonts w:hint="eastAsia"/>
                <w:sz w:val="20"/>
                <w:szCs w:val="20"/>
              </w:rPr>
              <w:t xml:space="preserve">900 </w:t>
            </w:r>
          </w:p>
        </w:tc>
        <w:tc>
          <w:tcPr>
            <w:tcW w:w="1006" w:type="pct"/>
            <w:tcBorders>
              <w:top w:val="nil"/>
              <w:left w:val="nil"/>
              <w:bottom w:val="single" w:sz="4" w:space="0" w:color="auto"/>
              <w:right w:val="single" w:sz="4" w:space="0" w:color="000000"/>
            </w:tcBorders>
            <w:shd w:val="clear" w:color="auto" w:fill="auto"/>
            <w:tcMar>
              <w:top w:w="15" w:type="dxa"/>
              <w:left w:w="15" w:type="dxa"/>
              <w:right w:w="15" w:type="dxa"/>
            </w:tcMar>
            <w:vAlign w:val="center"/>
          </w:tcPr>
          <w:p>
            <w:pPr>
              <w:jc w:val="center"/>
              <w:rPr>
                <w:sz w:val="20"/>
                <w:szCs w:val="20"/>
              </w:rPr>
            </w:pPr>
            <w:r>
              <w:rPr>
                <w:rFonts w:hint="eastAsia"/>
                <w:sz w:val="20"/>
                <w:szCs w:val="20"/>
              </w:rPr>
              <w:t xml:space="preserve">900 </w:t>
            </w:r>
          </w:p>
        </w:tc>
      </w:tr>
      <w:tr>
        <w:trPr>
          <w:trHeight w:val="556"/>
        </w:trPr>
        <w:tc>
          <w:tcPr>
            <w:gridSpan w:val="6"/>
            <w:vMerge/>
            <w:tcBorders>
              <w:top w:val="single" w:sz="4" w:space="0" w:color="auto"/>
              <w:left w:val="single" w:sz="4" w:space="0" w:color="auto"/>
              <w:bottom w:val="single" w:sz="4" w:space="0" w:color="auto"/>
              <w:right w:val="single" w:sz="4" w:space="0" w:color="auto"/>
            </w:tcBorders>
            <w:noWrap/>
          </w:tcPr>
          <w:p/>
        </w:tc>
        <w:tc>
          <w:tcPr>
            <w:tcW w:w="1235" w:type="pct"/>
            <w:gridSpan w:val="3"/>
            <w:tcBorders>
              <w:top w:val="nil"/>
              <w:left w:val="nil"/>
              <w:bottom w:val="single" w:sz="4" w:space="0" w:color="auto"/>
              <w:right w:val="single" w:sz="4" w:space="0" w:color="auto"/>
            </w:tcBorders>
            <w:shd w:val="clear" w:color="auto" w:fill="auto"/>
            <w:tcMar>
              <w:top w:w="15" w:type="dxa"/>
              <w:left w:w="15" w:type="dxa"/>
              <w:right w:w="15" w:type="dxa"/>
            </w:tcMar>
            <w:vAlign w:val="center"/>
          </w:tcPr>
          <w:p>
            <w:pPr>
              <w:ind w:left="200" w:hangingChars="100" w:hanging="200"/>
              <w:jc w:val="center"/>
              <w:rPr>
                <w:sz w:val="20"/>
                <w:szCs w:val="20"/>
              </w:rPr>
            </w:pPr>
            <w:r>
              <w:rPr>
                <w:rFonts w:hint="eastAsia"/>
                <w:sz w:val="20"/>
                <w:szCs w:val="20"/>
              </w:rPr>
              <w:t xml:space="preserve"> 其他资金</w:t>
            </w:r>
          </w:p>
        </w:tc>
        <w:tc>
          <w:tcPr>
            <w:tcW w:w="1362" w:type="pct"/>
            <w:gridSpan w:val="6"/>
            <w:tcBorders>
              <w:top w:val="nil"/>
              <w:left w:val="nil"/>
              <w:bottom w:val="single" w:sz="4" w:space="0" w:color="auto"/>
              <w:right w:val="single" w:sz="4" w:space="0" w:color="auto"/>
            </w:tcBorders>
            <w:shd w:val="clear" w:color="auto" w:fill="auto"/>
            <w:tcMar>
              <w:top w:w="15" w:type="dxa"/>
              <w:left w:w="15" w:type="dxa"/>
              <w:right w:w="15" w:type="dxa"/>
            </w:tcMar>
            <w:vAlign w:val="center"/>
          </w:tcPr>
          <w:p>
            <w:pPr>
              <w:rPr>
                <w:sz w:val="20"/>
                <w:szCs w:val="20"/>
              </w:rPr>
            </w:pPr>
            <w:r>
              <w:rPr>
                <w:rFonts w:hint="eastAsia"/>
                <w:sz w:val="20"/>
                <w:szCs w:val="20"/>
              </w:rPr>
              <w:t>　</w:t>
            </w:r>
          </w:p>
        </w:tc>
        <w:tc>
          <w:tcPr>
            <w:tcW w:w="1006" w:type="pct"/>
            <w:tcBorders>
              <w:top w:val="nil"/>
              <w:left w:val="nil"/>
              <w:bottom w:val="single" w:sz="4" w:space="0" w:color="auto"/>
              <w:right w:val="single" w:sz="4" w:space="0" w:color="000000"/>
            </w:tcBorders>
            <w:shd w:val="clear" w:color="auto" w:fill="auto"/>
            <w:tcMar>
              <w:top w:w="15" w:type="dxa"/>
              <w:left w:w="15" w:type="dxa"/>
              <w:right w:w="15" w:type="dxa"/>
            </w:tcMar>
            <w:vAlign w:val="center"/>
          </w:tcPr>
          <w:p>
            <w:pPr>
              <w:jc w:val="center"/>
              <w:rPr>
                <w:sz w:val="20"/>
                <w:szCs w:val="20"/>
              </w:rPr>
            </w:pPr>
            <w:r>
              <w:rPr>
                <w:rFonts w:hint="eastAsia"/>
                <w:sz w:val="20"/>
                <w:szCs w:val="20"/>
              </w:rPr>
              <w:t>　</w:t>
            </w:r>
          </w:p>
        </w:tc>
      </w:tr>
      <w:tr>
        <w:trPr>
          <w:trHeight w:val="858"/>
        </w:trPr>
        <w:tc>
          <w:tcPr>
            <w:tcW w:w="524" w:type="pct"/>
            <w:vMerge w:val="restart"/>
            <w:tcBorders>
              <w:top w:val="nil"/>
              <w:left w:val="single" w:sz="4" w:space="0" w:color="auto"/>
              <w:bottom w:val="single" w:sz="4" w:space="0" w:color="auto"/>
              <w:right w:val="single" w:sz="4" w:space="0" w:color="auto"/>
            </w:tcBorders>
            <w:shd w:val="clear" w:color="auto" w:fill="auto"/>
            <w:vAlign w:val="center"/>
          </w:tcPr>
          <w:p>
            <w:pPr>
              <w:jc w:val="center"/>
              <w:rPr>
                <w:sz w:val="20"/>
                <w:szCs w:val="20"/>
              </w:rPr>
            </w:pPr>
            <w:r>
              <w:rPr>
                <w:rFonts w:hint="eastAsia"/>
                <w:sz w:val="20"/>
                <w:szCs w:val="20"/>
              </w:rPr>
              <w:t>总</w:t>
              <w:br/>
              <w:t>体</w:t>
              <w:br/>
              <w:t>目</w:t>
              <w:br/>
              <w:t>标</w:t>
            </w:r>
          </w:p>
        </w:tc>
        <w:tc>
          <w:tcPr>
            <w:tcW w:w="1559" w:type="pct"/>
            <w:gridSpan w:val="7"/>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pPr>
              <w:jc w:val="center"/>
              <w:rPr>
                <w:sz w:val="20"/>
                <w:szCs w:val="20"/>
              </w:rPr>
            </w:pPr>
            <w:r>
              <w:rPr>
                <w:rFonts w:hint="eastAsia"/>
                <w:sz w:val="20"/>
                <w:szCs w:val="20"/>
              </w:rPr>
              <w:t>年度设定目标</w:t>
            </w:r>
          </w:p>
        </w:tc>
        <w:tc>
          <w:tcPr>
            <w:tcW w:w="2916" w:type="pct"/>
            <w:gridSpan w:val="8"/>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pPr>
              <w:jc w:val="center"/>
              <w:rPr>
                <w:sz w:val="20"/>
                <w:szCs w:val="20"/>
              </w:rPr>
            </w:pPr>
            <w:r>
              <w:rPr>
                <w:rFonts w:hint="eastAsia"/>
                <w:sz w:val="20"/>
                <w:szCs w:val="20"/>
              </w:rPr>
              <w:t>实际完成情况</w:t>
            </w:r>
          </w:p>
        </w:tc>
      </w:tr>
      <w:tr>
        <w:trPr>
          <w:trHeight w:val="7318"/>
        </w:trPr>
        <w:tc>
          <w:tcPr>
            <w:vMerge/>
            <w:tcBorders>
              <w:top w:val="nil"/>
              <w:left w:val="single" w:sz="4" w:space="0" w:color="auto"/>
              <w:bottom w:val="single" w:sz="4" w:space="0" w:color="auto"/>
              <w:right w:val="single" w:sz="4" w:space="0" w:color="auto"/>
            </w:tcBorders>
            <w:noWrap/>
          </w:tcPr>
          <w:p/>
        </w:tc>
        <w:tc>
          <w:tcPr>
            <w:tcW w:w="1559" w:type="pct"/>
            <w:gridSpan w:val="7"/>
            <w:tcBorders>
              <w:top w:val="single" w:sz="4" w:space="0" w:color="auto"/>
              <w:left w:val="nil"/>
              <w:bottom w:val="single" w:sz="4" w:space="0" w:color="auto"/>
              <w:right w:val="single" w:sz="4" w:space="0" w:color="000000"/>
            </w:tcBorders>
            <w:shd w:val="clear" w:color="auto" w:fill="auto"/>
            <w:tcMar>
              <w:top w:w="15" w:type="dxa"/>
              <w:left w:w="15" w:type="dxa"/>
              <w:right w:w="15" w:type="dxa"/>
            </w:tcMar>
          </w:tcPr>
          <w:p>
            <w:pPr>
              <w:rPr>
                <w:sz w:val="20"/>
                <w:szCs w:val="20"/>
              </w:rPr>
            </w:pPr>
            <w:r>
              <w:rPr>
                <w:rFonts w:hint="eastAsia"/>
                <w:sz w:val="20"/>
                <w:szCs w:val="20"/>
              </w:rPr>
              <w:t xml:space="preserve"> </w:t>
            </w:r>
            <w:r>
              <w:rPr>
                <w:rFonts w:ascii="宋体" w:cs="宋体" w:hint="eastAsia"/>
                <w:color w:val="000000"/>
                <w:sz w:val="18"/>
                <w:szCs w:val="18"/>
              </w:rPr>
              <w:t>（1）生产管护：绿化管护，行道树；卫生清扫保洁；攀枝花公园、竹湖园及绿化队栽植行道树，各类花灌木、地被植物。移植行道树，清除死树修剪行道树，绿地乔木，绿篱及各类花灌木，造型植物、地被草坪；更换竹湖园湖水，清除林下可燃物；（2）完成卫生清扫保洁（含湖泊）；（3）动物饲养和病虫害防治；（4）全年农药采购、化肥采购；（5）全年生产绿化管护用水用电；（6）更换垃圾桶上的分类垃圾标识牌；冲洗园路和绿化带、行道树，清运绿化垃圾，清除小广告 ；（7）全年养护草花苗木；实施节日氛围营造及街景布置；（8）完成苗圃、大棚区养护。</w:t>
            </w:r>
          </w:p>
        </w:tc>
        <w:tc>
          <w:tcPr>
            <w:tcW w:w="2916" w:type="pct"/>
            <w:gridSpan w:val="8"/>
            <w:tcBorders>
              <w:top w:val="single" w:sz="4" w:space="0" w:color="auto"/>
              <w:left w:val="nil"/>
              <w:bottom w:val="single" w:sz="4" w:space="0" w:color="auto"/>
              <w:right w:val="single" w:sz="4" w:space="0" w:color="000000"/>
            </w:tcBorders>
            <w:shd w:val="clear" w:color="auto" w:fill="auto"/>
            <w:tcMar>
              <w:top w:w="15" w:type="dxa"/>
              <w:left w:w="15" w:type="dxa"/>
              <w:right w:w="15" w:type="dxa"/>
            </w:tcMar>
          </w:tcPr>
          <w:p>
            <w:pPr>
              <w:rPr>
                <w:sz w:val="20"/>
                <w:szCs w:val="20"/>
              </w:rPr>
            </w:pPr>
            <w:r>
              <w:rPr>
                <w:rFonts w:hint="eastAsia"/>
                <w:sz w:val="20"/>
                <w:szCs w:val="20"/>
              </w:rPr>
              <w:t xml:space="preserve"> 完成（1）生产管护：绿化管护面积200.99万㎡，行道树22089株；卫生清扫保洁15.14万㎡；攀枝花公园、竹湖园及绿化队栽植行道树（乔木）170株，各类花灌木20.98万余株、地被植物（包含草坪和播撒草籽）约4.08万㎡。移植行道树（绿地乔木）树952株，造型37株，花灌木9960株，地被12㎡。清除死树（含树桩或存在安全隐患的）118株。扶正乔木16株。累计修剪行道树（包含下垂枝、枯枝、截冠等）20092株，绿地乔木1016株，绿篱及各类花灌木27.87万㎡，造型植物13403株，地被草坪4.85万㎡；更换竹湖园湖水31220吨，清除林下可燃物5630㎡；（2）完成卫生清扫保洁（含湖泊）：16.40万㎡（含攀枝花公园新增卫生清扫保洁1607㎡）；（3）244只动物饲养和病虫害防治；（4）全年农药采购6900余袋（瓶）农药，化肥采购 80余吨的；（5）全年生产绿化管护用水99.7286万吨，用电91.5625万度，累计支付水电费313.98万元；（6）更换垃圾桶上的分类垃圾标识牌690余块；全年累计冲洗园路和绿化带（含竹湖园和公园绿篱）269.18万㎡，行道树 59.45万株，清运绿化垃圾约711.47吨，清除小广告 247份；（7）全年养护草花约15.22万盆，繁殖草花2.48万株，出圃苗木7.5万株；实施节日氛围营造及街景布置摆放草花38.25万盆，增设花箱39个，完成造型制按1组，主题字更换2组；（8）完成苗圃、大棚区养护：44300平方米。</w:t>
            </w:r>
          </w:p>
        </w:tc>
      </w:tr>
      <w:tr>
        <w:trPr>
          <w:trHeight w:val="720"/>
        </w:trPr>
        <w:tc>
          <w:tcPr>
            <w:tcW w:w="524" w:type="pct"/>
            <w:vMerge w:val="restart"/>
            <w:tcBorders>
              <w:top w:val="nil"/>
              <w:left w:val="single" w:sz="4" w:space="0" w:color="auto"/>
              <w:bottom w:val="single" w:sz="4" w:space="0" w:color="auto"/>
              <w:right w:val="single" w:sz="4" w:space="0" w:color="auto"/>
            </w:tcBorders>
            <w:shd w:val="clear" w:color="auto" w:fill="auto"/>
            <w:vAlign w:val="center"/>
          </w:tcPr>
          <w:p>
            <w:pPr>
              <w:jc w:val="center"/>
              <w:rPr>
                <w:sz w:val="20"/>
                <w:szCs w:val="20"/>
              </w:rPr>
            </w:pPr>
            <w:r>
              <w:rPr>
                <w:rFonts w:hint="eastAsia"/>
                <w:sz w:val="20"/>
                <w:szCs w:val="20"/>
              </w:rPr>
              <w:t>绩</w:t>
              <w:br/>
              <w:t>效</w:t>
              <w:br/>
              <w:t>指</w:t>
              <w:br/>
              <w:t>标</w:t>
            </w:r>
          </w:p>
        </w:tc>
        <w:tc>
          <w:tcPr>
            <w:tcW w:w="284" w:type="pct"/>
            <w:gridSpan w:val="2"/>
            <w:tcBorders>
              <w:top w:val="nil"/>
              <w:left w:val="nil"/>
              <w:bottom w:val="single" w:sz="4" w:space="0" w:color="auto"/>
              <w:right w:val="single" w:sz="4" w:space="0" w:color="auto"/>
            </w:tcBorders>
            <w:shd w:val="clear" w:color="auto" w:fill="auto"/>
            <w:tcMar>
              <w:top w:w="15" w:type="dxa"/>
              <w:left w:w="15" w:type="dxa"/>
              <w:right w:w="15" w:type="dxa"/>
            </w:tcMar>
            <w:vAlign w:val="center"/>
          </w:tcPr>
          <w:p>
            <w:pPr>
              <w:jc w:val="center"/>
              <w:rPr>
                <w:sz w:val="20"/>
                <w:szCs w:val="20"/>
              </w:rPr>
            </w:pPr>
            <w:r>
              <w:rPr>
                <w:rFonts w:hint="eastAsia"/>
                <w:sz w:val="20"/>
                <w:szCs w:val="20"/>
              </w:rPr>
              <w:t>一级</w:t>
              <w:br/>
              <w:t>指标</w:t>
            </w:r>
          </w:p>
        </w:tc>
        <w:tc>
          <w:tcPr>
            <w:tcW w:w="585" w:type="pct"/>
            <w:gridSpan w:val="3"/>
            <w:tcBorders>
              <w:top w:val="nil"/>
              <w:left w:val="nil"/>
              <w:bottom w:val="single" w:sz="4" w:space="0" w:color="auto"/>
              <w:right w:val="single" w:sz="4" w:space="0" w:color="auto"/>
            </w:tcBorders>
            <w:shd w:val="clear" w:color="auto" w:fill="auto"/>
            <w:tcMar>
              <w:top w:w="15" w:type="dxa"/>
              <w:left w:w="15" w:type="dxa"/>
              <w:right w:w="15" w:type="dxa"/>
            </w:tcMar>
            <w:vAlign w:val="center"/>
          </w:tcPr>
          <w:p>
            <w:pPr>
              <w:jc w:val="center"/>
              <w:rPr>
                <w:sz w:val="20"/>
                <w:szCs w:val="20"/>
              </w:rPr>
            </w:pPr>
            <w:r>
              <w:rPr>
                <w:rFonts w:hint="eastAsia"/>
                <w:sz w:val="20"/>
                <w:szCs w:val="20"/>
              </w:rPr>
              <w:t>二级指标</w:t>
            </w:r>
          </w:p>
        </w:tc>
        <w:tc>
          <w:tcPr>
            <w:tcW w:w="689" w:type="pct"/>
            <w:gridSpan w:val="2"/>
            <w:tcBorders>
              <w:top w:val="nil"/>
              <w:left w:val="nil"/>
              <w:bottom w:val="single" w:sz="4" w:space="0" w:color="auto"/>
              <w:right w:val="single" w:sz="4" w:space="0" w:color="auto"/>
            </w:tcBorders>
            <w:shd w:val="clear" w:color="auto" w:fill="auto"/>
            <w:tcMar>
              <w:top w:w="15" w:type="dxa"/>
              <w:left w:w="15" w:type="dxa"/>
              <w:right w:w="15" w:type="dxa"/>
            </w:tcMar>
            <w:vAlign w:val="center"/>
          </w:tcPr>
          <w:p>
            <w:pPr>
              <w:jc w:val="center"/>
              <w:rPr>
                <w:sz w:val="20"/>
                <w:szCs w:val="20"/>
              </w:rPr>
            </w:pPr>
            <w:r>
              <w:rPr>
                <w:rFonts w:hint="eastAsia"/>
                <w:sz w:val="20"/>
                <w:szCs w:val="20"/>
              </w:rPr>
              <w:t>三级指标</w:t>
            </w:r>
          </w:p>
        </w:tc>
        <w:tc>
          <w:tcPr>
            <w:tcW w:w="1351" w:type="pct"/>
            <w:gridSpan w:val="4"/>
            <w:tcBorders>
              <w:top w:val="nil"/>
              <w:left w:val="nil"/>
              <w:bottom w:val="single" w:sz="4" w:space="0" w:color="auto"/>
              <w:right w:val="single" w:sz="4" w:space="0" w:color="auto"/>
            </w:tcBorders>
            <w:shd w:val="clear" w:color="auto" w:fill="auto"/>
            <w:tcMar>
              <w:top w:w="15" w:type="dxa"/>
              <w:left w:w="15" w:type="dxa"/>
              <w:right w:w="15" w:type="dxa"/>
            </w:tcMar>
            <w:vAlign w:val="center"/>
          </w:tcPr>
          <w:p>
            <w:pPr>
              <w:jc w:val="center"/>
              <w:rPr>
                <w:sz w:val="20"/>
                <w:szCs w:val="20"/>
              </w:rPr>
            </w:pPr>
            <w:r>
              <w:rPr>
                <w:rFonts w:hint="eastAsia"/>
                <w:sz w:val="20"/>
                <w:szCs w:val="20"/>
              </w:rPr>
              <w:t>年度指标值</w:t>
            </w:r>
          </w:p>
        </w:tc>
        <w:tc>
          <w:tcPr>
            <w:tcW w:w="1564" w:type="pct"/>
            <w:gridSpan w:val="4"/>
            <w:tcBorders>
              <w:top w:val="nil"/>
              <w:left w:val="nil"/>
              <w:bottom w:val="single" w:sz="4" w:space="0" w:color="auto"/>
              <w:right w:val="single" w:sz="4" w:space="0" w:color="auto"/>
            </w:tcBorders>
            <w:shd w:val="clear" w:color="auto" w:fill="auto"/>
            <w:tcMar>
              <w:top w:w="15" w:type="dxa"/>
              <w:left w:w="15" w:type="dxa"/>
              <w:right w:w="15" w:type="dxa"/>
            </w:tcMar>
            <w:vAlign w:val="center"/>
          </w:tcPr>
          <w:p>
            <w:pPr>
              <w:jc w:val="center"/>
              <w:rPr>
                <w:sz w:val="20"/>
                <w:szCs w:val="20"/>
              </w:rPr>
            </w:pPr>
            <w:r>
              <w:rPr>
                <w:rFonts w:hint="eastAsia"/>
                <w:sz w:val="20"/>
                <w:szCs w:val="20"/>
              </w:rPr>
              <w:t>实际完成数</w:t>
            </w:r>
          </w:p>
        </w:tc>
      </w:tr>
      <w:tr>
        <w:trPr>
          <w:trHeight w:val="3120"/>
        </w:trPr>
        <w:tc>
          <w:tcPr>
            <w:vMerge/>
            <w:tcBorders>
              <w:top w:val="nil"/>
              <w:left w:val="single" w:sz="4" w:space="0" w:color="auto"/>
              <w:bottom w:val="single" w:sz="4" w:space="0" w:color="auto"/>
              <w:right w:val="single" w:sz="4" w:space="0" w:color="auto"/>
            </w:tcBorders>
            <w:noWrap/>
          </w:tcPr>
          <w:p/>
        </w:tc>
        <w:tc>
          <w:tcPr>
            <w:tcW w:w="284" w:type="pct"/>
            <w:gridSpan w:val="2"/>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pPr>
              <w:jc w:val="center"/>
              <w:rPr>
                <w:sz w:val="20"/>
                <w:szCs w:val="20"/>
              </w:rPr>
            </w:pPr>
            <w:r>
              <w:rPr>
                <w:rFonts w:hint="eastAsia"/>
                <w:sz w:val="20"/>
                <w:szCs w:val="20"/>
              </w:rPr>
              <w:t>项目完成</w:t>
            </w:r>
          </w:p>
        </w:tc>
        <w:tc>
          <w:tcPr>
            <w:tcW w:w="585" w:type="pct"/>
            <w:gridSpan w:val="3"/>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pPr>
              <w:jc w:val="center"/>
              <w:rPr>
                <w:sz w:val="20"/>
                <w:szCs w:val="20"/>
              </w:rPr>
            </w:pPr>
            <w:r>
              <w:rPr>
                <w:rFonts w:hint="eastAsia"/>
                <w:sz w:val="20"/>
                <w:szCs w:val="20"/>
              </w:rPr>
              <w:t>数量指标</w:t>
            </w:r>
          </w:p>
        </w:tc>
        <w:tc>
          <w:tcPr>
            <w:tcW w:w="689" w:type="pct"/>
            <w:gridSpan w:val="2"/>
            <w:tcBorders>
              <w:top w:val="nil"/>
              <w:left w:val="nil"/>
              <w:bottom w:val="single" w:sz="4" w:space="0" w:color="auto"/>
              <w:right w:val="single" w:sz="4" w:space="0" w:color="auto"/>
            </w:tcBorders>
            <w:shd w:val="clear" w:color="auto" w:fill="auto"/>
            <w:tcMar>
              <w:top w:w="15" w:type="dxa"/>
              <w:left w:w="15" w:type="dxa"/>
              <w:right w:w="15" w:type="dxa"/>
            </w:tcMar>
            <w:vAlign w:val="center"/>
          </w:tcPr>
          <w:p>
            <w:pPr>
              <w:rPr>
                <w:sz w:val="20"/>
                <w:szCs w:val="20"/>
              </w:rPr>
            </w:pPr>
            <w:r>
              <w:rPr>
                <w:rFonts w:hint="eastAsia"/>
                <w:sz w:val="20"/>
                <w:szCs w:val="20"/>
              </w:rPr>
              <w:t>完成生产管护</w:t>
            </w:r>
          </w:p>
        </w:tc>
        <w:tc>
          <w:tcPr>
            <w:tcW w:w="1351" w:type="pct"/>
            <w:gridSpan w:val="4"/>
            <w:tcBorders>
              <w:top w:val="nil"/>
              <w:left w:val="nil"/>
              <w:bottom w:val="single" w:sz="4" w:space="0" w:color="auto"/>
              <w:right w:val="single" w:sz="4" w:space="0" w:color="auto"/>
            </w:tcBorders>
            <w:shd w:val="clear" w:color="auto" w:fill="auto"/>
            <w:tcMar>
              <w:top w:w="15" w:type="dxa"/>
              <w:left w:w="15" w:type="dxa"/>
              <w:right w:w="15" w:type="dxa"/>
            </w:tcMar>
            <w:vAlign w:val="center"/>
          </w:tcPr>
          <w:p>
            <w:pPr>
              <w:rPr>
                <w:color w:val="000000"/>
                <w:sz w:val="20"/>
                <w:szCs w:val="20"/>
              </w:rPr>
            </w:pPr>
            <w:r>
              <w:rPr>
                <w:rFonts w:ascii="宋体" w:cs="宋体" w:hint="eastAsia"/>
                <w:color w:val="000000"/>
                <w:sz w:val="18"/>
                <w:szCs w:val="18"/>
              </w:rPr>
              <w:t>绿化管护，行道树管护；卫生清扫保洁；攀枝花公园、竹湖园及绿化队栽植行道树（乔木），各类花灌木、地被植物（包含草坪和播撒草籽）。移植行道树（绿地乔木）树，造型，花灌木，地被。清除死树（含树桩或存在安全隐患的）。累计修剪行道树（包含下垂枝、枯枝、截冠等），绿地乔木，绿篱及各类花灌木，造型植物、地被草坪；更换竹湖园湖水，清除林下可燃物。</w:t>
            </w:r>
          </w:p>
        </w:tc>
        <w:tc>
          <w:tcPr>
            <w:tcW w:w="1564" w:type="pct"/>
            <w:gridSpan w:val="4"/>
            <w:tcBorders>
              <w:top w:val="nil"/>
              <w:left w:val="nil"/>
              <w:bottom w:val="single" w:sz="4" w:space="0" w:color="auto"/>
              <w:right w:val="single" w:sz="4" w:space="0" w:color="auto"/>
            </w:tcBorders>
            <w:shd w:val="clear" w:color="auto" w:fill="auto"/>
            <w:tcMar>
              <w:top w:w="15" w:type="dxa"/>
              <w:left w:w="15" w:type="dxa"/>
              <w:right w:w="15" w:type="dxa"/>
            </w:tcMar>
            <w:vAlign w:val="center"/>
          </w:tcPr>
          <w:p>
            <w:pPr>
              <w:rPr>
                <w:color w:val="000000"/>
                <w:sz w:val="20"/>
                <w:szCs w:val="20"/>
              </w:rPr>
            </w:pPr>
            <w:r>
              <w:rPr>
                <w:rFonts w:hint="eastAsia"/>
                <w:color w:val="000000"/>
                <w:sz w:val="20"/>
                <w:szCs w:val="20"/>
              </w:rPr>
              <w:t>绿化管护面积200.99万㎡，行道树22089株；卫生清扫保洁15.14万㎡；攀枝花公园、竹湖园及绿化队栽植行道树（乔木）170株，各类花灌木20.98万余株、地被植物（包含草坪和播撒草籽）约4.08万㎡。移植行道树（绿地乔木）树952株，造型37株，花灌木9960株，地被12㎡。清除死树（含树桩或存在安全隐患的）118株。扶正乔木16株。累计修剪行道树（包含下垂枝、枯枝、截冠等）20092株，绿地乔木1016株，绿篱及各类花灌木278726㎡，造型植物13403株，地被草坪4.85万㎡；更换竹湖园湖水31220吨，清除林下可燃物5630㎡。</w:t>
            </w:r>
          </w:p>
        </w:tc>
      </w:tr>
      <w:tr>
        <w:trPr>
          <w:trHeight w:val="1440"/>
        </w:trPr>
        <w:tc>
          <w:tcPr>
            <w:vMerge/>
            <w:tcBorders>
              <w:top w:val="nil"/>
              <w:left w:val="single" w:sz="4" w:space="0" w:color="auto"/>
              <w:bottom w:val="single" w:sz="4" w:space="0" w:color="auto"/>
              <w:right w:val="single" w:sz="4" w:space="0" w:color="auto"/>
            </w:tcBorders>
            <w:noWrap/>
          </w:tcPr>
          <w:p/>
        </w:tc>
        <w:tc>
          <w:tcPr>
            <w:tcW w:w="284" w:type="pct"/>
            <w:gridSpan w:val="2"/>
            <w:vMerge w:val="restart"/>
            <w:tcBorders>
              <w:top w:val="nil"/>
              <w:left w:val="single" w:sz="4" w:space="0" w:color="auto"/>
              <w:bottom w:val="single" w:sz="4" w:space="0" w:color="auto"/>
              <w:right w:val="single" w:sz="4" w:space="0" w:color="auto"/>
            </w:tcBorders>
            <w:vAlign w:val="center"/>
          </w:tcPr>
          <w:p>
            <w:pPr>
              <w:rPr>
                <w:sz w:val="20"/>
                <w:szCs w:val="20"/>
              </w:rPr>
            </w:pPr>
          </w:p>
        </w:tc>
        <w:tc>
          <w:tcPr>
            <w:tcW w:w="585" w:type="pct"/>
            <w:gridSpan w:val="3"/>
            <w:vMerge w:val="restart"/>
            <w:tcBorders>
              <w:top w:val="nil"/>
              <w:left w:val="single" w:sz="4" w:space="0" w:color="auto"/>
              <w:bottom w:val="single" w:sz="4" w:space="0" w:color="auto"/>
              <w:right w:val="single" w:sz="4" w:space="0" w:color="auto"/>
            </w:tcBorders>
            <w:vAlign w:val="center"/>
          </w:tcPr>
          <w:p>
            <w:pPr>
              <w:rPr>
                <w:sz w:val="20"/>
                <w:szCs w:val="20"/>
              </w:rPr>
            </w:pPr>
          </w:p>
        </w:tc>
        <w:tc>
          <w:tcPr>
            <w:tcW w:w="689" w:type="pct"/>
            <w:gridSpan w:val="2"/>
            <w:tcBorders>
              <w:top w:val="nil"/>
              <w:left w:val="nil"/>
              <w:bottom w:val="single" w:sz="4" w:space="0" w:color="auto"/>
              <w:right w:val="single" w:sz="4" w:space="0" w:color="auto"/>
            </w:tcBorders>
            <w:shd w:val="clear" w:color="auto" w:fill="auto"/>
            <w:tcMar>
              <w:top w:w="15" w:type="dxa"/>
              <w:left w:w="15" w:type="dxa"/>
              <w:right w:w="15" w:type="dxa"/>
            </w:tcMar>
            <w:vAlign w:val="center"/>
          </w:tcPr>
          <w:p>
            <w:pPr>
              <w:rPr>
                <w:sz w:val="20"/>
                <w:szCs w:val="20"/>
              </w:rPr>
            </w:pPr>
            <w:r>
              <w:rPr>
                <w:rFonts w:hint="eastAsia"/>
                <w:sz w:val="20"/>
                <w:szCs w:val="20"/>
              </w:rPr>
              <w:t>完成卫生清扫保洁（含湖泊）</w:t>
            </w:r>
          </w:p>
        </w:tc>
        <w:tc>
          <w:tcPr>
            <w:tcW w:w="1347" w:type="pct"/>
            <w:gridSpan w:val="3"/>
            <w:tcBorders>
              <w:top w:val="nil"/>
              <w:left w:val="nil"/>
              <w:bottom w:val="single" w:sz="4" w:space="0" w:color="auto"/>
              <w:right w:val="single" w:sz="4" w:space="0" w:color="auto"/>
            </w:tcBorders>
            <w:shd w:val="clear" w:color="auto" w:fill="auto"/>
            <w:tcMar>
              <w:top w:w="15" w:type="dxa"/>
              <w:left w:w="15" w:type="dxa"/>
              <w:right w:w="15" w:type="dxa"/>
            </w:tcMar>
            <w:vAlign w:val="center"/>
          </w:tcPr>
          <w:p>
            <w:pPr>
              <w:rPr>
                <w:color w:val="000000"/>
                <w:sz w:val="20"/>
                <w:szCs w:val="20"/>
              </w:rPr>
            </w:pPr>
            <w:r>
              <w:rPr>
                <w:rFonts w:ascii="宋体" w:cs="宋体" w:hint="eastAsia"/>
                <w:color w:val="000000"/>
                <w:sz w:val="20"/>
                <w:szCs w:val="20"/>
              </w:rPr>
              <w:t>清扫保洁（含攀枝花公园新增卫生清扫保洁；更换垃圾桶上的分类垃圾标识牌；冲洗园路和绿化带（含竹湖园和公园绿篱）、行道树，清运绿化垃圾等。</w:t>
            </w:r>
          </w:p>
        </w:tc>
        <w:tc>
          <w:tcPr>
            <w:tcW w:w="1568" w:type="pct"/>
            <w:gridSpan w:val="5"/>
            <w:tcBorders>
              <w:top w:val="nil"/>
              <w:left w:val="nil"/>
              <w:bottom w:val="single" w:sz="4" w:space="0" w:color="auto"/>
              <w:right w:val="single" w:sz="4" w:space="0" w:color="auto"/>
            </w:tcBorders>
            <w:shd w:val="clear" w:color="auto" w:fill="auto"/>
            <w:tcMar>
              <w:top w:w="15" w:type="dxa"/>
              <w:left w:w="15" w:type="dxa"/>
              <w:right w:w="15" w:type="dxa"/>
            </w:tcMar>
            <w:vAlign w:val="center"/>
          </w:tcPr>
          <w:p>
            <w:pPr>
              <w:rPr>
                <w:color w:val="000000"/>
                <w:sz w:val="20"/>
                <w:szCs w:val="20"/>
              </w:rPr>
            </w:pPr>
            <w:r>
              <w:rPr>
                <w:rFonts w:hint="eastAsia"/>
                <w:color w:val="000000"/>
                <w:sz w:val="20"/>
                <w:szCs w:val="20"/>
              </w:rPr>
              <w:t>清扫保洁16.40万㎡（含攀枝花公园新增卫生清扫保洁1607㎡）；更换垃圾桶上的分类垃圾标识牌690余块；全年累计冲洗园路和绿化带（含竹湖园和公园绿篱）269.18万㎡，行道树 59.45万株，清运绿化垃圾约711.47吨，清除小广告 247份。</w:t>
            </w:r>
          </w:p>
        </w:tc>
      </w:tr>
      <w:tr>
        <w:trPr>
          <w:trHeight w:val="375"/>
        </w:trPr>
        <w:tc>
          <w:tcPr>
            <w:vMerge/>
            <w:tcBorders>
              <w:top w:val="nil"/>
              <w:left w:val="single" w:sz="4" w:space="0" w:color="auto"/>
              <w:bottom w:val="single" w:sz="4" w:space="0" w:color="auto"/>
              <w:right w:val="single" w:sz="4" w:space="0" w:color="auto"/>
            </w:tcBorders>
            <w:noWrap/>
          </w:tcPr>
          <w:p/>
        </w:tc>
        <w:tc>
          <w:tcPr>
            <w:tcW w:w="276" w:type="pct"/>
            <w:gridSpan w:val="2"/>
            <w:vMerge/>
            <w:tcBorders>
              <w:top w:val="nil"/>
              <w:left w:val="single" w:sz="4" w:space="0" w:color="auto"/>
              <w:bottom w:val="single" w:sz="4" w:space="0" w:color="auto"/>
              <w:right w:val="single" w:sz="4" w:space="0" w:color="auto"/>
            </w:tcBorders>
            <w:vAlign w:val="center"/>
          </w:tcPr>
          <w:p/>
        </w:tc>
        <w:tc>
          <w:tcPr>
            <w:tcW w:w="568" w:type="pct"/>
            <w:gridSpan w:val="3"/>
            <w:vMerge/>
            <w:tcBorders>
              <w:top w:val="nil"/>
              <w:left w:val="single" w:sz="4" w:space="0" w:color="auto"/>
              <w:bottom w:val="single" w:sz="4" w:space="0" w:color="auto"/>
              <w:right w:val="single" w:sz="4" w:space="0" w:color="auto"/>
            </w:tcBorders>
            <w:vAlign w:val="center"/>
          </w:tcPr>
          <w:p/>
        </w:tc>
        <w:tc>
          <w:tcPr>
            <w:tcW w:w="689" w:type="pct"/>
            <w:gridSpan w:val="2"/>
            <w:tcBorders>
              <w:top w:val="nil"/>
              <w:left w:val="nil"/>
              <w:bottom w:val="single" w:sz="4" w:space="0" w:color="auto"/>
              <w:right w:val="single" w:sz="4" w:space="0" w:color="auto"/>
            </w:tcBorders>
            <w:shd w:val="clear" w:color="auto" w:fill="auto"/>
            <w:tcMar>
              <w:top w:w="15" w:type="dxa"/>
              <w:left w:w="15" w:type="dxa"/>
              <w:right w:w="15" w:type="dxa"/>
            </w:tcMar>
            <w:vAlign w:val="center"/>
          </w:tcPr>
          <w:p>
            <w:pPr>
              <w:rPr>
                <w:sz w:val="20"/>
                <w:szCs w:val="20"/>
              </w:rPr>
            </w:pPr>
            <w:r>
              <w:rPr>
                <w:rFonts w:hint="eastAsia"/>
                <w:sz w:val="20"/>
                <w:szCs w:val="20"/>
              </w:rPr>
              <w:t>完成苗圃、大棚区养护</w:t>
            </w:r>
          </w:p>
        </w:tc>
        <w:tc>
          <w:tcPr>
            <w:tcW w:w="1347" w:type="pct"/>
            <w:gridSpan w:val="3"/>
            <w:tcBorders>
              <w:top w:val="nil"/>
              <w:left w:val="nil"/>
              <w:bottom w:val="single" w:sz="4" w:space="0" w:color="auto"/>
              <w:right w:val="single" w:sz="4" w:space="0" w:color="auto"/>
            </w:tcBorders>
            <w:shd w:val="clear" w:color="auto" w:fill="auto"/>
            <w:tcMar>
              <w:top w:w="15" w:type="dxa"/>
              <w:left w:w="15" w:type="dxa"/>
              <w:right w:w="15" w:type="dxa"/>
            </w:tcMar>
            <w:vAlign w:val="center"/>
          </w:tcPr>
          <w:p>
            <w:pPr>
              <w:widowControl/>
              <w:jc w:val="left"/>
              <w:textAlignment w:val="center"/>
              <w:rPr>
                <w:rFonts w:ascii="宋体" w:cs="宋体"/>
                <w:color w:val="000000"/>
                <w:sz w:val="20"/>
                <w:szCs w:val="20"/>
              </w:rPr>
            </w:pPr>
            <w:r>
              <w:rPr>
                <w:rFonts w:ascii="宋体" w:cs="宋体" w:hint="eastAsia"/>
                <w:color w:val="000000"/>
                <w:sz w:val="20"/>
                <w:szCs w:val="20"/>
              </w:rPr>
              <w:t>完成苗圃、大棚区养护</w:t>
            </w:r>
          </w:p>
        </w:tc>
        <w:tc>
          <w:tcPr>
            <w:tcW w:w="1568" w:type="pct"/>
            <w:gridSpan w:val="5"/>
            <w:tcBorders>
              <w:top w:val="nil"/>
              <w:left w:val="nil"/>
              <w:bottom w:val="single" w:sz="4" w:space="0" w:color="auto"/>
              <w:right w:val="single" w:sz="4" w:space="0" w:color="auto"/>
            </w:tcBorders>
            <w:shd w:val="clear" w:color="auto" w:fill="auto"/>
            <w:tcMar>
              <w:top w:w="15" w:type="dxa"/>
              <w:left w:w="15" w:type="dxa"/>
              <w:right w:w="15" w:type="dxa"/>
            </w:tcMar>
            <w:vAlign w:val="center"/>
          </w:tcPr>
          <w:p>
            <w:pPr>
              <w:widowControl/>
              <w:jc w:val="left"/>
              <w:textAlignment w:val="center"/>
              <w:rPr>
                <w:rFonts w:ascii="宋体" w:cs="宋体"/>
                <w:color w:val="000000"/>
                <w:sz w:val="20"/>
                <w:szCs w:val="20"/>
              </w:rPr>
            </w:pPr>
            <w:r>
              <w:rPr>
                <w:rFonts w:ascii="宋体" w:cs="宋体" w:hint="eastAsia"/>
                <w:color w:val="000000"/>
                <w:sz w:val="20"/>
                <w:szCs w:val="20"/>
              </w:rPr>
              <w:t>完成苗圃、大棚区养护</w:t>
            </w:r>
            <w:r>
              <w:rPr>
                <w:rFonts w:hint="eastAsia"/>
                <w:sz w:val="20"/>
                <w:szCs w:val="20"/>
              </w:rPr>
              <w:t xml:space="preserve"> </w:t>
            </w:r>
            <w:r>
              <w:rPr>
                <w:rFonts w:ascii="宋体" w:cs="宋体" w:hint="eastAsia"/>
                <w:color w:val="000000"/>
                <w:sz w:val="20"/>
                <w:szCs w:val="20"/>
              </w:rPr>
              <w:t>44300平方米</w:t>
            </w:r>
          </w:p>
        </w:tc>
      </w:tr>
      <w:tr>
        <w:trPr>
          <w:trHeight w:val="480"/>
        </w:trPr>
        <w:tc>
          <w:tcPr>
            <w:vMerge/>
            <w:tcBorders>
              <w:top w:val="nil"/>
              <w:left w:val="single" w:sz="4" w:space="0" w:color="auto"/>
              <w:bottom w:val="single" w:sz="4" w:space="0" w:color="auto"/>
              <w:right w:val="single" w:sz="4" w:space="0" w:color="auto"/>
            </w:tcBorders>
            <w:noWrap/>
          </w:tcPr>
          <w:p/>
        </w:tc>
        <w:tc>
          <w:tcPr>
            <w:tcW w:w="276" w:type="pct"/>
            <w:gridSpan w:val="2"/>
            <w:vMerge/>
            <w:tcBorders>
              <w:top w:val="nil"/>
              <w:left w:val="single" w:sz="4" w:space="0" w:color="auto"/>
              <w:bottom w:val="single" w:sz="4" w:space="0" w:color="auto"/>
              <w:right w:val="single" w:sz="4" w:space="0" w:color="auto"/>
            </w:tcBorders>
            <w:vAlign w:val="center"/>
          </w:tcPr>
          <w:p/>
        </w:tc>
        <w:tc>
          <w:tcPr>
            <w:tcW w:w="568" w:type="pct"/>
            <w:gridSpan w:val="3"/>
            <w:vMerge/>
            <w:tcBorders>
              <w:top w:val="nil"/>
              <w:left w:val="single" w:sz="4" w:space="0" w:color="auto"/>
              <w:bottom w:val="single" w:sz="4" w:space="0" w:color="auto"/>
              <w:right w:val="single" w:sz="4" w:space="0" w:color="auto"/>
            </w:tcBorders>
            <w:vAlign w:val="center"/>
          </w:tcPr>
          <w:p/>
        </w:tc>
        <w:tc>
          <w:tcPr>
            <w:tcW w:w="689" w:type="pct"/>
            <w:gridSpan w:val="2"/>
            <w:tcBorders>
              <w:top w:val="nil"/>
              <w:left w:val="nil"/>
              <w:bottom w:val="single" w:sz="4" w:space="0" w:color="auto"/>
              <w:right w:val="single" w:sz="4" w:space="0" w:color="auto"/>
            </w:tcBorders>
            <w:shd w:val="clear" w:color="auto" w:fill="auto"/>
            <w:tcMar>
              <w:top w:w="15" w:type="dxa"/>
              <w:left w:w="15" w:type="dxa"/>
              <w:right w:w="15" w:type="dxa"/>
            </w:tcMar>
            <w:vAlign w:val="center"/>
          </w:tcPr>
          <w:p>
            <w:pPr>
              <w:rPr>
                <w:sz w:val="20"/>
                <w:szCs w:val="20"/>
              </w:rPr>
            </w:pPr>
            <w:r>
              <w:rPr>
                <w:rFonts w:hint="eastAsia"/>
                <w:sz w:val="20"/>
                <w:szCs w:val="20"/>
              </w:rPr>
              <w:t>完成动物饲养、防疫及诊疗及动物引进</w:t>
            </w:r>
          </w:p>
        </w:tc>
        <w:tc>
          <w:tcPr>
            <w:tcW w:w="1347" w:type="pct"/>
            <w:gridSpan w:val="3"/>
            <w:tcBorders>
              <w:top w:val="nil"/>
              <w:left w:val="nil"/>
              <w:bottom w:val="single" w:sz="4" w:space="0" w:color="auto"/>
              <w:right w:val="single" w:sz="4" w:space="0" w:color="auto"/>
            </w:tcBorders>
            <w:shd w:val="clear" w:color="auto" w:fill="auto"/>
            <w:tcMar>
              <w:top w:w="15" w:type="dxa"/>
              <w:left w:w="15" w:type="dxa"/>
              <w:right w:w="15" w:type="dxa"/>
            </w:tcMar>
            <w:vAlign w:val="center"/>
          </w:tcPr>
          <w:p>
            <w:pPr>
              <w:rPr>
                <w:color w:val="000000"/>
                <w:sz w:val="20"/>
                <w:szCs w:val="20"/>
              </w:rPr>
            </w:pPr>
            <w:r>
              <w:rPr>
                <w:rFonts w:hint="eastAsia"/>
                <w:color w:val="000000"/>
                <w:sz w:val="20"/>
                <w:szCs w:val="20"/>
              </w:rPr>
              <w:t>动物饲养（含药品和饲料）；竹湖园鱼病防治。</w:t>
            </w:r>
          </w:p>
        </w:tc>
        <w:tc>
          <w:tcPr>
            <w:tcW w:w="1568" w:type="pct"/>
            <w:gridSpan w:val="5"/>
            <w:tcBorders>
              <w:top w:val="nil"/>
              <w:left w:val="nil"/>
              <w:bottom w:val="single" w:sz="4" w:space="0" w:color="auto"/>
              <w:right w:val="single" w:sz="4" w:space="0" w:color="auto"/>
            </w:tcBorders>
            <w:shd w:val="clear" w:color="auto" w:fill="auto"/>
            <w:tcMar>
              <w:top w:w="15" w:type="dxa"/>
              <w:left w:w="15" w:type="dxa"/>
              <w:right w:w="15" w:type="dxa"/>
            </w:tcMar>
            <w:vAlign w:val="center"/>
          </w:tcPr>
          <w:p>
            <w:pPr>
              <w:rPr>
                <w:color w:val="000000"/>
                <w:sz w:val="20"/>
                <w:szCs w:val="20"/>
              </w:rPr>
            </w:pPr>
            <w:r>
              <w:rPr>
                <w:rFonts w:hint="eastAsia"/>
                <w:color w:val="000000"/>
                <w:sz w:val="20"/>
                <w:szCs w:val="20"/>
              </w:rPr>
              <w:t>动物饲养（含药品和饲料）244只；竹湖园鱼病防治。</w:t>
            </w:r>
          </w:p>
        </w:tc>
      </w:tr>
      <w:tr>
        <w:trPr>
          <w:trHeight w:val="480"/>
        </w:trPr>
        <w:tc>
          <w:tcPr>
            <w:vMerge/>
            <w:tcBorders>
              <w:top w:val="nil"/>
              <w:left w:val="single" w:sz="4" w:space="0" w:color="auto"/>
              <w:bottom w:val="single" w:sz="4" w:space="0" w:color="auto"/>
              <w:right w:val="single" w:sz="4" w:space="0" w:color="auto"/>
            </w:tcBorders>
            <w:noWrap/>
          </w:tcPr>
          <w:p/>
        </w:tc>
        <w:tc>
          <w:tcPr>
            <w:tcW w:w="276" w:type="pct"/>
            <w:gridSpan w:val="2"/>
            <w:vMerge/>
            <w:tcBorders>
              <w:top w:val="nil"/>
              <w:left w:val="single" w:sz="4" w:space="0" w:color="auto"/>
              <w:bottom w:val="single" w:sz="4" w:space="0" w:color="auto"/>
              <w:right w:val="single" w:sz="4" w:space="0" w:color="auto"/>
            </w:tcBorders>
            <w:vAlign w:val="center"/>
          </w:tcPr>
          <w:p/>
        </w:tc>
        <w:tc>
          <w:tcPr>
            <w:tcW w:w="568" w:type="pct"/>
            <w:gridSpan w:val="3"/>
            <w:vMerge/>
            <w:tcBorders>
              <w:top w:val="nil"/>
              <w:left w:val="single" w:sz="4" w:space="0" w:color="auto"/>
              <w:bottom w:val="single" w:sz="4" w:space="0" w:color="auto"/>
              <w:right w:val="single" w:sz="4" w:space="0" w:color="auto"/>
            </w:tcBorders>
            <w:vAlign w:val="center"/>
          </w:tcPr>
          <w:p/>
        </w:tc>
        <w:tc>
          <w:tcPr>
            <w:tcW w:w="689" w:type="pct"/>
            <w:gridSpan w:val="2"/>
            <w:tcBorders>
              <w:top w:val="nil"/>
              <w:left w:val="nil"/>
              <w:bottom w:val="single" w:sz="4" w:space="0" w:color="auto"/>
              <w:right w:val="single" w:sz="4" w:space="0" w:color="auto"/>
            </w:tcBorders>
            <w:shd w:val="clear" w:color="auto" w:fill="auto"/>
            <w:tcMar>
              <w:top w:w="15" w:type="dxa"/>
              <w:left w:w="15" w:type="dxa"/>
              <w:right w:w="15" w:type="dxa"/>
            </w:tcMar>
            <w:vAlign w:val="center"/>
          </w:tcPr>
          <w:p>
            <w:pPr>
              <w:rPr>
                <w:sz w:val="20"/>
                <w:szCs w:val="20"/>
              </w:rPr>
            </w:pPr>
            <w:r>
              <w:rPr>
                <w:rFonts w:hint="eastAsia"/>
                <w:sz w:val="20"/>
                <w:szCs w:val="20"/>
              </w:rPr>
              <w:t>全年农药采购、化肥采购</w:t>
            </w:r>
          </w:p>
        </w:tc>
        <w:tc>
          <w:tcPr>
            <w:tcW w:w="1347" w:type="pct"/>
            <w:gridSpan w:val="3"/>
            <w:tcBorders>
              <w:top w:val="nil"/>
              <w:left w:val="nil"/>
              <w:bottom w:val="single" w:sz="4" w:space="0" w:color="auto"/>
              <w:right w:val="single" w:sz="4" w:space="0" w:color="auto"/>
            </w:tcBorders>
            <w:shd w:val="clear" w:color="auto" w:fill="auto"/>
            <w:tcMar>
              <w:top w:w="15" w:type="dxa"/>
              <w:left w:w="15" w:type="dxa"/>
              <w:right w:w="15" w:type="dxa"/>
            </w:tcMar>
            <w:vAlign w:val="center"/>
          </w:tcPr>
          <w:p>
            <w:pPr>
              <w:rPr>
                <w:color w:val="000000"/>
                <w:sz w:val="20"/>
                <w:szCs w:val="20"/>
              </w:rPr>
            </w:pPr>
            <w:r>
              <w:rPr>
                <w:rFonts w:hint="eastAsia"/>
                <w:color w:val="000000"/>
                <w:sz w:val="20"/>
                <w:szCs w:val="20"/>
              </w:rPr>
              <w:t>全年采购农药、肥料采购。</w:t>
            </w:r>
          </w:p>
        </w:tc>
        <w:tc>
          <w:tcPr>
            <w:tcW w:w="1568" w:type="pct"/>
            <w:gridSpan w:val="5"/>
            <w:tcBorders>
              <w:top w:val="nil"/>
              <w:left w:val="nil"/>
              <w:bottom w:val="single" w:sz="4" w:space="0" w:color="auto"/>
              <w:right w:val="single" w:sz="4" w:space="0" w:color="auto"/>
            </w:tcBorders>
            <w:shd w:val="clear" w:color="auto" w:fill="auto"/>
            <w:tcMar>
              <w:top w:w="15" w:type="dxa"/>
              <w:left w:w="15" w:type="dxa"/>
              <w:right w:w="15" w:type="dxa"/>
            </w:tcMar>
            <w:vAlign w:val="center"/>
          </w:tcPr>
          <w:p>
            <w:pPr>
              <w:rPr>
                <w:color w:val="000000"/>
                <w:sz w:val="20"/>
                <w:szCs w:val="20"/>
              </w:rPr>
            </w:pPr>
            <w:r>
              <w:rPr>
                <w:rFonts w:hint="eastAsia"/>
                <w:color w:val="000000"/>
                <w:sz w:val="20"/>
                <w:szCs w:val="20"/>
              </w:rPr>
              <w:t>全年采购6900余袋（瓶）农药，采购 80余吨肥料。</w:t>
            </w:r>
          </w:p>
        </w:tc>
      </w:tr>
      <w:tr>
        <w:trPr>
          <w:trHeight w:val="480"/>
        </w:trPr>
        <w:tc>
          <w:tcPr>
            <w:vMerge/>
            <w:tcBorders>
              <w:top w:val="nil"/>
              <w:left w:val="single" w:sz="4" w:space="0" w:color="auto"/>
              <w:bottom w:val="single" w:sz="4" w:space="0" w:color="auto"/>
              <w:right w:val="single" w:sz="4" w:space="0" w:color="auto"/>
            </w:tcBorders>
            <w:noWrap/>
          </w:tcPr>
          <w:p/>
        </w:tc>
        <w:tc>
          <w:tcPr>
            <w:tcW w:w="276" w:type="pct"/>
            <w:gridSpan w:val="2"/>
            <w:vMerge/>
            <w:tcBorders>
              <w:top w:val="nil"/>
              <w:left w:val="single" w:sz="4" w:space="0" w:color="auto"/>
              <w:bottom w:val="single" w:sz="4" w:space="0" w:color="auto"/>
              <w:right w:val="single" w:sz="4" w:space="0" w:color="auto"/>
            </w:tcBorders>
            <w:vAlign w:val="center"/>
          </w:tcPr>
          <w:p/>
        </w:tc>
        <w:tc>
          <w:tcPr>
            <w:tcW w:w="568" w:type="pct"/>
            <w:gridSpan w:val="3"/>
            <w:vMerge/>
            <w:tcBorders>
              <w:top w:val="nil"/>
              <w:left w:val="single" w:sz="4" w:space="0" w:color="auto"/>
              <w:bottom w:val="single" w:sz="4" w:space="0" w:color="auto"/>
              <w:right w:val="single" w:sz="4" w:space="0" w:color="auto"/>
            </w:tcBorders>
            <w:vAlign w:val="center"/>
          </w:tcPr>
          <w:p/>
        </w:tc>
        <w:tc>
          <w:tcPr>
            <w:tcW w:w="689" w:type="pct"/>
            <w:gridSpan w:val="2"/>
            <w:tcBorders>
              <w:top w:val="nil"/>
              <w:left w:val="nil"/>
              <w:bottom w:val="single" w:sz="4" w:space="0" w:color="auto"/>
              <w:right w:val="single" w:sz="4" w:space="0" w:color="auto"/>
            </w:tcBorders>
            <w:shd w:val="clear" w:color="auto" w:fill="auto"/>
            <w:tcMar>
              <w:top w:w="15" w:type="dxa"/>
              <w:left w:w="15" w:type="dxa"/>
              <w:right w:w="15" w:type="dxa"/>
            </w:tcMar>
            <w:vAlign w:val="center"/>
          </w:tcPr>
          <w:p>
            <w:pPr>
              <w:rPr>
                <w:sz w:val="20"/>
                <w:szCs w:val="20"/>
              </w:rPr>
            </w:pPr>
            <w:r>
              <w:rPr>
                <w:rFonts w:hint="eastAsia"/>
                <w:sz w:val="20"/>
                <w:szCs w:val="20"/>
              </w:rPr>
              <w:t>完成花灌木生产</w:t>
            </w:r>
          </w:p>
        </w:tc>
        <w:tc>
          <w:tcPr>
            <w:tcW w:w="1347" w:type="pct"/>
            <w:gridSpan w:val="3"/>
            <w:tcBorders>
              <w:top w:val="nil"/>
              <w:left w:val="nil"/>
              <w:bottom w:val="single" w:sz="4" w:space="0" w:color="auto"/>
              <w:right w:val="single" w:sz="4" w:space="0" w:color="auto"/>
            </w:tcBorders>
            <w:shd w:val="clear" w:color="auto" w:fill="auto"/>
            <w:tcMar>
              <w:top w:w="15" w:type="dxa"/>
              <w:left w:w="15" w:type="dxa"/>
              <w:right w:w="15" w:type="dxa"/>
            </w:tcMar>
            <w:vAlign w:val="center"/>
          </w:tcPr>
          <w:p>
            <w:pPr>
              <w:rPr>
                <w:color w:val="000000"/>
                <w:sz w:val="20"/>
                <w:szCs w:val="20"/>
              </w:rPr>
            </w:pPr>
            <w:r>
              <w:rPr>
                <w:rFonts w:hint="eastAsia"/>
                <w:color w:val="000000"/>
                <w:sz w:val="20"/>
                <w:szCs w:val="20"/>
              </w:rPr>
              <w:t>全年养护草花。</w:t>
            </w:r>
          </w:p>
        </w:tc>
        <w:tc>
          <w:tcPr>
            <w:tcW w:w="1568" w:type="pct"/>
            <w:gridSpan w:val="5"/>
            <w:tcBorders>
              <w:top w:val="nil"/>
              <w:left w:val="nil"/>
              <w:bottom w:val="single" w:sz="4" w:space="0" w:color="auto"/>
              <w:right w:val="single" w:sz="4" w:space="0" w:color="auto"/>
            </w:tcBorders>
            <w:shd w:val="clear" w:color="auto" w:fill="auto"/>
            <w:tcMar>
              <w:top w:w="15" w:type="dxa"/>
              <w:left w:w="15" w:type="dxa"/>
              <w:right w:w="15" w:type="dxa"/>
            </w:tcMar>
            <w:vAlign w:val="center"/>
          </w:tcPr>
          <w:p>
            <w:pPr>
              <w:rPr>
                <w:color w:val="000000"/>
                <w:sz w:val="20"/>
                <w:szCs w:val="20"/>
              </w:rPr>
            </w:pPr>
            <w:r>
              <w:rPr>
                <w:rFonts w:hint="eastAsia"/>
                <w:color w:val="000000"/>
                <w:sz w:val="20"/>
                <w:szCs w:val="20"/>
              </w:rPr>
              <w:t>全年养护草花约15.22万盆，繁殖草花2.48万株，出圃苗木7.5万株。</w:t>
            </w:r>
          </w:p>
        </w:tc>
      </w:tr>
      <w:tr>
        <w:trPr>
          <w:trHeight w:val="720"/>
        </w:trPr>
        <w:tc>
          <w:tcPr>
            <w:vMerge/>
            <w:tcBorders>
              <w:top w:val="nil"/>
              <w:left w:val="single" w:sz="4" w:space="0" w:color="auto"/>
              <w:bottom w:val="single" w:sz="4" w:space="0" w:color="auto"/>
              <w:right w:val="single" w:sz="4" w:space="0" w:color="auto"/>
            </w:tcBorders>
            <w:noWrap/>
          </w:tcPr>
          <w:p/>
        </w:tc>
        <w:tc>
          <w:tcPr>
            <w:tcW w:w="276" w:type="pct"/>
            <w:gridSpan w:val="2"/>
            <w:vMerge/>
            <w:tcBorders>
              <w:top w:val="nil"/>
              <w:left w:val="single" w:sz="4" w:space="0" w:color="auto"/>
              <w:bottom w:val="single" w:sz="4" w:space="0" w:color="auto"/>
              <w:right w:val="single" w:sz="4" w:space="0" w:color="auto"/>
            </w:tcBorders>
            <w:vAlign w:val="center"/>
          </w:tcPr>
          <w:p/>
        </w:tc>
        <w:tc>
          <w:tcPr>
            <w:tcW w:w="568" w:type="pct"/>
            <w:gridSpan w:val="3"/>
            <w:vMerge/>
            <w:tcBorders>
              <w:top w:val="nil"/>
              <w:left w:val="single" w:sz="4" w:space="0" w:color="auto"/>
              <w:bottom w:val="single" w:sz="4" w:space="0" w:color="auto"/>
              <w:right w:val="single" w:sz="4" w:space="0" w:color="auto"/>
            </w:tcBorders>
            <w:vAlign w:val="center"/>
          </w:tcPr>
          <w:p/>
        </w:tc>
        <w:tc>
          <w:tcPr>
            <w:tcW w:w="689" w:type="pct"/>
            <w:gridSpan w:val="2"/>
            <w:tcBorders>
              <w:top w:val="nil"/>
              <w:left w:val="nil"/>
              <w:bottom w:val="single" w:sz="4" w:space="0" w:color="auto"/>
              <w:right w:val="single" w:sz="4" w:space="0" w:color="auto"/>
            </w:tcBorders>
            <w:shd w:val="clear" w:color="auto" w:fill="auto"/>
            <w:tcMar>
              <w:top w:w="15" w:type="dxa"/>
              <w:left w:w="15" w:type="dxa"/>
              <w:right w:w="15" w:type="dxa"/>
            </w:tcMar>
            <w:vAlign w:val="center"/>
          </w:tcPr>
          <w:p>
            <w:pPr>
              <w:rPr>
                <w:sz w:val="20"/>
                <w:szCs w:val="20"/>
              </w:rPr>
            </w:pPr>
            <w:r>
              <w:rPr>
                <w:rFonts w:hint="eastAsia"/>
                <w:sz w:val="20"/>
                <w:szCs w:val="20"/>
              </w:rPr>
              <w:t>氛围营造</w:t>
            </w:r>
          </w:p>
        </w:tc>
        <w:tc>
          <w:tcPr>
            <w:tcW w:w="1347" w:type="pct"/>
            <w:gridSpan w:val="3"/>
            <w:tcBorders>
              <w:top w:val="nil"/>
              <w:left w:val="nil"/>
              <w:bottom w:val="single" w:sz="4" w:space="0" w:color="auto"/>
              <w:right w:val="single" w:sz="4" w:space="0" w:color="auto"/>
            </w:tcBorders>
            <w:shd w:val="clear" w:color="auto" w:fill="auto"/>
            <w:tcMar>
              <w:top w:w="15" w:type="dxa"/>
              <w:left w:w="15" w:type="dxa"/>
              <w:right w:w="15" w:type="dxa"/>
            </w:tcMar>
            <w:vAlign w:val="center"/>
          </w:tcPr>
          <w:p>
            <w:pPr>
              <w:rPr>
                <w:color w:val="000000"/>
                <w:sz w:val="20"/>
                <w:szCs w:val="20"/>
              </w:rPr>
            </w:pPr>
            <w:r>
              <w:rPr>
                <w:rFonts w:hint="eastAsia"/>
                <w:color w:val="000000"/>
                <w:sz w:val="20"/>
                <w:szCs w:val="20"/>
              </w:rPr>
              <w:t>实施节日氛围营造及街景布置摆放。</w:t>
            </w:r>
          </w:p>
        </w:tc>
        <w:tc>
          <w:tcPr>
            <w:tcW w:w="1568" w:type="pct"/>
            <w:gridSpan w:val="5"/>
            <w:tcBorders>
              <w:top w:val="nil"/>
              <w:left w:val="nil"/>
              <w:bottom w:val="single" w:sz="4" w:space="0" w:color="auto"/>
              <w:right w:val="single" w:sz="4" w:space="0" w:color="auto"/>
            </w:tcBorders>
            <w:shd w:val="clear" w:color="auto" w:fill="auto"/>
            <w:tcMar>
              <w:top w:w="15" w:type="dxa"/>
              <w:left w:w="15" w:type="dxa"/>
              <w:right w:w="15" w:type="dxa"/>
            </w:tcMar>
            <w:vAlign w:val="center"/>
          </w:tcPr>
          <w:p>
            <w:pPr>
              <w:rPr>
                <w:color w:val="000000"/>
                <w:sz w:val="20"/>
                <w:szCs w:val="20"/>
              </w:rPr>
            </w:pPr>
            <w:r>
              <w:rPr>
                <w:rFonts w:hint="eastAsia"/>
                <w:color w:val="000000"/>
                <w:sz w:val="20"/>
                <w:szCs w:val="20"/>
              </w:rPr>
              <w:t>实施节日氛围营造及街景布置摆放草花38.25万盆，增设花箱39个，完成造型制按1组，主题字更换2组。</w:t>
            </w:r>
          </w:p>
        </w:tc>
      </w:tr>
      <w:tr>
        <w:trPr>
          <w:trHeight w:val="720"/>
        </w:trPr>
        <w:tc>
          <w:tcPr>
            <w:vMerge/>
            <w:tcBorders>
              <w:top w:val="nil"/>
              <w:left w:val="single" w:sz="4" w:space="0" w:color="auto"/>
              <w:bottom w:val="single" w:sz="4" w:space="0" w:color="auto"/>
              <w:right w:val="single" w:sz="4" w:space="0" w:color="auto"/>
            </w:tcBorders>
            <w:noWrap/>
          </w:tcPr>
          <w:p/>
        </w:tc>
        <w:tc>
          <w:tcPr>
            <w:tcW w:w="276" w:type="pct"/>
            <w:gridSpan w:val="2"/>
            <w:vMerge/>
            <w:tcBorders>
              <w:top w:val="nil"/>
              <w:left w:val="single" w:sz="4" w:space="0" w:color="auto"/>
              <w:bottom w:val="single" w:sz="4" w:space="0" w:color="auto"/>
              <w:right w:val="single" w:sz="4" w:space="0" w:color="auto"/>
            </w:tcBorders>
            <w:vAlign w:val="center"/>
          </w:tcPr>
          <w:p/>
        </w:tc>
        <w:tc>
          <w:tcPr>
            <w:tcW w:w="568" w:type="pct"/>
            <w:gridSpan w:val="3"/>
            <w:vMerge/>
            <w:tcBorders>
              <w:top w:val="nil"/>
              <w:left w:val="single" w:sz="4" w:space="0" w:color="auto"/>
              <w:bottom w:val="single" w:sz="4" w:space="0" w:color="auto"/>
              <w:right w:val="single" w:sz="4" w:space="0" w:color="auto"/>
            </w:tcBorders>
            <w:vAlign w:val="center"/>
          </w:tcPr>
          <w:p/>
        </w:tc>
        <w:tc>
          <w:tcPr>
            <w:tcW w:w="689" w:type="pct"/>
            <w:gridSpan w:val="2"/>
            <w:tcBorders>
              <w:top w:val="nil"/>
              <w:left w:val="nil"/>
              <w:bottom w:val="single" w:sz="4" w:space="0" w:color="auto"/>
              <w:right w:val="single" w:sz="4" w:space="0" w:color="auto"/>
            </w:tcBorders>
            <w:shd w:val="clear" w:color="auto" w:fill="auto"/>
            <w:tcMar>
              <w:top w:w="15" w:type="dxa"/>
              <w:left w:w="15" w:type="dxa"/>
              <w:right w:w="15" w:type="dxa"/>
            </w:tcMar>
            <w:vAlign w:val="center"/>
          </w:tcPr>
          <w:p>
            <w:pPr>
              <w:rPr>
                <w:sz w:val="20"/>
                <w:szCs w:val="20"/>
              </w:rPr>
            </w:pPr>
            <w:r>
              <w:rPr>
                <w:rFonts w:hint="eastAsia"/>
                <w:sz w:val="20"/>
                <w:szCs w:val="20"/>
              </w:rPr>
              <w:t>全年水电支出</w:t>
            </w:r>
          </w:p>
        </w:tc>
        <w:tc>
          <w:tcPr>
            <w:tcW w:w="1347" w:type="pct"/>
            <w:gridSpan w:val="3"/>
            <w:tcBorders>
              <w:top w:val="nil"/>
              <w:left w:val="nil"/>
              <w:bottom w:val="single" w:sz="4" w:space="0" w:color="auto"/>
              <w:right w:val="single" w:sz="4" w:space="0" w:color="auto"/>
            </w:tcBorders>
            <w:shd w:val="clear" w:color="auto" w:fill="auto"/>
            <w:tcMar>
              <w:top w:w="15" w:type="dxa"/>
              <w:left w:w="15" w:type="dxa"/>
              <w:right w:w="15" w:type="dxa"/>
            </w:tcMar>
            <w:vAlign w:val="center"/>
          </w:tcPr>
          <w:p>
            <w:pPr>
              <w:rPr>
                <w:color w:val="000000"/>
                <w:sz w:val="20"/>
                <w:szCs w:val="20"/>
              </w:rPr>
            </w:pPr>
            <w:r>
              <w:rPr>
                <w:rFonts w:hint="eastAsia"/>
                <w:color w:val="000000"/>
                <w:sz w:val="20"/>
                <w:szCs w:val="20"/>
              </w:rPr>
              <w:t>全年生产绿化管护用水用电91.5625万度。</w:t>
            </w:r>
          </w:p>
        </w:tc>
        <w:tc>
          <w:tcPr>
            <w:tcW w:w="1568" w:type="pct"/>
            <w:gridSpan w:val="5"/>
            <w:tcBorders>
              <w:top w:val="nil"/>
              <w:left w:val="nil"/>
              <w:bottom w:val="single" w:sz="4" w:space="0" w:color="auto"/>
              <w:right w:val="single" w:sz="4" w:space="0" w:color="auto"/>
            </w:tcBorders>
            <w:shd w:val="clear" w:color="auto" w:fill="auto"/>
            <w:tcMar>
              <w:top w:w="15" w:type="dxa"/>
              <w:left w:w="15" w:type="dxa"/>
              <w:right w:w="15" w:type="dxa"/>
            </w:tcMar>
            <w:vAlign w:val="center"/>
          </w:tcPr>
          <w:p>
            <w:pPr>
              <w:rPr>
                <w:color w:val="000000"/>
                <w:sz w:val="20"/>
                <w:szCs w:val="20"/>
              </w:rPr>
            </w:pPr>
            <w:r>
              <w:rPr>
                <w:rFonts w:hint="eastAsia"/>
                <w:color w:val="000000"/>
                <w:sz w:val="20"/>
                <w:szCs w:val="20"/>
              </w:rPr>
              <w:t>全年生产绿化管护用水99.7286万吨，用电91.5625万度，累计支付水电费313.98万元；</w:t>
            </w:r>
          </w:p>
        </w:tc>
      </w:tr>
      <w:tr>
        <w:trPr>
          <w:trHeight w:val="796"/>
        </w:trPr>
        <w:tc>
          <w:tcPr>
            <w:vMerge/>
            <w:tcBorders>
              <w:top w:val="nil"/>
              <w:left w:val="single" w:sz="4" w:space="0" w:color="auto"/>
              <w:bottom w:val="single" w:sz="4" w:space="0" w:color="auto"/>
              <w:right w:val="single" w:sz="4" w:space="0" w:color="auto"/>
            </w:tcBorders>
            <w:noWrap/>
          </w:tcPr>
          <w:p/>
        </w:tc>
        <w:tc>
          <w:tcPr>
            <w:tcW w:w="276" w:type="pct"/>
            <w:gridSpan w:val="2"/>
            <w:vMerge/>
            <w:tcBorders>
              <w:top w:val="nil"/>
              <w:left w:val="single" w:sz="4" w:space="0" w:color="auto"/>
              <w:bottom w:val="single" w:sz="4" w:space="0" w:color="auto"/>
              <w:right w:val="single" w:sz="4" w:space="0" w:color="auto"/>
            </w:tcBorders>
            <w:vAlign w:val="center"/>
          </w:tcPr>
          <w:p/>
        </w:tc>
        <w:tc>
          <w:tcPr>
            <w:tcW w:w="585" w:type="pct"/>
            <w:gridSpan w:val="3"/>
            <w:tcBorders>
              <w:top w:val="nil"/>
              <w:left w:val="nil"/>
              <w:bottom w:val="single" w:sz="4" w:space="0" w:color="auto"/>
              <w:right w:val="single" w:sz="4" w:space="0" w:color="auto"/>
            </w:tcBorders>
            <w:shd w:val="clear" w:color="auto" w:fill="auto"/>
            <w:tcMar>
              <w:top w:w="15" w:type="dxa"/>
              <w:left w:w="15" w:type="dxa"/>
              <w:right w:w="15" w:type="dxa"/>
            </w:tcMar>
            <w:vAlign w:val="center"/>
          </w:tcPr>
          <w:p>
            <w:pPr>
              <w:jc w:val="center"/>
              <w:rPr>
                <w:sz w:val="20"/>
                <w:szCs w:val="20"/>
              </w:rPr>
            </w:pPr>
            <w:r>
              <w:rPr>
                <w:rFonts w:hint="eastAsia"/>
                <w:sz w:val="20"/>
                <w:szCs w:val="20"/>
              </w:rPr>
              <w:t>质量指标</w:t>
            </w:r>
          </w:p>
        </w:tc>
        <w:tc>
          <w:tcPr>
            <w:tcW w:w="689" w:type="pct"/>
            <w:gridSpan w:val="2"/>
            <w:tcBorders>
              <w:top w:val="nil"/>
              <w:left w:val="nil"/>
              <w:bottom w:val="single" w:sz="4" w:space="0" w:color="auto"/>
              <w:right w:val="single" w:sz="4" w:space="0" w:color="auto"/>
            </w:tcBorders>
            <w:shd w:val="clear" w:color="auto" w:fill="auto"/>
            <w:tcMar>
              <w:top w:w="15" w:type="dxa"/>
              <w:left w:w="15" w:type="dxa"/>
              <w:right w:w="15" w:type="dxa"/>
            </w:tcMar>
            <w:vAlign w:val="center"/>
          </w:tcPr>
          <w:p>
            <w:pPr>
              <w:rPr>
                <w:sz w:val="20"/>
                <w:szCs w:val="20"/>
              </w:rPr>
            </w:pPr>
            <w:r>
              <w:rPr>
                <w:rFonts w:hint="eastAsia"/>
                <w:sz w:val="20"/>
                <w:szCs w:val="20"/>
              </w:rPr>
              <w:t>生产管护质量合格率</w:t>
            </w:r>
          </w:p>
        </w:tc>
        <w:tc>
          <w:tcPr>
            <w:tcW w:w="1347" w:type="pct"/>
            <w:gridSpan w:val="3"/>
            <w:tcBorders>
              <w:top w:val="nil"/>
              <w:left w:val="nil"/>
              <w:bottom w:val="single" w:sz="4" w:space="0" w:color="auto"/>
              <w:right w:val="single" w:sz="4" w:space="0" w:color="auto"/>
            </w:tcBorders>
            <w:shd w:val="clear" w:color="auto" w:fill="auto"/>
            <w:tcMar>
              <w:top w:w="15" w:type="dxa"/>
              <w:left w:w="15" w:type="dxa"/>
              <w:right w:w="15" w:type="dxa"/>
            </w:tcMar>
            <w:vAlign w:val="center"/>
          </w:tcPr>
          <w:p>
            <w:pPr>
              <w:rPr>
                <w:sz w:val="20"/>
                <w:szCs w:val="20"/>
              </w:rPr>
            </w:pPr>
            <w:r>
              <w:rPr>
                <w:rFonts w:hint="eastAsia"/>
                <w:sz w:val="20"/>
                <w:szCs w:val="20"/>
              </w:rPr>
              <w:t>≥98%</w:t>
            </w:r>
          </w:p>
        </w:tc>
        <w:tc>
          <w:tcPr>
            <w:tcW w:w="1568" w:type="pct"/>
            <w:gridSpan w:val="5"/>
            <w:tcBorders>
              <w:top w:val="nil"/>
              <w:left w:val="nil"/>
              <w:bottom w:val="single" w:sz="4" w:space="0" w:color="auto"/>
              <w:right w:val="single" w:sz="4" w:space="0" w:color="auto"/>
            </w:tcBorders>
            <w:shd w:val="clear" w:color="auto" w:fill="auto"/>
            <w:tcMar>
              <w:top w:w="15" w:type="dxa"/>
              <w:left w:w="15" w:type="dxa"/>
              <w:right w:w="15" w:type="dxa"/>
            </w:tcMar>
            <w:vAlign w:val="center"/>
          </w:tcPr>
          <w:p>
            <w:pPr>
              <w:rPr>
                <w:sz w:val="20"/>
                <w:szCs w:val="20"/>
              </w:rPr>
            </w:pPr>
            <w:r>
              <w:rPr>
                <w:rFonts w:hint="eastAsia"/>
                <w:sz w:val="20"/>
                <w:szCs w:val="20"/>
              </w:rPr>
              <w:t>≥98%</w:t>
            </w:r>
          </w:p>
        </w:tc>
      </w:tr>
      <w:tr>
        <w:trPr>
          <w:trHeight w:val="375"/>
        </w:trPr>
        <w:tc>
          <w:tcPr>
            <w:vMerge/>
            <w:tcBorders>
              <w:top w:val="nil"/>
              <w:left w:val="single" w:sz="4" w:space="0" w:color="auto"/>
              <w:bottom w:val="single" w:sz="4" w:space="0" w:color="auto"/>
              <w:right w:val="single" w:sz="4" w:space="0" w:color="auto"/>
            </w:tcBorders>
            <w:noWrap/>
          </w:tcPr>
          <w:p/>
        </w:tc>
        <w:tc>
          <w:tcPr>
            <w:tcW w:w="276" w:type="pct"/>
            <w:gridSpan w:val="2"/>
            <w:vMerge/>
            <w:tcBorders>
              <w:top w:val="nil"/>
              <w:left w:val="single" w:sz="4" w:space="0" w:color="auto"/>
              <w:bottom w:val="single" w:sz="4" w:space="0" w:color="auto"/>
              <w:right w:val="single" w:sz="4" w:space="0" w:color="auto"/>
            </w:tcBorders>
            <w:vAlign w:val="center"/>
          </w:tcPr>
          <w:p/>
        </w:tc>
        <w:tc>
          <w:tcPr>
            <w:tcW w:w="585" w:type="pct"/>
            <w:gridSpan w:val="3"/>
            <w:tcBorders>
              <w:top w:val="nil"/>
              <w:left w:val="nil"/>
              <w:bottom w:val="single" w:sz="4" w:space="0" w:color="auto"/>
              <w:right w:val="single" w:sz="4" w:space="0" w:color="auto"/>
            </w:tcBorders>
            <w:shd w:val="clear" w:color="auto" w:fill="auto"/>
            <w:tcMar>
              <w:top w:w="15" w:type="dxa"/>
              <w:left w:w="15" w:type="dxa"/>
              <w:right w:w="15" w:type="dxa"/>
            </w:tcMar>
            <w:vAlign w:val="center"/>
          </w:tcPr>
          <w:p>
            <w:pPr>
              <w:jc w:val="center"/>
              <w:rPr>
                <w:sz w:val="20"/>
                <w:szCs w:val="20"/>
              </w:rPr>
            </w:pPr>
            <w:r>
              <w:rPr>
                <w:rFonts w:hint="eastAsia"/>
                <w:sz w:val="20"/>
                <w:szCs w:val="20"/>
              </w:rPr>
              <w:t>时效指标</w:t>
            </w:r>
          </w:p>
        </w:tc>
        <w:tc>
          <w:tcPr>
            <w:tcW w:w="689" w:type="pct"/>
            <w:gridSpan w:val="2"/>
            <w:tcBorders>
              <w:top w:val="nil"/>
              <w:left w:val="nil"/>
              <w:bottom w:val="single" w:sz="4" w:space="0" w:color="auto"/>
              <w:right w:val="single" w:sz="4" w:space="0" w:color="auto"/>
            </w:tcBorders>
            <w:shd w:val="clear" w:color="auto" w:fill="auto"/>
            <w:tcMar>
              <w:top w:w="15" w:type="dxa"/>
              <w:left w:w="15" w:type="dxa"/>
              <w:right w:w="15" w:type="dxa"/>
            </w:tcMar>
            <w:vAlign w:val="center"/>
          </w:tcPr>
          <w:p>
            <w:pPr>
              <w:rPr>
                <w:sz w:val="20"/>
                <w:szCs w:val="20"/>
              </w:rPr>
            </w:pPr>
            <w:r>
              <w:rPr>
                <w:rFonts w:hint="eastAsia"/>
                <w:sz w:val="20"/>
                <w:szCs w:val="20"/>
              </w:rPr>
              <w:t>完成时间</w:t>
            </w:r>
          </w:p>
        </w:tc>
        <w:tc>
          <w:tcPr>
            <w:tcW w:w="1347" w:type="pct"/>
            <w:gridSpan w:val="3"/>
            <w:tcBorders>
              <w:top w:val="nil"/>
              <w:left w:val="nil"/>
              <w:bottom w:val="single" w:sz="4" w:space="0" w:color="auto"/>
              <w:right w:val="single" w:sz="4" w:space="0" w:color="auto"/>
            </w:tcBorders>
            <w:shd w:val="clear" w:color="auto" w:fill="auto"/>
            <w:tcMar>
              <w:top w:w="15" w:type="dxa"/>
              <w:left w:w="15" w:type="dxa"/>
              <w:right w:w="15" w:type="dxa"/>
            </w:tcMar>
            <w:vAlign w:val="center"/>
          </w:tcPr>
          <w:p>
            <w:pPr>
              <w:rPr>
                <w:sz w:val="20"/>
                <w:szCs w:val="20"/>
              </w:rPr>
            </w:pPr>
            <w:r>
              <w:rPr>
                <w:rFonts w:hint="eastAsia"/>
                <w:sz w:val="20"/>
                <w:szCs w:val="20"/>
              </w:rPr>
              <w:t>2020年12月前</w:t>
            </w:r>
          </w:p>
        </w:tc>
        <w:tc>
          <w:tcPr>
            <w:tcW w:w="1568" w:type="pct"/>
            <w:gridSpan w:val="5"/>
            <w:tcBorders>
              <w:top w:val="nil"/>
              <w:left w:val="nil"/>
              <w:bottom w:val="single" w:sz="4" w:space="0" w:color="auto"/>
              <w:right w:val="single" w:sz="4" w:space="0" w:color="auto"/>
            </w:tcBorders>
            <w:shd w:val="clear" w:color="auto" w:fill="auto"/>
            <w:tcMar>
              <w:top w:w="15" w:type="dxa"/>
              <w:left w:w="15" w:type="dxa"/>
              <w:right w:w="15" w:type="dxa"/>
            </w:tcMar>
            <w:vAlign w:val="center"/>
          </w:tcPr>
          <w:p>
            <w:pPr>
              <w:rPr>
                <w:sz w:val="20"/>
                <w:szCs w:val="20"/>
              </w:rPr>
            </w:pPr>
            <w:r>
              <w:rPr>
                <w:rFonts w:hint="eastAsia"/>
                <w:sz w:val="20"/>
                <w:szCs w:val="20"/>
              </w:rPr>
              <w:t>2020年12月前</w:t>
            </w:r>
          </w:p>
        </w:tc>
      </w:tr>
      <w:tr>
        <w:trPr>
          <w:trHeight w:val="375"/>
        </w:trPr>
        <w:tc>
          <w:tcPr>
            <w:vMerge/>
            <w:tcBorders>
              <w:top w:val="nil"/>
              <w:left w:val="single" w:sz="4" w:space="0" w:color="auto"/>
              <w:bottom w:val="single" w:sz="4" w:space="0" w:color="auto"/>
              <w:right w:val="single" w:sz="4" w:space="0" w:color="auto"/>
            </w:tcBorders>
            <w:noWrap/>
          </w:tcPr>
          <w:p/>
        </w:tc>
        <w:tc>
          <w:tcPr>
            <w:tcW w:w="276" w:type="pct"/>
            <w:gridSpan w:val="2"/>
            <w:vMerge/>
            <w:tcBorders>
              <w:top w:val="nil"/>
              <w:left w:val="single" w:sz="4" w:space="0" w:color="auto"/>
              <w:bottom w:val="single" w:sz="4" w:space="0" w:color="auto"/>
              <w:right w:val="single" w:sz="4" w:space="0" w:color="auto"/>
            </w:tcBorders>
            <w:vAlign w:val="center"/>
          </w:tcPr>
          <w:p/>
        </w:tc>
        <w:tc>
          <w:tcPr>
            <w:tcW w:w="585" w:type="pct"/>
            <w:gridSpan w:val="3"/>
            <w:tcBorders>
              <w:top w:val="nil"/>
              <w:left w:val="nil"/>
              <w:bottom w:val="single" w:sz="4" w:space="0" w:color="auto"/>
              <w:right w:val="single" w:sz="4" w:space="0" w:color="auto"/>
            </w:tcBorders>
            <w:shd w:val="clear" w:color="auto" w:fill="auto"/>
            <w:tcMar>
              <w:top w:w="15" w:type="dxa"/>
              <w:left w:w="15" w:type="dxa"/>
              <w:right w:w="15" w:type="dxa"/>
            </w:tcMar>
            <w:vAlign w:val="center"/>
          </w:tcPr>
          <w:p>
            <w:pPr>
              <w:jc w:val="center"/>
              <w:rPr>
                <w:sz w:val="20"/>
                <w:szCs w:val="20"/>
              </w:rPr>
            </w:pPr>
            <w:r>
              <w:rPr>
                <w:rFonts w:hint="eastAsia"/>
                <w:sz w:val="20"/>
                <w:szCs w:val="20"/>
              </w:rPr>
              <w:t>成本指标</w:t>
            </w:r>
          </w:p>
        </w:tc>
        <w:tc>
          <w:tcPr>
            <w:tcW w:w="689" w:type="pct"/>
            <w:gridSpan w:val="2"/>
            <w:tcBorders>
              <w:top w:val="nil"/>
              <w:left w:val="nil"/>
              <w:bottom w:val="single" w:sz="4" w:space="0" w:color="auto"/>
              <w:right w:val="single" w:sz="4" w:space="0" w:color="auto"/>
            </w:tcBorders>
            <w:shd w:val="clear" w:color="auto" w:fill="auto"/>
            <w:tcMar>
              <w:top w:w="15" w:type="dxa"/>
              <w:left w:w="15" w:type="dxa"/>
              <w:right w:w="15" w:type="dxa"/>
            </w:tcMar>
            <w:vAlign w:val="center"/>
          </w:tcPr>
          <w:p>
            <w:pPr>
              <w:rPr>
                <w:sz w:val="20"/>
                <w:szCs w:val="20"/>
              </w:rPr>
            </w:pPr>
            <w:r>
              <w:rPr>
                <w:rFonts w:hint="eastAsia"/>
                <w:sz w:val="20"/>
                <w:szCs w:val="20"/>
              </w:rPr>
              <w:t>生产管护</w:t>
            </w:r>
          </w:p>
        </w:tc>
        <w:tc>
          <w:tcPr>
            <w:tcW w:w="1347" w:type="pct"/>
            <w:gridSpan w:val="3"/>
            <w:tcBorders>
              <w:top w:val="nil"/>
              <w:left w:val="nil"/>
              <w:bottom w:val="single" w:sz="4" w:space="0" w:color="auto"/>
              <w:right w:val="single" w:sz="4" w:space="0" w:color="auto"/>
            </w:tcBorders>
            <w:shd w:val="clear" w:color="auto" w:fill="auto"/>
            <w:tcMar>
              <w:top w:w="15" w:type="dxa"/>
              <w:left w:w="15" w:type="dxa"/>
              <w:right w:w="15" w:type="dxa"/>
            </w:tcMar>
            <w:vAlign w:val="center"/>
          </w:tcPr>
          <w:p>
            <w:pPr>
              <w:rPr>
                <w:sz w:val="20"/>
                <w:szCs w:val="20"/>
              </w:rPr>
            </w:pPr>
            <w:r>
              <w:rPr>
                <w:rFonts w:hint="eastAsia"/>
                <w:sz w:val="20"/>
                <w:szCs w:val="20"/>
              </w:rPr>
              <w:t>900万元</w:t>
            </w:r>
          </w:p>
        </w:tc>
        <w:tc>
          <w:tcPr>
            <w:tcW w:w="1568" w:type="pct"/>
            <w:gridSpan w:val="5"/>
            <w:tcBorders>
              <w:top w:val="nil"/>
              <w:left w:val="nil"/>
              <w:bottom w:val="single" w:sz="4" w:space="0" w:color="auto"/>
              <w:right w:val="single" w:sz="4" w:space="0" w:color="auto"/>
            </w:tcBorders>
            <w:shd w:val="clear" w:color="auto" w:fill="auto"/>
            <w:tcMar>
              <w:top w:w="15" w:type="dxa"/>
              <w:left w:w="15" w:type="dxa"/>
              <w:right w:w="15" w:type="dxa"/>
            </w:tcMar>
            <w:vAlign w:val="center"/>
          </w:tcPr>
          <w:p>
            <w:pPr>
              <w:rPr>
                <w:sz w:val="20"/>
                <w:szCs w:val="20"/>
              </w:rPr>
            </w:pPr>
            <w:r>
              <w:rPr>
                <w:rFonts w:hint="eastAsia"/>
                <w:sz w:val="20"/>
                <w:szCs w:val="20"/>
              </w:rPr>
              <w:t>900万元</w:t>
            </w:r>
          </w:p>
        </w:tc>
      </w:tr>
      <w:tr>
        <w:trPr>
          <w:trHeight w:val="615"/>
        </w:trPr>
        <w:tc>
          <w:tcPr>
            <w:vMerge/>
            <w:tcBorders>
              <w:top w:val="nil"/>
              <w:left w:val="single" w:sz="4" w:space="0" w:color="auto"/>
              <w:bottom w:val="single" w:sz="4" w:space="0" w:color="auto"/>
              <w:right w:val="single" w:sz="4" w:space="0" w:color="auto"/>
            </w:tcBorders>
            <w:noWrap/>
          </w:tcPr>
          <w:p/>
        </w:tc>
        <w:tc>
          <w:tcPr>
            <w:tcW w:w="284" w:type="pct"/>
            <w:gridSpan w:val="2"/>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pPr>
              <w:jc w:val="center"/>
              <w:rPr>
                <w:sz w:val="20"/>
                <w:szCs w:val="20"/>
              </w:rPr>
            </w:pPr>
            <w:r>
              <w:rPr>
                <w:rFonts w:hint="eastAsia"/>
                <w:sz w:val="20"/>
                <w:szCs w:val="20"/>
              </w:rPr>
              <w:t>　</w:t>
            </w:r>
          </w:p>
        </w:tc>
        <w:tc>
          <w:tcPr>
            <w:tcW w:w="585" w:type="pct"/>
            <w:gridSpan w:val="3"/>
            <w:tcBorders>
              <w:top w:val="nil"/>
              <w:left w:val="nil"/>
              <w:bottom w:val="single" w:sz="4" w:space="0" w:color="auto"/>
              <w:right w:val="single" w:sz="4" w:space="0" w:color="auto"/>
            </w:tcBorders>
            <w:shd w:val="clear" w:color="auto" w:fill="auto"/>
            <w:tcMar>
              <w:top w:w="15" w:type="dxa"/>
              <w:left w:w="15" w:type="dxa"/>
              <w:right w:w="15" w:type="dxa"/>
            </w:tcMar>
            <w:vAlign w:val="center"/>
          </w:tcPr>
          <w:p>
            <w:pPr>
              <w:jc w:val="center"/>
              <w:rPr>
                <w:sz w:val="20"/>
                <w:szCs w:val="20"/>
              </w:rPr>
            </w:pPr>
            <w:r>
              <w:rPr>
                <w:rFonts w:hint="eastAsia"/>
                <w:sz w:val="20"/>
                <w:szCs w:val="20"/>
              </w:rPr>
              <w:t>社会效益</w:t>
              <w:br/>
              <w:t>指标</w:t>
            </w:r>
          </w:p>
        </w:tc>
        <w:tc>
          <w:tcPr>
            <w:tcW w:w="689" w:type="pct"/>
            <w:gridSpan w:val="2"/>
            <w:tcBorders>
              <w:top w:val="nil"/>
              <w:left w:val="nil"/>
              <w:bottom w:val="single" w:sz="4" w:space="0" w:color="auto"/>
              <w:right w:val="single" w:sz="4" w:space="0" w:color="auto"/>
            </w:tcBorders>
            <w:shd w:val="clear" w:color="auto" w:fill="auto"/>
            <w:tcMar>
              <w:top w:w="15" w:type="dxa"/>
              <w:left w:w="15" w:type="dxa"/>
              <w:right w:w="15" w:type="dxa"/>
            </w:tcMar>
            <w:vAlign w:val="center"/>
          </w:tcPr>
          <w:p>
            <w:pPr>
              <w:rPr>
                <w:rFonts w:hint="eastAsia"/>
                <w:sz w:val="20"/>
                <w:szCs w:val="20"/>
              </w:rPr>
            </w:pPr>
            <w:r>
              <w:rPr>
                <w:rFonts w:hint="eastAsia"/>
                <w:sz w:val="20"/>
                <w:szCs w:val="20"/>
              </w:rPr>
              <w:t>社会效益</w:t>
            </w:r>
          </w:p>
        </w:tc>
        <w:tc>
          <w:tcPr>
            <w:tcW w:w="1351" w:type="pct"/>
            <w:gridSpan w:val="4"/>
            <w:tcBorders>
              <w:top w:val="nil"/>
              <w:left w:val="nil"/>
              <w:bottom w:val="single" w:sz="4" w:space="0" w:color="auto"/>
              <w:right w:val="single" w:sz="4" w:space="0" w:color="auto"/>
            </w:tcBorders>
            <w:shd w:val="clear" w:color="auto" w:fill="auto"/>
            <w:tcMar>
              <w:top w:w="15" w:type="dxa"/>
              <w:left w:w="15" w:type="dxa"/>
              <w:right w:w="15" w:type="dxa"/>
            </w:tcMar>
            <w:vAlign w:val="center"/>
          </w:tcPr>
          <w:p>
            <w:pPr>
              <w:rPr>
                <w:sz w:val="20"/>
                <w:szCs w:val="20"/>
              </w:rPr>
            </w:pPr>
            <w:r>
              <w:rPr>
                <w:rFonts w:hint="eastAsia"/>
                <w:sz w:val="20"/>
                <w:szCs w:val="20"/>
              </w:rPr>
              <w:t>维护城市绿化景观环境，促进城市旅游业发展。</w:t>
            </w:r>
          </w:p>
        </w:tc>
        <w:tc>
          <w:tcPr>
            <w:tcW w:w="1564" w:type="pct"/>
            <w:gridSpan w:val="4"/>
            <w:tcBorders>
              <w:top w:val="nil"/>
              <w:left w:val="nil"/>
              <w:bottom w:val="single" w:sz="4" w:space="0" w:color="auto"/>
              <w:right w:val="single" w:sz="4" w:space="0" w:color="auto"/>
            </w:tcBorders>
            <w:shd w:val="clear" w:color="auto" w:fill="auto"/>
            <w:tcMar>
              <w:top w:w="15" w:type="dxa"/>
              <w:left w:w="15" w:type="dxa"/>
              <w:right w:w="15" w:type="dxa"/>
            </w:tcMar>
            <w:vAlign w:val="center"/>
          </w:tcPr>
          <w:p>
            <w:pPr>
              <w:rPr>
                <w:sz w:val="20"/>
                <w:szCs w:val="20"/>
              </w:rPr>
            </w:pPr>
            <w:r>
              <w:rPr>
                <w:rFonts w:hint="eastAsia"/>
                <w:sz w:val="20"/>
                <w:szCs w:val="20"/>
              </w:rPr>
              <w:t>完成预期目标</w:t>
            </w:r>
          </w:p>
        </w:tc>
      </w:tr>
      <w:tr>
        <w:trPr>
          <w:trHeight w:val="720"/>
        </w:trPr>
        <w:tc>
          <w:tcPr>
            <w:vMerge/>
            <w:tcBorders>
              <w:top w:val="nil"/>
              <w:left w:val="single" w:sz="4" w:space="0" w:color="auto"/>
              <w:bottom w:val="single" w:sz="4" w:space="0" w:color="auto"/>
              <w:right w:val="single" w:sz="4" w:space="0" w:color="auto"/>
            </w:tcBorders>
            <w:noWrap/>
          </w:tcPr>
          <w:p/>
        </w:tc>
        <w:tc>
          <w:tcPr>
            <w:tcW w:w="284" w:type="pct"/>
            <w:gridSpan w:val="2"/>
            <w:vMerge w:val="restart"/>
            <w:tcBorders>
              <w:top w:val="nil"/>
              <w:left w:val="single" w:sz="4" w:space="0" w:color="auto"/>
              <w:bottom w:val="single" w:sz="4" w:space="0" w:color="auto"/>
              <w:right w:val="single" w:sz="4" w:space="0" w:color="auto"/>
            </w:tcBorders>
            <w:vAlign w:val="center"/>
          </w:tcPr>
          <w:p>
            <w:pPr>
              <w:rPr>
                <w:sz w:val="20"/>
                <w:szCs w:val="20"/>
              </w:rPr>
            </w:pPr>
          </w:p>
        </w:tc>
        <w:tc>
          <w:tcPr>
            <w:tcW w:w="585" w:type="pct"/>
            <w:gridSpan w:val="3"/>
            <w:tcBorders>
              <w:top w:val="nil"/>
              <w:left w:val="nil"/>
              <w:bottom w:val="single" w:sz="4" w:space="0" w:color="auto"/>
              <w:right w:val="single" w:sz="4" w:space="0" w:color="auto"/>
            </w:tcBorders>
            <w:shd w:val="clear" w:color="auto" w:fill="auto"/>
            <w:tcMar>
              <w:top w:w="15" w:type="dxa"/>
              <w:left w:w="15" w:type="dxa"/>
              <w:right w:w="15" w:type="dxa"/>
            </w:tcMar>
            <w:vAlign w:val="center"/>
          </w:tcPr>
          <w:p>
            <w:pPr>
              <w:jc w:val="center"/>
              <w:rPr>
                <w:sz w:val="20"/>
                <w:szCs w:val="20"/>
              </w:rPr>
            </w:pPr>
            <w:r>
              <w:rPr>
                <w:rFonts w:hint="eastAsia"/>
                <w:sz w:val="20"/>
                <w:szCs w:val="20"/>
              </w:rPr>
              <w:t>生态效益</w:t>
              <w:br/>
              <w:t>指标</w:t>
            </w:r>
          </w:p>
        </w:tc>
        <w:tc>
          <w:tcPr>
            <w:tcW w:w="689" w:type="pct"/>
            <w:gridSpan w:val="2"/>
            <w:tcBorders>
              <w:top w:val="nil"/>
              <w:left w:val="nil"/>
              <w:bottom w:val="single" w:sz="4" w:space="0" w:color="auto"/>
              <w:right w:val="single" w:sz="4" w:space="0" w:color="auto"/>
            </w:tcBorders>
            <w:shd w:val="clear" w:color="auto" w:fill="auto"/>
            <w:tcMar>
              <w:top w:w="15" w:type="dxa"/>
              <w:left w:w="15" w:type="dxa"/>
              <w:right w:w="15" w:type="dxa"/>
            </w:tcMar>
            <w:vAlign w:val="center"/>
          </w:tcPr>
          <w:p>
            <w:pPr>
              <w:rPr>
                <w:rFonts w:hint="eastAsia"/>
                <w:sz w:val="20"/>
                <w:szCs w:val="20"/>
              </w:rPr>
            </w:pPr>
            <w:r>
              <w:rPr>
                <w:rFonts w:hint="eastAsia"/>
                <w:sz w:val="20"/>
                <w:szCs w:val="20"/>
              </w:rPr>
              <w:t>生态环境影响</w:t>
            </w:r>
          </w:p>
        </w:tc>
        <w:tc>
          <w:tcPr>
            <w:tcW w:w="1347" w:type="pct"/>
            <w:gridSpan w:val="3"/>
            <w:tcBorders>
              <w:top w:val="nil"/>
              <w:left w:val="nil"/>
              <w:bottom w:val="single" w:sz="4" w:space="0" w:color="auto"/>
              <w:right w:val="single" w:sz="4" w:space="0" w:color="auto"/>
            </w:tcBorders>
            <w:shd w:val="clear" w:color="auto" w:fill="auto"/>
            <w:tcMar>
              <w:top w:w="15" w:type="dxa"/>
              <w:left w:w="15" w:type="dxa"/>
              <w:right w:w="15" w:type="dxa"/>
            </w:tcMar>
            <w:vAlign w:val="center"/>
          </w:tcPr>
          <w:p>
            <w:pPr>
              <w:rPr>
                <w:sz w:val="20"/>
                <w:szCs w:val="20"/>
              </w:rPr>
            </w:pPr>
            <w:r>
              <w:rPr>
                <w:rFonts w:hint="eastAsia"/>
                <w:sz w:val="20"/>
                <w:szCs w:val="20"/>
              </w:rPr>
              <w:t>改善气候条件，净化空气质量绿色环境有降温增湿、改善光照、净化大气污染物、杀菌等功能，改善城市环境的生态效应和作用。</w:t>
            </w:r>
          </w:p>
        </w:tc>
        <w:tc>
          <w:tcPr>
            <w:tcW w:w="1568" w:type="pct"/>
            <w:gridSpan w:val="5"/>
            <w:tcBorders>
              <w:top w:val="nil"/>
              <w:left w:val="nil"/>
              <w:bottom w:val="single" w:sz="4" w:space="0" w:color="auto"/>
              <w:right w:val="single" w:sz="4" w:space="0" w:color="auto"/>
            </w:tcBorders>
            <w:shd w:val="clear" w:color="auto" w:fill="auto"/>
            <w:tcMar>
              <w:top w:w="15" w:type="dxa"/>
              <w:left w:w="15" w:type="dxa"/>
              <w:right w:w="15" w:type="dxa"/>
            </w:tcMar>
            <w:vAlign w:val="center"/>
          </w:tcPr>
          <w:p>
            <w:pPr>
              <w:rPr>
                <w:sz w:val="20"/>
                <w:szCs w:val="20"/>
              </w:rPr>
            </w:pPr>
            <w:r>
              <w:rPr>
                <w:rFonts w:hint="eastAsia"/>
                <w:sz w:val="20"/>
                <w:szCs w:val="20"/>
              </w:rPr>
              <w:t>完成预期目标</w:t>
            </w:r>
          </w:p>
        </w:tc>
      </w:tr>
      <w:tr>
        <w:trPr>
          <w:trHeight w:val="675"/>
        </w:trPr>
        <w:tc>
          <w:tcPr>
            <w:vMerge/>
            <w:tcBorders>
              <w:top w:val="nil"/>
              <w:left w:val="single" w:sz="4" w:space="0" w:color="auto"/>
              <w:bottom w:val="single" w:sz="4" w:space="0" w:color="auto"/>
              <w:right w:val="single" w:sz="4" w:space="0" w:color="auto"/>
            </w:tcBorders>
            <w:noWrap/>
          </w:tcPr>
          <w:p/>
        </w:tc>
        <w:tc>
          <w:tcPr>
            <w:tcW w:w="276" w:type="pct"/>
            <w:gridSpan w:val="2"/>
            <w:vMerge/>
            <w:tcBorders>
              <w:top w:val="nil"/>
              <w:left w:val="single" w:sz="4" w:space="0" w:color="auto"/>
              <w:bottom w:val="single" w:sz="4" w:space="0" w:color="auto"/>
              <w:right w:val="single" w:sz="4" w:space="0" w:color="auto"/>
            </w:tcBorders>
            <w:vAlign w:val="center"/>
          </w:tcPr>
          <w:p/>
        </w:tc>
        <w:tc>
          <w:tcPr>
            <w:tcW w:w="585" w:type="pct"/>
            <w:gridSpan w:val="3"/>
            <w:tcBorders>
              <w:top w:val="nil"/>
              <w:left w:val="nil"/>
              <w:bottom w:val="single" w:sz="4" w:space="0" w:color="auto"/>
              <w:right w:val="single" w:sz="4" w:space="0" w:color="auto"/>
            </w:tcBorders>
            <w:shd w:val="clear" w:color="auto" w:fill="auto"/>
            <w:tcMar>
              <w:top w:w="15" w:type="dxa"/>
              <w:left w:w="15" w:type="dxa"/>
              <w:right w:w="15" w:type="dxa"/>
            </w:tcMar>
            <w:vAlign w:val="center"/>
          </w:tcPr>
          <w:p>
            <w:pPr>
              <w:jc w:val="center"/>
              <w:rPr>
                <w:sz w:val="20"/>
                <w:szCs w:val="20"/>
              </w:rPr>
            </w:pPr>
            <w:r>
              <w:rPr>
                <w:rFonts w:hint="eastAsia"/>
                <w:sz w:val="20"/>
                <w:szCs w:val="20"/>
              </w:rPr>
              <w:t>可持续影响指标</w:t>
            </w:r>
          </w:p>
        </w:tc>
        <w:tc>
          <w:tcPr>
            <w:tcW w:w="689" w:type="pct"/>
            <w:gridSpan w:val="2"/>
            <w:tcBorders>
              <w:top w:val="nil"/>
              <w:left w:val="nil"/>
              <w:bottom w:val="single" w:sz="4" w:space="0" w:color="auto"/>
              <w:right w:val="single" w:sz="4" w:space="0" w:color="auto"/>
            </w:tcBorders>
            <w:shd w:val="clear" w:color="auto" w:fill="auto"/>
            <w:tcMar>
              <w:top w:w="15" w:type="dxa"/>
              <w:left w:w="15" w:type="dxa"/>
              <w:right w:w="15" w:type="dxa"/>
            </w:tcMar>
            <w:vAlign w:val="center"/>
          </w:tcPr>
          <w:p>
            <w:pPr>
              <w:rPr>
                <w:rFonts w:hint="eastAsia"/>
                <w:sz w:val="20"/>
                <w:szCs w:val="20"/>
              </w:rPr>
            </w:pPr>
            <w:r>
              <w:rPr>
                <w:rFonts w:hint="eastAsia"/>
                <w:sz w:val="20"/>
                <w:szCs w:val="20"/>
              </w:rPr>
              <w:t>可持续性</w:t>
            </w:r>
          </w:p>
        </w:tc>
        <w:tc>
          <w:tcPr>
            <w:tcW w:w="1347" w:type="pct"/>
            <w:gridSpan w:val="3"/>
            <w:tcBorders>
              <w:top w:val="nil"/>
              <w:left w:val="nil"/>
              <w:bottom w:val="single" w:sz="4" w:space="0" w:color="auto"/>
              <w:right w:val="single" w:sz="4" w:space="0" w:color="auto"/>
            </w:tcBorders>
            <w:shd w:val="clear" w:color="auto" w:fill="auto"/>
            <w:tcMar>
              <w:top w:w="15" w:type="dxa"/>
              <w:left w:w="15" w:type="dxa"/>
              <w:right w:w="15" w:type="dxa"/>
            </w:tcMar>
            <w:vAlign w:val="center"/>
          </w:tcPr>
          <w:p>
            <w:pPr>
              <w:rPr>
                <w:sz w:val="20"/>
                <w:szCs w:val="20"/>
              </w:rPr>
            </w:pPr>
            <w:r>
              <w:rPr>
                <w:rFonts w:hint="eastAsia"/>
                <w:sz w:val="20"/>
                <w:szCs w:val="20"/>
              </w:rPr>
              <w:t>绿化生产养护工作持续开展。</w:t>
            </w:r>
          </w:p>
        </w:tc>
        <w:tc>
          <w:tcPr>
            <w:tcW w:w="1568" w:type="pct"/>
            <w:gridSpan w:val="5"/>
            <w:tcBorders>
              <w:top w:val="nil"/>
              <w:left w:val="nil"/>
              <w:bottom w:val="single" w:sz="4" w:space="0" w:color="auto"/>
              <w:right w:val="single" w:sz="4" w:space="0" w:color="auto"/>
            </w:tcBorders>
            <w:shd w:val="clear" w:color="auto" w:fill="auto"/>
            <w:tcMar>
              <w:top w:w="15" w:type="dxa"/>
              <w:left w:w="15" w:type="dxa"/>
              <w:right w:w="15" w:type="dxa"/>
            </w:tcMar>
            <w:vAlign w:val="center"/>
          </w:tcPr>
          <w:p>
            <w:pPr>
              <w:rPr>
                <w:sz w:val="20"/>
                <w:szCs w:val="20"/>
              </w:rPr>
            </w:pPr>
            <w:r>
              <w:rPr>
                <w:rFonts w:hint="eastAsia"/>
                <w:sz w:val="20"/>
                <w:szCs w:val="20"/>
              </w:rPr>
              <w:t>完成预期目标</w:t>
            </w:r>
          </w:p>
        </w:tc>
      </w:tr>
      <w:tr>
        <w:trPr>
          <w:trHeight w:val="525"/>
        </w:trPr>
        <w:tc>
          <w:tcPr>
            <w:vMerge/>
            <w:tcBorders>
              <w:top w:val="nil"/>
              <w:left w:val="single" w:sz="4" w:space="0" w:color="auto"/>
              <w:bottom w:val="single" w:sz="4" w:space="0" w:color="auto"/>
              <w:right w:val="single" w:sz="4" w:space="0" w:color="auto"/>
            </w:tcBorders>
            <w:noWrap/>
          </w:tcPr>
          <w:p/>
        </w:tc>
        <w:tc>
          <w:tcPr>
            <w:tcW w:w="284" w:type="pct"/>
            <w:gridSpan w:val="2"/>
            <w:tcBorders>
              <w:top w:val="nil"/>
              <w:left w:val="nil"/>
              <w:bottom w:val="single" w:sz="4" w:space="0" w:color="auto"/>
              <w:right w:val="single" w:sz="4" w:space="0" w:color="auto"/>
            </w:tcBorders>
            <w:shd w:val="clear" w:color="auto" w:fill="auto"/>
            <w:tcMar>
              <w:top w:w="15" w:type="dxa"/>
              <w:left w:w="15" w:type="dxa"/>
              <w:right w:w="15" w:type="dxa"/>
            </w:tcMar>
            <w:vAlign w:val="center"/>
          </w:tcPr>
          <w:p>
            <w:pPr>
              <w:jc w:val="center"/>
              <w:rPr>
                <w:sz w:val="20"/>
                <w:szCs w:val="20"/>
              </w:rPr>
            </w:pPr>
            <w:r>
              <w:rPr>
                <w:rFonts w:hint="eastAsia"/>
                <w:sz w:val="20"/>
                <w:szCs w:val="20"/>
              </w:rPr>
              <w:t>满意度指标</w:t>
            </w:r>
          </w:p>
        </w:tc>
        <w:tc>
          <w:tcPr>
            <w:tcW w:w="585" w:type="pct"/>
            <w:gridSpan w:val="3"/>
            <w:tcBorders>
              <w:top w:val="nil"/>
              <w:left w:val="nil"/>
              <w:bottom w:val="single" w:sz="4" w:space="0" w:color="auto"/>
              <w:right w:val="single" w:sz="4" w:space="0" w:color="auto"/>
            </w:tcBorders>
            <w:shd w:val="clear" w:color="auto" w:fill="auto"/>
            <w:tcMar>
              <w:top w:w="15" w:type="dxa"/>
              <w:left w:w="15" w:type="dxa"/>
              <w:right w:w="15" w:type="dxa"/>
            </w:tcMar>
            <w:vAlign w:val="center"/>
          </w:tcPr>
          <w:p>
            <w:pPr>
              <w:jc w:val="center"/>
              <w:rPr>
                <w:sz w:val="20"/>
                <w:szCs w:val="20"/>
              </w:rPr>
            </w:pPr>
            <w:r>
              <w:rPr>
                <w:rFonts w:hint="eastAsia"/>
                <w:sz w:val="20"/>
                <w:szCs w:val="20"/>
              </w:rPr>
              <w:t>满意度指标</w:t>
            </w:r>
          </w:p>
        </w:tc>
        <w:tc>
          <w:tcPr>
            <w:tcW w:w="689" w:type="pct"/>
            <w:gridSpan w:val="2"/>
            <w:tcBorders>
              <w:top w:val="nil"/>
              <w:left w:val="nil"/>
              <w:bottom w:val="single" w:sz="4" w:space="0" w:color="auto"/>
              <w:right w:val="single" w:sz="4" w:space="0" w:color="auto"/>
            </w:tcBorders>
            <w:shd w:val="clear" w:color="auto" w:fill="auto"/>
            <w:tcMar>
              <w:top w:w="15" w:type="dxa"/>
              <w:left w:w="15" w:type="dxa"/>
              <w:right w:w="15" w:type="dxa"/>
            </w:tcMar>
            <w:vAlign w:val="center"/>
          </w:tcPr>
          <w:p>
            <w:pPr>
              <w:rPr>
                <w:sz w:val="20"/>
                <w:szCs w:val="20"/>
              </w:rPr>
            </w:pPr>
            <w:r>
              <w:rPr>
                <w:rFonts w:hint="eastAsia"/>
                <w:sz w:val="20"/>
                <w:szCs w:val="20"/>
              </w:rPr>
              <w:t>市民满意度</w:t>
            </w:r>
          </w:p>
        </w:tc>
        <w:tc>
          <w:tcPr>
            <w:tcW w:w="1351" w:type="pct"/>
            <w:gridSpan w:val="4"/>
            <w:tcBorders>
              <w:top w:val="nil"/>
              <w:left w:val="nil"/>
              <w:bottom w:val="single" w:sz="4" w:space="0" w:color="auto"/>
              <w:right w:val="single" w:sz="4" w:space="0" w:color="auto"/>
            </w:tcBorders>
            <w:shd w:val="clear" w:color="auto" w:fill="auto"/>
            <w:tcMar>
              <w:top w:w="15" w:type="dxa"/>
              <w:left w:w="15" w:type="dxa"/>
              <w:right w:w="15" w:type="dxa"/>
            </w:tcMar>
            <w:vAlign w:val="center"/>
          </w:tcPr>
          <w:p>
            <w:pPr>
              <w:rPr>
                <w:sz w:val="20"/>
                <w:szCs w:val="20"/>
              </w:rPr>
            </w:pPr>
            <w:r>
              <w:rPr>
                <w:rFonts w:hint="eastAsia"/>
                <w:sz w:val="20"/>
                <w:szCs w:val="20"/>
              </w:rPr>
              <w:t>≥90%</w:t>
            </w:r>
          </w:p>
        </w:tc>
        <w:tc>
          <w:tcPr>
            <w:tcW w:w="1564" w:type="pct"/>
            <w:gridSpan w:val="4"/>
            <w:tcBorders>
              <w:top w:val="nil"/>
              <w:left w:val="nil"/>
              <w:bottom w:val="single" w:sz="4" w:space="0" w:color="auto"/>
              <w:right w:val="single" w:sz="4" w:space="0" w:color="auto"/>
            </w:tcBorders>
            <w:shd w:val="clear" w:color="auto" w:fill="auto"/>
            <w:tcMar>
              <w:top w:w="15" w:type="dxa"/>
              <w:left w:w="15" w:type="dxa"/>
              <w:right w:w="15" w:type="dxa"/>
            </w:tcMar>
            <w:vAlign w:val="center"/>
          </w:tcPr>
          <w:p>
            <w:pPr>
              <w:rPr>
                <w:sz w:val="20"/>
                <w:szCs w:val="20"/>
              </w:rPr>
            </w:pPr>
            <w:r>
              <w:rPr>
                <w:rFonts w:hint="eastAsia"/>
                <w:sz w:val="20"/>
                <w:szCs w:val="20"/>
              </w:rPr>
              <w:t>≥95%</w:t>
            </w:r>
          </w:p>
        </w:tc>
      </w:tr>
    </w:tbl>
    <w:p>
      <w:pPr>
        <w:spacing w:line="360" w:lineRule="auto"/>
        <w:ind w:firstLineChars="200" w:firstLine="640"/>
        <w:rPr>
          <w:rFonts w:eastAsia="仿宋_GB2312" w:hint="eastAsia"/>
          <w:sz w:val="32"/>
          <w:szCs w:val="32"/>
        </w:rPr>
      </w:pPr>
    </w:p>
    <w:p>
      <w:pPr>
        <w:spacing w:line="360" w:lineRule="auto"/>
        <w:ind w:firstLineChars="200" w:firstLine="640"/>
        <w:rPr>
          <w:rFonts w:eastAsia="仿宋_GB2312" w:hint="eastAsia"/>
          <w:sz w:val="32"/>
          <w:szCs w:val="32"/>
        </w:rPr>
      </w:pPr>
    </w:p>
    <w:p>
      <w:pPr>
        <w:spacing w:line="360" w:lineRule="auto"/>
        <w:ind w:firstLineChars="200" w:firstLine="640"/>
        <w:rPr>
          <w:rFonts w:eastAsia="仿宋_GB2312"/>
          <w:sz w:val="32"/>
          <w:szCs w:val="32"/>
        </w:rPr>
      </w:pPr>
    </w:p>
    <w:p>
      <w:pPr>
        <w:spacing w:line="360" w:lineRule="auto"/>
        <w:ind w:firstLineChars="200" w:firstLine="640"/>
        <w:rPr>
          <w:rFonts w:eastAsia="仿宋_GB2312" w:hint="eastAsia"/>
          <w:sz w:val="32"/>
          <w:szCs w:val="32"/>
        </w:rPr>
      </w:pPr>
    </w:p>
    <w:p>
      <w:pPr>
        <w:spacing w:line="360" w:lineRule="auto"/>
        <w:ind w:firstLineChars="200" w:firstLine="640"/>
        <w:rPr>
          <w:rFonts w:eastAsia="仿宋_GB2312" w:hint="eastAsia"/>
          <w:sz w:val="32"/>
          <w:szCs w:val="32"/>
        </w:rPr>
      </w:pPr>
    </w:p>
    <w:p>
      <w:pPr>
        <w:spacing w:line="360" w:lineRule="auto"/>
        <w:ind w:firstLineChars="200" w:firstLine="640"/>
        <w:rPr>
          <w:rFonts w:eastAsia="仿宋_GB2312" w:hint="eastAsia"/>
          <w:sz w:val="32"/>
          <w:szCs w:val="32"/>
        </w:rPr>
      </w:pPr>
    </w:p>
    <w:p>
      <w:pPr>
        <w:spacing w:line="360" w:lineRule="auto"/>
        <w:ind w:firstLineChars="200" w:firstLine="640"/>
        <w:rPr>
          <w:rFonts w:eastAsia="仿宋_GB2312" w:hint="eastAsia"/>
          <w:sz w:val="32"/>
          <w:szCs w:val="32"/>
        </w:rPr>
      </w:pPr>
    </w:p>
    <w:p>
      <w:pPr>
        <w:spacing w:line="360" w:lineRule="auto"/>
        <w:ind w:firstLineChars="200" w:firstLine="640"/>
        <w:rPr>
          <w:rFonts w:eastAsia="仿宋_GB2312" w:hint="eastAsia"/>
          <w:sz w:val="32"/>
          <w:szCs w:val="32"/>
        </w:rPr>
      </w:pPr>
    </w:p>
    <w:p>
      <w:pPr>
        <w:spacing w:line="360" w:lineRule="auto"/>
        <w:ind w:firstLineChars="200" w:firstLine="640"/>
        <w:rPr>
          <w:rFonts w:eastAsia="仿宋_GB2312" w:hint="eastAsia"/>
          <w:sz w:val="32"/>
          <w:szCs w:val="32"/>
        </w:rPr>
      </w:pPr>
    </w:p>
    <w:p>
      <w:pPr>
        <w:spacing w:line="360" w:lineRule="auto"/>
        <w:ind w:firstLineChars="200" w:firstLine="640"/>
        <w:rPr>
          <w:rFonts w:eastAsia="仿宋_GB2312" w:hint="eastAsia"/>
          <w:sz w:val="32"/>
          <w:szCs w:val="32"/>
        </w:rPr>
      </w:pPr>
    </w:p>
    <w:tbl>
      <w:tblPr>
        <w:jc w:val="left"/>
        <w:tblW w:w="5162" w:type="pct"/>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457"/>
        <w:gridCol w:w="14"/>
        <w:gridCol w:w="443"/>
        <w:gridCol w:w="457"/>
        <w:gridCol w:w="436"/>
        <w:gridCol w:w="113"/>
        <w:gridCol w:w="558"/>
        <w:gridCol w:w="1895"/>
        <w:gridCol w:w="160"/>
        <w:gridCol w:w="1737"/>
        <w:gridCol w:w="172"/>
        <w:gridCol w:w="143"/>
        <w:gridCol w:w="160"/>
        <w:gridCol w:w="2053"/>
      </w:tblGrid>
      <w:tr>
        <w:trPr>
          <w:trHeight w:val="405"/>
        </w:trPr>
        <w:tc>
          <w:tcPr>
            <w:tcW w:w="5000" w:type="pct"/>
            <w:gridSpan w:val="14"/>
            <w:tcBorders>
              <w:top w:val="nil"/>
              <w:left w:val="nil"/>
              <w:bottom w:val="nil"/>
              <w:right w:val="nil"/>
            </w:tcBorders>
            <w:shd w:val="clear" w:color="auto" w:fill="auto"/>
            <w:vAlign w:val="center"/>
          </w:tcPr>
          <w:p>
            <w:pPr>
              <w:widowControl/>
              <w:jc w:val="center"/>
              <w:rPr>
                <w:rFonts w:ascii="宋体" w:cs="宋体"/>
                <w:b/>
                <w:bCs/>
                <w:kern w:val="0"/>
                <w:sz w:val="32"/>
                <w:szCs w:val="32"/>
              </w:rPr>
            </w:pPr>
            <w:r>
              <w:rPr>
                <w:rFonts w:ascii="宋体" w:cs="宋体" w:hint="eastAsia"/>
                <w:b/>
                <w:bCs/>
                <w:kern w:val="0"/>
                <w:sz w:val="32"/>
                <w:szCs w:val="32"/>
              </w:rPr>
              <w:t>公厕管理维护专项资金绩效目标完成情况表</w:t>
            </w:r>
          </w:p>
        </w:tc>
      </w:tr>
      <w:tr>
        <w:trPr>
          <w:trHeight w:val="285"/>
        </w:trPr>
        <w:tc>
          <w:tcPr>
            <w:tcW w:w="5000" w:type="pct"/>
            <w:gridSpan w:val="14"/>
            <w:tcBorders>
              <w:top w:val="nil"/>
              <w:left w:val="nil"/>
              <w:bottom w:val="nil"/>
              <w:right w:val="nil"/>
            </w:tcBorders>
            <w:shd w:val="clear" w:color="auto" w:fill="auto"/>
            <w:vAlign w:val="center"/>
          </w:tcPr>
          <w:p>
            <w:pPr>
              <w:widowControl/>
              <w:jc w:val="center"/>
              <w:rPr>
                <w:rFonts w:ascii="宋体" w:cs="宋体"/>
                <w:kern w:val="0"/>
                <w:sz w:val="24"/>
              </w:rPr>
            </w:pPr>
            <w:r>
              <w:rPr>
                <w:rFonts w:ascii="宋体" w:cs="宋体" w:hint="eastAsia"/>
                <w:kern w:val="0"/>
                <w:sz w:val="24"/>
              </w:rPr>
              <w:t>（</w:t>
            </w:r>
            <w:r>
              <w:rPr>
                <w:kern w:val="0"/>
                <w:sz w:val="24"/>
              </w:rPr>
              <w:t>2020</w:t>
            </w:r>
            <w:r>
              <w:rPr>
                <w:rFonts w:ascii="宋体" w:cs="宋体" w:hint="eastAsia"/>
                <w:kern w:val="0"/>
                <w:sz w:val="24"/>
              </w:rPr>
              <w:t>年度）</w:t>
            </w:r>
          </w:p>
        </w:tc>
      </w:tr>
      <w:tr>
        <w:trPr>
          <w:trHeight w:val="360"/>
        </w:trPr>
        <w:tc>
          <w:tcPr>
            <w:tcW w:w="1092" w:type="pct"/>
            <w:gridSpan w:val="6"/>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专项（项目）名称</w:t>
            </w:r>
          </w:p>
        </w:tc>
        <w:tc>
          <w:tcPr>
            <w:tcW w:w="3908" w:type="pct"/>
            <w:gridSpan w:val="8"/>
            <w:tcBorders>
              <w:top w:val="single" w:sz="4" w:space="0" w:color="auto"/>
              <w:left w:val="nil"/>
              <w:bottom w:val="single" w:sz="4" w:space="0" w:color="auto"/>
              <w:right w:val="single" w:sz="4" w:space="0" w:color="auto"/>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公厕管理维护</w:t>
            </w:r>
          </w:p>
        </w:tc>
      </w:tr>
      <w:tr>
        <w:trPr>
          <w:trHeight w:val="360"/>
        </w:trPr>
        <w:tc>
          <w:tcPr>
            <w:tcW w:w="1092" w:type="pct"/>
            <w:gridSpan w:val="6"/>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项目主管单位</w:t>
            </w:r>
          </w:p>
        </w:tc>
        <w:tc>
          <w:tcPr>
            <w:tcW w:w="3908" w:type="pct"/>
            <w:gridSpan w:val="8"/>
            <w:tcBorders>
              <w:top w:val="single" w:sz="4" w:space="0" w:color="auto"/>
              <w:left w:val="nil"/>
              <w:bottom w:val="single" w:sz="4" w:space="0" w:color="auto"/>
              <w:right w:val="single" w:sz="4" w:space="0" w:color="auto"/>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攀枝花市城市管理行政执法局</w:t>
            </w:r>
          </w:p>
        </w:tc>
      </w:tr>
      <w:tr>
        <w:trPr>
          <w:trHeight w:val="360"/>
        </w:trPr>
        <w:tc>
          <w:tcPr>
            <w:tcW w:w="1092" w:type="pct"/>
            <w:gridSpan w:val="6"/>
            <w:tcBorders>
              <w:top w:val="single" w:sz="4" w:space="0" w:color="auto"/>
              <w:left w:val="single" w:sz="4" w:space="0" w:color="auto"/>
              <w:bottom w:val="single" w:sz="4" w:space="0" w:color="auto"/>
              <w:right w:val="single" w:sz="4" w:space="0" w:color="000000"/>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项目实施单位</w:t>
            </w:r>
          </w:p>
        </w:tc>
        <w:tc>
          <w:tcPr>
            <w:tcW w:w="3908" w:type="pct"/>
            <w:gridSpan w:val="8"/>
            <w:tcBorders>
              <w:top w:val="single" w:sz="4" w:space="0" w:color="auto"/>
              <w:left w:val="nil"/>
              <w:bottom w:val="single" w:sz="4" w:space="0" w:color="auto"/>
              <w:right w:val="single" w:sz="4" w:space="0" w:color="000000"/>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攀枝花市园林绿化服务中心</w:t>
            </w:r>
          </w:p>
        </w:tc>
      </w:tr>
      <w:tr>
        <w:trPr>
          <w:trHeight w:val="360"/>
        </w:trPr>
        <w:tc>
          <w:tcPr>
            <w:tcW w:w="1092"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项目资金</w:t>
              <w:br/>
              <w:t>（万元）</w:t>
            </w:r>
          </w:p>
        </w:tc>
        <w:tc>
          <w:tcPr>
            <w:tcW w:w="1484" w:type="pct"/>
            <w:gridSpan w:val="3"/>
            <w:tcBorders>
              <w:top w:val="nil"/>
              <w:left w:val="nil"/>
              <w:bottom w:val="single" w:sz="4" w:space="0" w:color="auto"/>
              <w:right w:val="single" w:sz="4" w:space="0" w:color="auto"/>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　</w:t>
            </w:r>
          </w:p>
        </w:tc>
        <w:tc>
          <w:tcPr>
            <w:tcW w:w="987" w:type="pct"/>
            <w:tcBorders>
              <w:top w:val="nil"/>
              <w:left w:val="nil"/>
              <w:bottom w:val="single" w:sz="4" w:space="0" w:color="auto"/>
              <w:right w:val="single" w:sz="4" w:space="0" w:color="auto"/>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全年预算数</w:t>
            </w:r>
          </w:p>
        </w:tc>
        <w:tc>
          <w:tcPr>
            <w:tcW w:w="1437" w:type="pct"/>
            <w:gridSpan w:val="4"/>
            <w:tcBorders>
              <w:top w:val="nil"/>
              <w:left w:val="nil"/>
              <w:bottom w:val="single" w:sz="4" w:space="0" w:color="auto"/>
              <w:right w:val="single" w:sz="4" w:space="0" w:color="000000"/>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实际完成数</w:t>
            </w:r>
          </w:p>
        </w:tc>
      </w:tr>
      <w:tr>
        <w:trPr>
          <w:trHeight w:val="360"/>
        </w:trPr>
        <w:tc>
          <w:tcPr>
            <w:tcW w:w="1092" w:type="pct"/>
            <w:gridSpan w:val="6"/>
            <w:vMerge/>
            <w:tcBorders>
              <w:top w:val="single" w:sz="4" w:space="0" w:color="auto"/>
              <w:left w:val="single" w:sz="4" w:space="0" w:color="auto"/>
              <w:bottom w:val="single" w:sz="4" w:space="0" w:color="auto"/>
              <w:right w:val="single" w:sz="4" w:space="0" w:color="auto"/>
            </w:tcBorders>
            <w:vAlign w:val="center"/>
          </w:tcPr>
          <w:p/>
        </w:tc>
        <w:tc>
          <w:tcPr>
            <w:tcW w:w="1484" w:type="pct"/>
            <w:gridSpan w:val="3"/>
            <w:tcBorders>
              <w:top w:val="nil"/>
              <w:left w:val="nil"/>
              <w:bottom w:val="single" w:sz="4" w:space="0" w:color="auto"/>
              <w:right w:val="single" w:sz="4" w:space="0" w:color="auto"/>
            </w:tcBorders>
            <w:shd w:val="clear" w:color="auto" w:fill="auto"/>
            <w:vAlign w:val="center"/>
          </w:tcPr>
          <w:p>
            <w:pPr>
              <w:widowControl/>
              <w:jc w:val="left"/>
              <w:rPr>
                <w:rFonts w:ascii="宋体" w:cs="宋体"/>
                <w:kern w:val="0"/>
                <w:sz w:val="20"/>
                <w:szCs w:val="20"/>
              </w:rPr>
            </w:pPr>
            <w:r>
              <w:rPr>
                <w:rFonts w:ascii="宋体" w:cs="宋体" w:hint="eastAsia"/>
                <w:kern w:val="0"/>
                <w:sz w:val="20"/>
                <w:szCs w:val="20"/>
              </w:rPr>
              <w:t>年度资金总额：</w:t>
            </w:r>
          </w:p>
        </w:tc>
        <w:tc>
          <w:tcPr>
            <w:tcW w:w="987" w:type="pct"/>
            <w:tcBorders>
              <w:top w:val="nil"/>
              <w:left w:val="nil"/>
              <w:bottom w:val="single" w:sz="4" w:space="0" w:color="auto"/>
              <w:right w:val="single" w:sz="4" w:space="0" w:color="auto"/>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70</w:t>
            </w:r>
          </w:p>
        </w:tc>
        <w:tc>
          <w:tcPr>
            <w:tcW w:w="1437" w:type="pct"/>
            <w:gridSpan w:val="4"/>
            <w:tcBorders>
              <w:top w:val="nil"/>
              <w:left w:val="nil"/>
              <w:bottom w:val="single" w:sz="4" w:space="0" w:color="auto"/>
              <w:right w:val="single" w:sz="4" w:space="0" w:color="000000"/>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70</w:t>
            </w:r>
          </w:p>
        </w:tc>
      </w:tr>
      <w:tr>
        <w:trPr>
          <w:trHeight w:val="360"/>
        </w:trPr>
        <w:tc>
          <w:tcPr>
            <w:tcW w:w="1092" w:type="pct"/>
            <w:gridSpan w:val="6"/>
            <w:vMerge/>
            <w:tcBorders>
              <w:top w:val="single" w:sz="4" w:space="0" w:color="auto"/>
              <w:left w:val="single" w:sz="4" w:space="0" w:color="auto"/>
              <w:bottom w:val="single" w:sz="4" w:space="0" w:color="auto"/>
              <w:right w:val="single" w:sz="4" w:space="0" w:color="auto"/>
            </w:tcBorders>
            <w:vAlign w:val="center"/>
          </w:tcPr>
          <w:p/>
        </w:tc>
        <w:tc>
          <w:tcPr>
            <w:tcW w:w="1484" w:type="pct"/>
            <w:gridSpan w:val="3"/>
            <w:tcBorders>
              <w:top w:val="nil"/>
              <w:left w:val="nil"/>
              <w:bottom w:val="single" w:sz="4" w:space="0" w:color="auto"/>
              <w:right w:val="single" w:sz="4" w:space="0" w:color="auto"/>
            </w:tcBorders>
            <w:shd w:val="clear" w:color="auto" w:fill="auto"/>
            <w:vAlign w:val="center"/>
          </w:tcPr>
          <w:p>
            <w:pPr>
              <w:widowControl/>
              <w:jc w:val="left"/>
              <w:rPr>
                <w:rFonts w:ascii="宋体" w:cs="宋体"/>
                <w:kern w:val="0"/>
                <w:sz w:val="20"/>
                <w:szCs w:val="20"/>
              </w:rPr>
            </w:pPr>
            <w:r>
              <w:rPr>
                <w:rFonts w:ascii="宋体" w:cs="宋体" w:hint="eastAsia"/>
                <w:kern w:val="0"/>
                <w:sz w:val="20"/>
                <w:szCs w:val="20"/>
              </w:rPr>
              <w:t xml:space="preserve">  其中：上级财政资金</w:t>
            </w:r>
          </w:p>
        </w:tc>
        <w:tc>
          <w:tcPr>
            <w:tcW w:w="987" w:type="pct"/>
            <w:tcBorders>
              <w:top w:val="nil"/>
              <w:left w:val="nil"/>
              <w:bottom w:val="single" w:sz="4" w:space="0" w:color="auto"/>
              <w:right w:val="single" w:sz="4" w:space="0" w:color="auto"/>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　</w:t>
            </w:r>
          </w:p>
        </w:tc>
        <w:tc>
          <w:tcPr>
            <w:tcW w:w="1437" w:type="pct"/>
            <w:gridSpan w:val="4"/>
            <w:tcBorders>
              <w:top w:val="nil"/>
              <w:left w:val="nil"/>
              <w:bottom w:val="single" w:sz="4" w:space="0" w:color="auto"/>
              <w:right w:val="single" w:sz="4" w:space="0" w:color="000000"/>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　</w:t>
            </w:r>
          </w:p>
        </w:tc>
      </w:tr>
      <w:tr>
        <w:trPr>
          <w:trHeight w:val="360"/>
        </w:trPr>
        <w:tc>
          <w:tcPr>
            <w:tcW w:w="1092" w:type="pct"/>
            <w:gridSpan w:val="6"/>
            <w:vMerge/>
            <w:tcBorders>
              <w:top w:val="single" w:sz="4" w:space="0" w:color="auto"/>
              <w:left w:val="single" w:sz="4" w:space="0" w:color="auto"/>
              <w:bottom w:val="single" w:sz="4" w:space="0" w:color="auto"/>
              <w:right w:val="single" w:sz="4" w:space="0" w:color="auto"/>
            </w:tcBorders>
            <w:vAlign w:val="center"/>
          </w:tcPr>
          <w:p/>
        </w:tc>
        <w:tc>
          <w:tcPr>
            <w:tcW w:w="1484" w:type="pct"/>
            <w:gridSpan w:val="3"/>
            <w:tcBorders>
              <w:top w:val="nil"/>
              <w:left w:val="nil"/>
              <w:bottom w:val="single" w:sz="4" w:space="0" w:color="auto"/>
              <w:right w:val="single" w:sz="4" w:space="0" w:color="auto"/>
            </w:tcBorders>
            <w:shd w:val="clear" w:color="auto" w:fill="auto"/>
            <w:vAlign w:val="center"/>
          </w:tcPr>
          <w:p>
            <w:pPr>
              <w:widowControl/>
              <w:jc w:val="left"/>
              <w:rPr>
                <w:rFonts w:ascii="宋体" w:cs="宋体"/>
                <w:kern w:val="0"/>
                <w:sz w:val="20"/>
                <w:szCs w:val="20"/>
              </w:rPr>
            </w:pPr>
            <w:r>
              <w:rPr>
                <w:rFonts w:ascii="宋体" w:cs="宋体" w:hint="eastAsia"/>
                <w:kern w:val="0"/>
                <w:sz w:val="20"/>
                <w:szCs w:val="20"/>
              </w:rPr>
              <w:t xml:space="preserve">        本级财政资金</w:t>
            </w:r>
          </w:p>
        </w:tc>
        <w:tc>
          <w:tcPr>
            <w:tcW w:w="987" w:type="pct"/>
            <w:tcBorders>
              <w:top w:val="nil"/>
              <w:left w:val="nil"/>
              <w:bottom w:val="single" w:sz="4" w:space="0" w:color="auto"/>
              <w:right w:val="single" w:sz="4" w:space="0" w:color="auto"/>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70</w:t>
            </w:r>
          </w:p>
        </w:tc>
        <w:tc>
          <w:tcPr>
            <w:tcW w:w="1437" w:type="pct"/>
            <w:gridSpan w:val="4"/>
            <w:tcBorders>
              <w:top w:val="nil"/>
              <w:left w:val="nil"/>
              <w:bottom w:val="single" w:sz="4" w:space="0" w:color="auto"/>
              <w:right w:val="single" w:sz="4" w:space="0" w:color="000000"/>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70</w:t>
            </w:r>
          </w:p>
        </w:tc>
      </w:tr>
      <w:tr>
        <w:trPr>
          <w:trHeight w:val="360"/>
        </w:trPr>
        <w:tc>
          <w:tcPr>
            <w:tcW w:w="1092" w:type="pct"/>
            <w:gridSpan w:val="6"/>
            <w:vMerge/>
            <w:tcBorders>
              <w:top w:val="single" w:sz="4" w:space="0" w:color="auto"/>
              <w:left w:val="single" w:sz="4" w:space="0" w:color="auto"/>
              <w:bottom w:val="single" w:sz="4" w:space="0" w:color="auto"/>
              <w:right w:val="single" w:sz="4" w:space="0" w:color="auto"/>
            </w:tcBorders>
            <w:vAlign w:val="center"/>
          </w:tcPr>
          <w:p/>
        </w:tc>
        <w:tc>
          <w:tcPr>
            <w:tcW w:w="1484" w:type="pct"/>
            <w:gridSpan w:val="3"/>
            <w:tcBorders>
              <w:top w:val="nil"/>
              <w:left w:val="nil"/>
              <w:bottom w:val="single" w:sz="4" w:space="0" w:color="auto"/>
              <w:right w:val="single" w:sz="4" w:space="0" w:color="auto"/>
            </w:tcBorders>
            <w:shd w:val="clear" w:color="auto" w:fill="auto"/>
            <w:vAlign w:val="center"/>
          </w:tcPr>
          <w:p>
            <w:pPr>
              <w:widowControl/>
              <w:jc w:val="left"/>
              <w:rPr>
                <w:rFonts w:ascii="宋体" w:cs="宋体"/>
                <w:kern w:val="0"/>
                <w:sz w:val="20"/>
                <w:szCs w:val="20"/>
              </w:rPr>
            </w:pPr>
            <w:r>
              <w:rPr>
                <w:rFonts w:ascii="宋体" w:cs="宋体" w:hint="eastAsia"/>
                <w:kern w:val="0"/>
                <w:sz w:val="20"/>
                <w:szCs w:val="20"/>
              </w:rPr>
              <w:t xml:space="preserve">        其他资金</w:t>
            </w:r>
          </w:p>
        </w:tc>
        <w:tc>
          <w:tcPr>
            <w:tcW w:w="987" w:type="pct"/>
            <w:tcBorders>
              <w:top w:val="nil"/>
              <w:left w:val="nil"/>
              <w:bottom w:val="single" w:sz="4" w:space="0" w:color="auto"/>
              <w:right w:val="single" w:sz="4" w:space="0" w:color="auto"/>
            </w:tcBorders>
            <w:shd w:val="clear" w:color="auto" w:fill="auto"/>
            <w:vAlign w:val="center"/>
          </w:tcPr>
          <w:p>
            <w:pPr>
              <w:widowControl/>
              <w:jc w:val="left"/>
              <w:rPr>
                <w:rFonts w:ascii="宋体" w:cs="宋体"/>
                <w:kern w:val="0"/>
                <w:sz w:val="20"/>
                <w:szCs w:val="20"/>
              </w:rPr>
            </w:pPr>
            <w:r>
              <w:rPr>
                <w:rFonts w:ascii="宋体" w:cs="宋体" w:hint="eastAsia"/>
                <w:kern w:val="0"/>
                <w:sz w:val="20"/>
                <w:szCs w:val="20"/>
              </w:rPr>
              <w:t>　</w:t>
            </w:r>
          </w:p>
        </w:tc>
        <w:tc>
          <w:tcPr>
            <w:tcW w:w="1437" w:type="pct"/>
            <w:gridSpan w:val="4"/>
            <w:tcBorders>
              <w:top w:val="nil"/>
              <w:left w:val="nil"/>
              <w:bottom w:val="single" w:sz="4" w:space="0" w:color="auto"/>
              <w:right w:val="single" w:sz="4" w:space="0" w:color="000000"/>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　</w:t>
            </w:r>
          </w:p>
        </w:tc>
      </w:tr>
      <w:tr>
        <w:trPr>
          <w:trHeight w:val="360"/>
        </w:trPr>
        <w:tc>
          <w:tcPr>
            <w:tcW w:w="268" w:type="pct"/>
            <w:gridSpan w:val="2"/>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总</w:t>
              <w:br/>
              <w:t>体</w:t>
              <w:br/>
              <w:t>目</w:t>
              <w:br/>
              <w:t>标</w:t>
            </w:r>
          </w:p>
        </w:tc>
        <w:tc>
          <w:tcPr>
            <w:tcW w:w="2308" w:type="pct"/>
            <w:gridSpan w:val="7"/>
            <w:tcBorders>
              <w:top w:val="single" w:sz="4" w:space="0" w:color="auto"/>
              <w:left w:val="nil"/>
              <w:bottom w:val="single" w:sz="4" w:space="0" w:color="auto"/>
              <w:right w:val="single" w:sz="4" w:space="0" w:color="auto"/>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年度设定目标</w:t>
            </w:r>
          </w:p>
        </w:tc>
        <w:tc>
          <w:tcPr>
            <w:tcW w:w="2424" w:type="pct"/>
            <w:gridSpan w:val="5"/>
            <w:tcBorders>
              <w:top w:val="single" w:sz="4" w:space="0" w:color="auto"/>
              <w:left w:val="nil"/>
              <w:bottom w:val="single" w:sz="4" w:space="0" w:color="auto"/>
              <w:right w:val="single" w:sz="4" w:space="0" w:color="auto"/>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实际完成情况</w:t>
            </w:r>
          </w:p>
        </w:tc>
      </w:tr>
      <w:tr>
        <w:trPr>
          <w:trHeight w:val="945"/>
        </w:trPr>
        <w:tc>
          <w:tcPr>
            <w:tcW w:w="268" w:type="pct"/>
            <w:gridSpan w:val="2"/>
            <w:vMerge/>
            <w:tcBorders>
              <w:top w:val="nil"/>
              <w:left w:val="single" w:sz="4" w:space="0" w:color="auto"/>
              <w:bottom w:val="single" w:sz="4" w:space="0" w:color="auto"/>
              <w:right w:val="single" w:sz="4" w:space="0" w:color="auto"/>
            </w:tcBorders>
            <w:vAlign w:val="center"/>
          </w:tcPr>
          <w:p/>
        </w:tc>
        <w:tc>
          <w:tcPr>
            <w:tcW w:w="2308" w:type="pct"/>
            <w:gridSpan w:val="7"/>
            <w:tcBorders>
              <w:top w:val="single" w:sz="4" w:space="0" w:color="auto"/>
              <w:left w:val="nil"/>
              <w:bottom w:val="single" w:sz="4" w:space="0" w:color="auto"/>
              <w:right w:val="single" w:sz="4" w:space="0" w:color="000000"/>
            </w:tcBorders>
            <w:shd w:val="clear" w:color="auto" w:fill="auto"/>
          </w:tcPr>
          <w:p>
            <w:pPr>
              <w:widowControl/>
              <w:jc w:val="left"/>
              <w:rPr>
                <w:rFonts w:ascii="宋体" w:cs="宋体"/>
                <w:kern w:val="0"/>
                <w:sz w:val="20"/>
                <w:szCs w:val="20"/>
              </w:rPr>
            </w:pPr>
            <w:r>
              <w:rPr>
                <w:rFonts w:ascii="宋体" w:cs="宋体" w:hint="eastAsia"/>
                <w:kern w:val="0"/>
                <w:sz w:val="20"/>
                <w:szCs w:val="20"/>
              </w:rPr>
              <w:t xml:space="preserve">    完成16座公厕（2020年攀公园新建公厕2座）全年管理维护，包含公厕设施维修含水管材料、水龙头、阀门、洗手盆、小便器、蹲便器、隔板、吊顶等维修等。</w:t>
            </w:r>
          </w:p>
        </w:tc>
        <w:tc>
          <w:tcPr>
            <w:tcW w:w="2424" w:type="pct"/>
            <w:gridSpan w:val="5"/>
            <w:tcBorders>
              <w:top w:val="single" w:sz="4" w:space="0" w:color="auto"/>
              <w:left w:val="nil"/>
              <w:bottom w:val="single" w:sz="4" w:space="0" w:color="auto"/>
              <w:right w:val="single" w:sz="4" w:space="0" w:color="000000"/>
            </w:tcBorders>
            <w:shd w:val="clear" w:color="auto" w:fill="auto"/>
          </w:tcPr>
          <w:p>
            <w:pPr>
              <w:widowControl/>
              <w:jc w:val="left"/>
              <w:rPr>
                <w:rFonts w:ascii="宋体" w:cs="宋体"/>
                <w:kern w:val="0"/>
                <w:sz w:val="20"/>
                <w:szCs w:val="20"/>
              </w:rPr>
            </w:pPr>
            <w:r>
              <w:rPr>
                <w:rFonts w:ascii="宋体" w:cs="宋体" w:hint="eastAsia"/>
                <w:kern w:val="0"/>
                <w:sz w:val="20"/>
                <w:szCs w:val="20"/>
              </w:rPr>
              <w:t xml:space="preserve">    完成16座公厕（2020年攀公园新建公厕2座）全年管理维护，包含公厕设施维修含水管材料、水龙头、阀门、洗手盆、小便器、蹲便器、隔板、吊顶等维修等。</w:t>
            </w:r>
          </w:p>
        </w:tc>
      </w:tr>
      <w:tr>
        <w:trPr>
          <w:trHeight w:val="735"/>
        </w:trPr>
        <w:tc>
          <w:tcPr>
            <w:tcW w:w="268" w:type="pct"/>
            <w:gridSpan w:val="2"/>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绩</w:t>
              <w:br/>
              <w:t>效</w:t>
              <w:br/>
              <w:t>指</w:t>
              <w:br/>
              <w:t>标</w:t>
            </w:r>
          </w:p>
        </w:tc>
        <w:tc>
          <w:tcPr>
            <w:tcW w:w="512" w:type="pct"/>
            <w:gridSpan w:val="2"/>
            <w:tcBorders>
              <w:top w:val="nil"/>
              <w:left w:val="nil"/>
              <w:bottom w:val="single" w:sz="4" w:space="0" w:color="auto"/>
              <w:right w:val="single" w:sz="4" w:space="0" w:color="auto"/>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一级</w:t>
              <w:br/>
              <w:t>指标</w:t>
            </w:r>
          </w:p>
        </w:tc>
        <w:tc>
          <w:tcPr>
            <w:tcW w:w="629" w:type="pct"/>
            <w:gridSpan w:val="3"/>
            <w:tcBorders>
              <w:top w:val="nil"/>
              <w:left w:val="nil"/>
              <w:bottom w:val="single" w:sz="4" w:space="0" w:color="auto"/>
              <w:right w:val="single" w:sz="4" w:space="0" w:color="auto"/>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二级指标</w:t>
            </w:r>
          </w:p>
        </w:tc>
        <w:tc>
          <w:tcPr>
            <w:tcW w:w="1168" w:type="pct"/>
            <w:gridSpan w:val="2"/>
            <w:tcBorders>
              <w:top w:val="nil"/>
              <w:left w:val="nil"/>
              <w:bottom w:val="single" w:sz="4" w:space="0" w:color="auto"/>
              <w:right w:val="single" w:sz="4" w:space="0" w:color="auto"/>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三级指标</w:t>
            </w:r>
          </w:p>
        </w:tc>
        <w:tc>
          <w:tcPr>
            <w:tcW w:w="1257" w:type="pct"/>
            <w:gridSpan w:val="4"/>
            <w:tcBorders>
              <w:top w:val="nil"/>
              <w:left w:val="nil"/>
              <w:bottom w:val="single" w:sz="4" w:space="0" w:color="auto"/>
              <w:right w:val="single" w:sz="4" w:space="0" w:color="auto"/>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年度指标值</w:t>
            </w:r>
          </w:p>
        </w:tc>
        <w:tc>
          <w:tcPr>
            <w:tcW w:w="1167" w:type="pct"/>
            <w:tcBorders>
              <w:top w:val="nil"/>
              <w:left w:val="nil"/>
              <w:bottom w:val="single" w:sz="4" w:space="0" w:color="auto"/>
              <w:right w:val="single" w:sz="4" w:space="0" w:color="auto"/>
            </w:tcBorders>
            <w:shd w:val="clear" w:color="auto" w:fill="auto"/>
            <w:vAlign w:val="center"/>
          </w:tcPr>
          <w:p>
            <w:pPr>
              <w:widowControl/>
              <w:jc w:val="left"/>
              <w:rPr>
                <w:rFonts w:ascii="宋体" w:cs="宋体"/>
                <w:kern w:val="0"/>
                <w:sz w:val="20"/>
                <w:szCs w:val="20"/>
              </w:rPr>
            </w:pPr>
            <w:r>
              <w:rPr>
                <w:rFonts w:ascii="宋体" w:cs="宋体" w:hint="eastAsia"/>
                <w:kern w:val="0"/>
                <w:sz w:val="20"/>
                <w:szCs w:val="20"/>
              </w:rPr>
              <w:t>实际完成数</w:t>
            </w:r>
          </w:p>
        </w:tc>
      </w:tr>
      <w:tr>
        <w:trPr>
          <w:trHeight w:val="480"/>
        </w:trPr>
        <w:tc>
          <w:tcPr>
            <w:tcW w:w="268" w:type="pct"/>
            <w:gridSpan w:val="2"/>
            <w:vMerge/>
            <w:tcBorders>
              <w:top w:val="nil"/>
              <w:left w:val="single" w:sz="4" w:space="0" w:color="auto"/>
              <w:bottom w:val="single" w:sz="4" w:space="0" w:color="auto"/>
              <w:right w:val="single" w:sz="4" w:space="0" w:color="auto"/>
            </w:tcBorders>
            <w:vAlign w:val="center"/>
          </w:tcPr>
          <w:p/>
        </w:tc>
        <w:tc>
          <w:tcPr>
            <w:tcW w:w="512" w:type="pct"/>
            <w:gridSpan w:val="2"/>
            <w:vMerge w:val="restart"/>
            <w:tcBorders>
              <w:top w:val="nil"/>
              <w:left w:val="single" w:sz="4" w:space="0" w:color="auto"/>
              <w:bottom w:val="single" w:sz="4" w:space="0" w:color="000000"/>
              <w:right w:val="single" w:sz="4" w:space="0" w:color="auto"/>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项目完成</w:t>
            </w:r>
          </w:p>
        </w:tc>
        <w:tc>
          <w:tcPr>
            <w:tcW w:w="629" w:type="pct"/>
            <w:gridSpan w:val="3"/>
            <w:tcBorders>
              <w:top w:val="nil"/>
              <w:left w:val="nil"/>
              <w:bottom w:val="single" w:sz="4" w:space="0" w:color="auto"/>
              <w:right w:val="single" w:sz="4" w:space="0" w:color="auto"/>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数量指标</w:t>
            </w:r>
          </w:p>
        </w:tc>
        <w:tc>
          <w:tcPr>
            <w:tcW w:w="1168" w:type="pct"/>
            <w:gridSpan w:val="2"/>
            <w:tcBorders>
              <w:top w:val="nil"/>
              <w:left w:val="nil"/>
              <w:bottom w:val="single" w:sz="4" w:space="0" w:color="auto"/>
              <w:right w:val="single" w:sz="4" w:space="0" w:color="auto"/>
            </w:tcBorders>
            <w:shd w:val="clear" w:color="auto" w:fill="auto"/>
            <w:vAlign w:val="center"/>
          </w:tcPr>
          <w:p>
            <w:pPr>
              <w:widowControl/>
              <w:jc w:val="left"/>
              <w:rPr>
                <w:rFonts w:ascii="宋体" w:cs="宋体"/>
                <w:kern w:val="0"/>
                <w:sz w:val="20"/>
                <w:szCs w:val="20"/>
              </w:rPr>
            </w:pPr>
            <w:r>
              <w:rPr>
                <w:rFonts w:ascii="宋体" w:cs="宋体" w:hint="eastAsia"/>
                <w:kern w:val="0"/>
                <w:sz w:val="20"/>
                <w:szCs w:val="20"/>
              </w:rPr>
              <w:t>公厕管护维修</w:t>
            </w:r>
          </w:p>
        </w:tc>
        <w:tc>
          <w:tcPr>
            <w:tcW w:w="1257" w:type="pct"/>
            <w:gridSpan w:val="4"/>
            <w:tcBorders>
              <w:top w:val="nil"/>
              <w:left w:val="nil"/>
              <w:bottom w:val="single" w:sz="4" w:space="0" w:color="auto"/>
              <w:right w:val="single" w:sz="4" w:space="0" w:color="auto"/>
            </w:tcBorders>
            <w:shd w:val="clear" w:color="auto" w:fill="auto"/>
            <w:vAlign w:val="center"/>
          </w:tcPr>
          <w:p>
            <w:pPr>
              <w:widowControl/>
              <w:jc w:val="left"/>
              <w:rPr>
                <w:rFonts w:ascii="宋体" w:cs="宋体"/>
                <w:kern w:val="0"/>
                <w:sz w:val="20"/>
                <w:szCs w:val="20"/>
              </w:rPr>
            </w:pPr>
            <w:r>
              <w:rPr>
                <w:rFonts w:ascii="宋体" w:cs="宋体" w:hint="eastAsia"/>
                <w:kern w:val="0"/>
                <w:sz w:val="20"/>
                <w:szCs w:val="20"/>
              </w:rPr>
              <w:t>16座</w:t>
            </w:r>
          </w:p>
        </w:tc>
        <w:tc>
          <w:tcPr>
            <w:tcW w:w="1167" w:type="pct"/>
            <w:tcBorders>
              <w:top w:val="nil"/>
              <w:left w:val="nil"/>
              <w:bottom w:val="single" w:sz="4" w:space="0" w:color="auto"/>
              <w:right w:val="single" w:sz="4" w:space="0" w:color="auto"/>
            </w:tcBorders>
            <w:shd w:val="clear" w:color="auto" w:fill="auto"/>
            <w:vAlign w:val="center"/>
          </w:tcPr>
          <w:p>
            <w:pPr>
              <w:widowControl/>
              <w:jc w:val="left"/>
              <w:rPr>
                <w:rFonts w:ascii="宋体" w:cs="宋体"/>
                <w:kern w:val="0"/>
                <w:sz w:val="20"/>
                <w:szCs w:val="20"/>
              </w:rPr>
            </w:pPr>
            <w:r>
              <w:rPr>
                <w:rFonts w:ascii="宋体" w:cs="宋体" w:hint="eastAsia"/>
                <w:kern w:val="0"/>
                <w:sz w:val="20"/>
                <w:szCs w:val="20"/>
              </w:rPr>
              <w:t>16座</w:t>
            </w:r>
          </w:p>
        </w:tc>
      </w:tr>
      <w:tr>
        <w:trPr>
          <w:trHeight w:val="480"/>
        </w:trPr>
        <w:tc>
          <w:tcPr>
            <w:tcW w:w="268" w:type="pct"/>
            <w:gridSpan w:val="2"/>
            <w:vMerge/>
            <w:tcBorders>
              <w:top w:val="nil"/>
              <w:left w:val="single" w:sz="4" w:space="0" w:color="auto"/>
              <w:bottom w:val="single" w:sz="4" w:space="0" w:color="auto"/>
              <w:right w:val="single" w:sz="4" w:space="0" w:color="auto"/>
            </w:tcBorders>
            <w:vAlign w:val="center"/>
          </w:tcPr>
          <w:p/>
        </w:tc>
        <w:tc>
          <w:tcPr>
            <w:tcW w:w="512" w:type="pct"/>
            <w:gridSpan w:val="2"/>
            <w:vMerge/>
            <w:tcBorders>
              <w:top w:val="nil"/>
              <w:left w:val="single" w:sz="4" w:space="0" w:color="auto"/>
              <w:bottom w:val="single" w:sz="4" w:space="0" w:color="000000"/>
              <w:right w:val="single" w:sz="4" w:space="0" w:color="auto"/>
            </w:tcBorders>
            <w:vAlign w:val="center"/>
          </w:tcPr>
          <w:p/>
        </w:tc>
        <w:tc>
          <w:tcPr>
            <w:tcW w:w="629" w:type="pct"/>
            <w:gridSpan w:val="3"/>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质量指标</w:t>
            </w:r>
          </w:p>
        </w:tc>
        <w:tc>
          <w:tcPr>
            <w:tcW w:w="1168" w:type="pct"/>
            <w:gridSpan w:val="2"/>
            <w:tcBorders>
              <w:top w:val="nil"/>
              <w:left w:val="nil"/>
              <w:bottom w:val="single" w:sz="4" w:space="0" w:color="auto"/>
              <w:right w:val="single" w:sz="4" w:space="0" w:color="auto"/>
            </w:tcBorders>
            <w:shd w:val="clear" w:color="auto" w:fill="auto"/>
            <w:vAlign w:val="center"/>
          </w:tcPr>
          <w:p>
            <w:pPr>
              <w:widowControl/>
              <w:jc w:val="left"/>
              <w:rPr>
                <w:rFonts w:ascii="宋体" w:cs="宋体"/>
                <w:kern w:val="0"/>
                <w:sz w:val="20"/>
                <w:szCs w:val="20"/>
              </w:rPr>
            </w:pPr>
            <w:r>
              <w:rPr>
                <w:rFonts w:ascii="宋体" w:cs="宋体" w:hint="eastAsia"/>
                <w:kern w:val="0"/>
                <w:sz w:val="20"/>
                <w:szCs w:val="20"/>
              </w:rPr>
              <w:t>公厕管护质量合格率</w:t>
            </w:r>
          </w:p>
        </w:tc>
        <w:tc>
          <w:tcPr>
            <w:tcW w:w="1257" w:type="pct"/>
            <w:gridSpan w:val="4"/>
            <w:tcBorders>
              <w:top w:val="nil"/>
              <w:left w:val="nil"/>
              <w:bottom w:val="single" w:sz="4" w:space="0" w:color="auto"/>
              <w:right w:val="single" w:sz="4" w:space="0" w:color="auto"/>
            </w:tcBorders>
            <w:shd w:val="clear" w:color="auto" w:fill="auto"/>
            <w:vAlign w:val="center"/>
          </w:tcPr>
          <w:p>
            <w:pPr>
              <w:widowControl/>
              <w:jc w:val="left"/>
              <w:rPr>
                <w:rFonts w:ascii="宋体" w:cs="宋体"/>
                <w:kern w:val="0"/>
                <w:sz w:val="20"/>
                <w:szCs w:val="20"/>
              </w:rPr>
            </w:pPr>
            <w:r>
              <w:rPr>
                <w:rFonts w:ascii="宋体" w:cs="宋体" w:hint="eastAsia"/>
                <w:kern w:val="0"/>
                <w:sz w:val="20"/>
                <w:szCs w:val="20"/>
              </w:rPr>
              <w:t>≥99%</w:t>
            </w:r>
          </w:p>
        </w:tc>
        <w:tc>
          <w:tcPr>
            <w:tcW w:w="1167" w:type="pct"/>
            <w:tcBorders>
              <w:top w:val="nil"/>
              <w:left w:val="nil"/>
              <w:bottom w:val="single" w:sz="4" w:space="0" w:color="auto"/>
              <w:right w:val="single" w:sz="4" w:space="0" w:color="auto"/>
            </w:tcBorders>
            <w:shd w:val="clear" w:color="auto" w:fill="auto"/>
            <w:vAlign w:val="center"/>
          </w:tcPr>
          <w:p>
            <w:pPr>
              <w:widowControl/>
              <w:jc w:val="left"/>
              <w:rPr>
                <w:rFonts w:ascii="宋体" w:cs="宋体"/>
                <w:kern w:val="0"/>
                <w:sz w:val="20"/>
                <w:szCs w:val="20"/>
              </w:rPr>
            </w:pPr>
            <w:r>
              <w:rPr>
                <w:rFonts w:ascii="宋体" w:cs="宋体" w:hint="eastAsia"/>
                <w:kern w:val="0"/>
                <w:sz w:val="20"/>
                <w:szCs w:val="20"/>
              </w:rPr>
              <w:t>≥99%</w:t>
            </w:r>
          </w:p>
        </w:tc>
      </w:tr>
      <w:tr>
        <w:trPr>
          <w:trHeight w:val="480"/>
        </w:trPr>
        <w:tc>
          <w:tcPr>
            <w:tcW w:w="268" w:type="pct"/>
            <w:gridSpan w:val="2"/>
            <w:vMerge/>
            <w:tcBorders>
              <w:top w:val="nil"/>
              <w:left w:val="single" w:sz="4" w:space="0" w:color="auto"/>
              <w:bottom w:val="single" w:sz="4" w:space="0" w:color="auto"/>
              <w:right w:val="single" w:sz="4" w:space="0" w:color="auto"/>
            </w:tcBorders>
            <w:vAlign w:val="center"/>
          </w:tcPr>
          <w:p/>
        </w:tc>
        <w:tc>
          <w:tcPr>
            <w:tcW w:w="512" w:type="pct"/>
            <w:gridSpan w:val="2"/>
            <w:vMerge/>
            <w:tcBorders>
              <w:top w:val="nil"/>
              <w:left w:val="single" w:sz="4" w:space="0" w:color="auto"/>
              <w:bottom w:val="single" w:sz="4" w:space="0" w:color="000000"/>
              <w:right w:val="single" w:sz="4" w:space="0" w:color="auto"/>
            </w:tcBorders>
            <w:vAlign w:val="center"/>
          </w:tcPr>
          <w:p/>
        </w:tc>
        <w:tc>
          <w:tcPr>
            <w:tcW w:w="629" w:type="pct"/>
            <w:gridSpan w:val="3"/>
            <w:vMerge/>
            <w:tcBorders>
              <w:top w:val="nil"/>
              <w:left w:val="single" w:sz="4" w:space="0" w:color="auto"/>
              <w:bottom w:val="single" w:sz="4" w:space="0" w:color="auto"/>
              <w:right w:val="single" w:sz="4" w:space="0" w:color="auto"/>
            </w:tcBorders>
            <w:vAlign w:val="center"/>
          </w:tcPr>
          <w:p/>
        </w:tc>
        <w:tc>
          <w:tcPr>
            <w:tcW w:w="1168" w:type="pct"/>
            <w:gridSpan w:val="2"/>
            <w:tcBorders>
              <w:top w:val="nil"/>
              <w:left w:val="nil"/>
              <w:bottom w:val="single" w:sz="4" w:space="0" w:color="auto"/>
              <w:right w:val="single" w:sz="4" w:space="0" w:color="auto"/>
            </w:tcBorders>
            <w:shd w:val="clear" w:color="auto" w:fill="auto"/>
            <w:vAlign w:val="center"/>
          </w:tcPr>
          <w:p>
            <w:pPr>
              <w:widowControl/>
              <w:jc w:val="left"/>
              <w:rPr>
                <w:rFonts w:ascii="宋体" w:cs="宋体"/>
                <w:kern w:val="0"/>
                <w:sz w:val="20"/>
                <w:szCs w:val="20"/>
              </w:rPr>
            </w:pPr>
            <w:r>
              <w:rPr>
                <w:rFonts w:ascii="宋体" w:cs="宋体" w:hint="eastAsia"/>
                <w:kern w:val="0"/>
                <w:sz w:val="20"/>
                <w:szCs w:val="20"/>
              </w:rPr>
              <w:t>公厕零星维修合格率</w:t>
            </w:r>
          </w:p>
        </w:tc>
        <w:tc>
          <w:tcPr>
            <w:tcW w:w="1257" w:type="pct"/>
            <w:gridSpan w:val="4"/>
            <w:tcBorders>
              <w:top w:val="nil"/>
              <w:left w:val="nil"/>
              <w:bottom w:val="single" w:sz="4" w:space="0" w:color="auto"/>
              <w:right w:val="single" w:sz="4" w:space="0" w:color="auto"/>
            </w:tcBorders>
            <w:shd w:val="clear" w:color="auto" w:fill="auto"/>
            <w:vAlign w:val="center"/>
          </w:tcPr>
          <w:p>
            <w:pPr>
              <w:widowControl/>
              <w:jc w:val="left"/>
              <w:rPr>
                <w:rFonts w:ascii="宋体" w:cs="宋体"/>
                <w:kern w:val="0"/>
                <w:sz w:val="20"/>
                <w:szCs w:val="20"/>
              </w:rPr>
            </w:pPr>
            <w:r>
              <w:rPr>
                <w:rFonts w:ascii="宋体" w:cs="宋体" w:hint="eastAsia"/>
                <w:kern w:val="0"/>
                <w:sz w:val="20"/>
                <w:szCs w:val="20"/>
              </w:rPr>
              <w:t>100%</w:t>
            </w:r>
          </w:p>
        </w:tc>
        <w:tc>
          <w:tcPr>
            <w:tcW w:w="1167" w:type="pct"/>
            <w:tcBorders>
              <w:top w:val="nil"/>
              <w:left w:val="nil"/>
              <w:bottom w:val="single" w:sz="4" w:space="0" w:color="auto"/>
              <w:right w:val="single" w:sz="4" w:space="0" w:color="auto"/>
            </w:tcBorders>
            <w:shd w:val="clear" w:color="auto" w:fill="auto"/>
            <w:vAlign w:val="center"/>
          </w:tcPr>
          <w:p>
            <w:pPr>
              <w:widowControl/>
              <w:jc w:val="left"/>
              <w:rPr>
                <w:rFonts w:ascii="宋体" w:cs="宋体"/>
                <w:kern w:val="0"/>
                <w:sz w:val="20"/>
                <w:szCs w:val="20"/>
              </w:rPr>
            </w:pPr>
            <w:r>
              <w:rPr>
                <w:rFonts w:ascii="宋体" w:cs="宋体" w:hint="eastAsia"/>
                <w:kern w:val="0"/>
                <w:sz w:val="20"/>
                <w:szCs w:val="20"/>
              </w:rPr>
              <w:t>100%</w:t>
            </w:r>
          </w:p>
        </w:tc>
      </w:tr>
      <w:tr>
        <w:trPr>
          <w:trHeight w:val="480"/>
        </w:trPr>
        <w:tc>
          <w:tcPr>
            <w:tcW w:w="268" w:type="pct"/>
            <w:gridSpan w:val="2"/>
            <w:vMerge/>
            <w:tcBorders>
              <w:top w:val="nil"/>
              <w:left w:val="single" w:sz="4" w:space="0" w:color="auto"/>
              <w:bottom w:val="single" w:sz="4" w:space="0" w:color="auto"/>
              <w:right w:val="single" w:sz="4" w:space="0" w:color="auto"/>
            </w:tcBorders>
            <w:vAlign w:val="center"/>
          </w:tcPr>
          <w:p/>
        </w:tc>
        <w:tc>
          <w:tcPr>
            <w:tcW w:w="512" w:type="pct"/>
            <w:gridSpan w:val="2"/>
            <w:vMerge/>
            <w:tcBorders>
              <w:top w:val="nil"/>
              <w:left w:val="single" w:sz="4" w:space="0" w:color="auto"/>
              <w:bottom w:val="single" w:sz="4" w:space="0" w:color="000000"/>
              <w:right w:val="single" w:sz="4" w:space="0" w:color="auto"/>
            </w:tcBorders>
            <w:vAlign w:val="center"/>
          </w:tcPr>
          <w:p/>
        </w:tc>
        <w:tc>
          <w:tcPr>
            <w:tcW w:w="629" w:type="pct"/>
            <w:gridSpan w:val="3"/>
            <w:tcBorders>
              <w:top w:val="nil"/>
              <w:left w:val="nil"/>
              <w:bottom w:val="single" w:sz="4" w:space="0" w:color="auto"/>
              <w:right w:val="single" w:sz="4" w:space="0" w:color="auto"/>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时效指标</w:t>
            </w:r>
          </w:p>
        </w:tc>
        <w:tc>
          <w:tcPr>
            <w:tcW w:w="1168" w:type="pct"/>
            <w:gridSpan w:val="2"/>
            <w:tcBorders>
              <w:top w:val="nil"/>
              <w:left w:val="nil"/>
              <w:bottom w:val="single" w:sz="4" w:space="0" w:color="auto"/>
              <w:right w:val="single" w:sz="4" w:space="0" w:color="auto"/>
            </w:tcBorders>
            <w:shd w:val="clear" w:color="auto" w:fill="auto"/>
            <w:vAlign w:val="center"/>
          </w:tcPr>
          <w:p>
            <w:pPr>
              <w:widowControl/>
              <w:jc w:val="left"/>
              <w:rPr>
                <w:rFonts w:ascii="宋体" w:cs="宋体"/>
                <w:kern w:val="0"/>
                <w:sz w:val="20"/>
                <w:szCs w:val="20"/>
              </w:rPr>
            </w:pPr>
            <w:r>
              <w:rPr>
                <w:rFonts w:ascii="宋体" w:cs="宋体" w:hint="eastAsia"/>
                <w:kern w:val="0"/>
                <w:sz w:val="20"/>
                <w:szCs w:val="20"/>
              </w:rPr>
              <w:t>完成时间</w:t>
            </w:r>
          </w:p>
        </w:tc>
        <w:tc>
          <w:tcPr>
            <w:tcW w:w="1257" w:type="pct"/>
            <w:gridSpan w:val="4"/>
            <w:tcBorders>
              <w:top w:val="nil"/>
              <w:left w:val="nil"/>
              <w:bottom w:val="single" w:sz="4" w:space="0" w:color="auto"/>
              <w:right w:val="single" w:sz="4" w:space="0" w:color="auto"/>
            </w:tcBorders>
            <w:shd w:val="clear" w:color="auto" w:fill="auto"/>
            <w:vAlign w:val="center"/>
          </w:tcPr>
          <w:p>
            <w:pPr>
              <w:widowControl/>
              <w:jc w:val="left"/>
              <w:rPr>
                <w:rFonts w:ascii="宋体" w:cs="宋体"/>
                <w:kern w:val="0"/>
                <w:sz w:val="20"/>
                <w:szCs w:val="20"/>
              </w:rPr>
            </w:pPr>
            <w:r>
              <w:rPr>
                <w:rFonts w:ascii="宋体" w:cs="宋体" w:hint="eastAsia"/>
                <w:kern w:val="0"/>
                <w:sz w:val="20"/>
                <w:szCs w:val="20"/>
              </w:rPr>
              <w:t>2020年12月底</w:t>
            </w:r>
          </w:p>
        </w:tc>
        <w:tc>
          <w:tcPr>
            <w:tcW w:w="1167" w:type="pct"/>
            <w:tcBorders>
              <w:top w:val="nil"/>
              <w:left w:val="nil"/>
              <w:bottom w:val="single" w:sz="4" w:space="0" w:color="auto"/>
              <w:right w:val="single" w:sz="4" w:space="0" w:color="auto"/>
            </w:tcBorders>
            <w:shd w:val="clear" w:color="auto" w:fill="auto"/>
            <w:vAlign w:val="center"/>
          </w:tcPr>
          <w:p>
            <w:pPr>
              <w:widowControl/>
              <w:jc w:val="left"/>
              <w:rPr>
                <w:rFonts w:ascii="宋体" w:cs="宋体"/>
                <w:kern w:val="0"/>
                <w:sz w:val="20"/>
                <w:szCs w:val="20"/>
              </w:rPr>
            </w:pPr>
            <w:r>
              <w:rPr>
                <w:rFonts w:ascii="宋体" w:cs="宋体" w:hint="eastAsia"/>
                <w:kern w:val="0"/>
                <w:sz w:val="20"/>
                <w:szCs w:val="20"/>
              </w:rPr>
              <w:t>2020年12月底</w:t>
            </w:r>
          </w:p>
        </w:tc>
      </w:tr>
      <w:tr>
        <w:trPr>
          <w:trHeight w:val="480"/>
        </w:trPr>
        <w:tc>
          <w:tcPr>
            <w:tcW w:w="268" w:type="pct"/>
            <w:gridSpan w:val="2"/>
            <w:vMerge/>
            <w:tcBorders>
              <w:top w:val="nil"/>
              <w:left w:val="single" w:sz="4" w:space="0" w:color="auto"/>
              <w:bottom w:val="single" w:sz="4" w:space="0" w:color="auto"/>
              <w:right w:val="single" w:sz="4" w:space="0" w:color="auto"/>
            </w:tcBorders>
            <w:vAlign w:val="center"/>
          </w:tcPr>
          <w:p/>
        </w:tc>
        <w:tc>
          <w:tcPr>
            <w:tcW w:w="512" w:type="pct"/>
            <w:gridSpan w:val="2"/>
            <w:vMerge/>
            <w:tcBorders>
              <w:top w:val="nil"/>
              <w:left w:val="single" w:sz="4" w:space="0" w:color="auto"/>
              <w:bottom w:val="single" w:sz="4" w:space="0" w:color="000000"/>
              <w:right w:val="single" w:sz="4" w:space="0" w:color="auto"/>
            </w:tcBorders>
            <w:vAlign w:val="center"/>
          </w:tcPr>
          <w:p/>
        </w:tc>
        <w:tc>
          <w:tcPr>
            <w:tcW w:w="629" w:type="pct"/>
            <w:gridSpan w:val="3"/>
            <w:tcBorders>
              <w:top w:val="nil"/>
              <w:left w:val="nil"/>
              <w:bottom w:val="single" w:sz="4" w:space="0" w:color="auto"/>
              <w:right w:val="single" w:sz="4" w:space="0" w:color="auto"/>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成本指标</w:t>
            </w:r>
          </w:p>
        </w:tc>
        <w:tc>
          <w:tcPr>
            <w:tcW w:w="1168" w:type="pct"/>
            <w:gridSpan w:val="2"/>
            <w:tcBorders>
              <w:top w:val="nil"/>
              <w:left w:val="nil"/>
              <w:bottom w:val="single" w:sz="4" w:space="0" w:color="auto"/>
              <w:right w:val="single" w:sz="4" w:space="0" w:color="auto"/>
            </w:tcBorders>
            <w:shd w:val="clear" w:color="auto" w:fill="auto"/>
            <w:vAlign w:val="center"/>
          </w:tcPr>
          <w:p>
            <w:pPr>
              <w:widowControl/>
              <w:jc w:val="left"/>
              <w:rPr>
                <w:rFonts w:ascii="宋体" w:cs="宋体"/>
                <w:kern w:val="0"/>
                <w:sz w:val="20"/>
                <w:szCs w:val="20"/>
              </w:rPr>
            </w:pPr>
            <w:r>
              <w:rPr>
                <w:rFonts w:ascii="宋体" w:cs="宋体" w:hint="eastAsia"/>
                <w:kern w:val="0"/>
                <w:sz w:val="20"/>
                <w:szCs w:val="20"/>
              </w:rPr>
              <w:t>公厕管理维护</w:t>
            </w:r>
          </w:p>
        </w:tc>
        <w:tc>
          <w:tcPr>
            <w:tcW w:w="1257" w:type="pct"/>
            <w:gridSpan w:val="4"/>
            <w:tcBorders>
              <w:top w:val="nil"/>
              <w:left w:val="nil"/>
              <w:bottom w:val="single" w:sz="4" w:space="0" w:color="auto"/>
              <w:right w:val="single" w:sz="4" w:space="0" w:color="auto"/>
            </w:tcBorders>
            <w:shd w:val="clear" w:color="auto" w:fill="auto"/>
            <w:vAlign w:val="center"/>
          </w:tcPr>
          <w:p>
            <w:pPr>
              <w:widowControl/>
              <w:jc w:val="left"/>
              <w:rPr>
                <w:rFonts w:ascii="宋体" w:cs="宋体"/>
                <w:kern w:val="0"/>
                <w:sz w:val="20"/>
                <w:szCs w:val="20"/>
              </w:rPr>
            </w:pPr>
            <w:r>
              <w:rPr>
                <w:rFonts w:ascii="宋体" w:cs="宋体" w:hint="eastAsia"/>
                <w:kern w:val="0"/>
                <w:sz w:val="20"/>
                <w:szCs w:val="20"/>
              </w:rPr>
              <w:t>70万元</w:t>
            </w:r>
          </w:p>
        </w:tc>
        <w:tc>
          <w:tcPr>
            <w:tcW w:w="1167" w:type="pct"/>
            <w:tcBorders>
              <w:top w:val="nil"/>
              <w:left w:val="nil"/>
              <w:bottom w:val="single" w:sz="4" w:space="0" w:color="auto"/>
              <w:right w:val="single" w:sz="4" w:space="0" w:color="auto"/>
            </w:tcBorders>
            <w:shd w:val="clear" w:color="auto" w:fill="auto"/>
            <w:vAlign w:val="center"/>
          </w:tcPr>
          <w:p>
            <w:pPr>
              <w:widowControl/>
              <w:jc w:val="left"/>
              <w:rPr>
                <w:rFonts w:ascii="宋体" w:cs="宋体"/>
                <w:kern w:val="0"/>
                <w:sz w:val="20"/>
                <w:szCs w:val="20"/>
              </w:rPr>
            </w:pPr>
            <w:r>
              <w:rPr>
                <w:rFonts w:ascii="宋体" w:cs="宋体" w:hint="eastAsia"/>
                <w:kern w:val="0"/>
                <w:sz w:val="20"/>
                <w:szCs w:val="20"/>
              </w:rPr>
              <w:t>70万元</w:t>
            </w:r>
          </w:p>
        </w:tc>
      </w:tr>
      <w:tr>
        <w:trPr>
          <w:trHeight w:val="1020"/>
        </w:trPr>
        <w:tc>
          <w:tcPr>
            <w:tcW w:w="268" w:type="pct"/>
            <w:gridSpan w:val="2"/>
            <w:vMerge/>
            <w:tcBorders>
              <w:top w:val="nil"/>
              <w:left w:val="single" w:sz="4" w:space="0" w:color="auto"/>
              <w:bottom w:val="single" w:sz="4" w:space="0" w:color="auto"/>
              <w:right w:val="single" w:sz="4" w:space="0" w:color="auto"/>
            </w:tcBorders>
            <w:vAlign w:val="center"/>
          </w:tcPr>
          <w:p/>
        </w:tc>
        <w:tc>
          <w:tcPr>
            <w:tcW w:w="512" w:type="pct"/>
            <w:gridSpan w:val="2"/>
            <w:vMerge/>
            <w:tcBorders>
              <w:top w:val="nil"/>
              <w:left w:val="single" w:sz="4" w:space="0" w:color="auto"/>
              <w:bottom w:val="single" w:sz="4" w:space="0" w:color="000000"/>
              <w:right w:val="single" w:sz="4" w:space="0" w:color="auto"/>
            </w:tcBorders>
            <w:vAlign w:val="center"/>
          </w:tcPr>
          <w:p/>
        </w:tc>
        <w:tc>
          <w:tcPr>
            <w:tcW w:w="629" w:type="pct"/>
            <w:gridSpan w:val="3"/>
            <w:tcBorders>
              <w:top w:val="nil"/>
              <w:left w:val="nil"/>
              <w:bottom w:val="single" w:sz="4" w:space="0" w:color="auto"/>
              <w:right w:val="single" w:sz="4" w:space="0" w:color="auto"/>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社会效益指标</w:t>
            </w:r>
          </w:p>
        </w:tc>
        <w:tc>
          <w:tcPr>
            <w:tcW w:w="1168" w:type="pct"/>
            <w:gridSpan w:val="2"/>
            <w:tcBorders>
              <w:top w:val="nil"/>
              <w:left w:val="nil"/>
              <w:bottom w:val="single" w:sz="4" w:space="0" w:color="auto"/>
              <w:right w:val="single" w:sz="4" w:space="0" w:color="auto"/>
            </w:tcBorders>
            <w:shd w:val="clear" w:color="auto" w:fill="auto"/>
            <w:vAlign w:val="center"/>
          </w:tcPr>
          <w:p>
            <w:pPr>
              <w:rPr>
                <w:rFonts w:hint="eastAsia"/>
                <w:sz w:val="20"/>
                <w:szCs w:val="20"/>
              </w:rPr>
            </w:pPr>
            <w:r>
              <w:rPr>
                <w:rFonts w:hint="eastAsia"/>
                <w:sz w:val="20"/>
                <w:szCs w:val="20"/>
              </w:rPr>
              <w:t>社会效益</w:t>
            </w:r>
          </w:p>
        </w:tc>
        <w:tc>
          <w:tcPr>
            <w:tcW w:w="1257" w:type="pct"/>
            <w:gridSpan w:val="4"/>
            <w:tcBorders>
              <w:top w:val="nil"/>
              <w:left w:val="nil"/>
              <w:bottom w:val="single" w:sz="4" w:space="0" w:color="auto"/>
              <w:right w:val="single" w:sz="4" w:space="0" w:color="auto"/>
            </w:tcBorders>
            <w:shd w:val="clear" w:color="auto" w:fill="auto"/>
            <w:vAlign w:val="center"/>
          </w:tcPr>
          <w:p>
            <w:pPr>
              <w:widowControl/>
              <w:jc w:val="left"/>
              <w:rPr>
                <w:rFonts w:ascii="宋体" w:cs="宋体"/>
                <w:kern w:val="0"/>
                <w:sz w:val="20"/>
                <w:szCs w:val="20"/>
              </w:rPr>
            </w:pPr>
            <w:r>
              <w:rPr>
                <w:rFonts w:ascii="宋体" w:cs="宋体" w:hint="eastAsia"/>
                <w:kern w:val="0"/>
                <w:sz w:val="20"/>
                <w:szCs w:val="20"/>
              </w:rPr>
              <w:t>规范公园、竹湖园以及公园绿地公厕管理，促进城市旅游业发展。</w:t>
            </w:r>
          </w:p>
        </w:tc>
        <w:tc>
          <w:tcPr>
            <w:tcW w:w="1167" w:type="pct"/>
            <w:tcBorders>
              <w:top w:val="nil"/>
              <w:left w:val="nil"/>
              <w:bottom w:val="single" w:sz="4" w:space="0" w:color="auto"/>
              <w:right w:val="single" w:sz="4" w:space="0" w:color="auto"/>
            </w:tcBorders>
            <w:shd w:val="clear" w:color="auto" w:fill="auto"/>
            <w:vAlign w:val="center"/>
          </w:tcPr>
          <w:p>
            <w:pPr>
              <w:widowControl/>
              <w:jc w:val="left"/>
              <w:rPr>
                <w:rFonts w:ascii="宋体" w:cs="宋体"/>
                <w:kern w:val="0"/>
                <w:sz w:val="20"/>
                <w:szCs w:val="20"/>
              </w:rPr>
            </w:pPr>
            <w:r>
              <w:rPr>
                <w:rFonts w:hint="eastAsia"/>
                <w:sz w:val="20"/>
                <w:szCs w:val="20"/>
              </w:rPr>
              <w:t>完成预期目标</w:t>
            </w:r>
          </w:p>
        </w:tc>
      </w:tr>
      <w:tr>
        <w:trPr>
          <w:trHeight w:val="1035"/>
        </w:trPr>
        <w:tc>
          <w:tcPr>
            <w:tcW w:w="268" w:type="pct"/>
            <w:gridSpan w:val="2"/>
            <w:vMerge/>
            <w:tcBorders>
              <w:top w:val="nil"/>
              <w:left w:val="single" w:sz="4" w:space="0" w:color="auto"/>
              <w:bottom w:val="single" w:sz="4" w:space="0" w:color="auto"/>
              <w:right w:val="single" w:sz="4" w:space="0" w:color="auto"/>
            </w:tcBorders>
            <w:vAlign w:val="center"/>
          </w:tcPr>
          <w:p/>
        </w:tc>
        <w:tc>
          <w:tcPr>
            <w:tcW w:w="512" w:type="pct"/>
            <w:gridSpan w:val="2"/>
            <w:vMerge/>
            <w:tcBorders>
              <w:top w:val="nil"/>
              <w:left w:val="single" w:sz="4" w:space="0" w:color="auto"/>
              <w:bottom w:val="single" w:sz="4" w:space="0" w:color="000000"/>
              <w:right w:val="single" w:sz="4" w:space="0" w:color="auto"/>
            </w:tcBorders>
            <w:vAlign w:val="center"/>
          </w:tcPr>
          <w:p/>
        </w:tc>
        <w:tc>
          <w:tcPr>
            <w:tcW w:w="629" w:type="pct"/>
            <w:gridSpan w:val="3"/>
            <w:tcBorders>
              <w:top w:val="nil"/>
              <w:left w:val="nil"/>
              <w:bottom w:val="single" w:sz="4" w:space="0" w:color="auto"/>
              <w:right w:val="single" w:sz="4" w:space="0" w:color="auto"/>
            </w:tcBorders>
            <w:shd w:val="clear" w:color="auto" w:fill="auto"/>
            <w:vAlign w:val="center"/>
          </w:tcPr>
          <w:p>
            <w:pPr>
              <w:widowControl/>
              <w:jc w:val="left"/>
              <w:rPr>
                <w:rFonts w:ascii="宋体" w:cs="宋体"/>
                <w:color w:val="000000"/>
                <w:kern w:val="0"/>
                <w:sz w:val="20"/>
                <w:szCs w:val="20"/>
              </w:rPr>
            </w:pPr>
            <w:r>
              <w:rPr>
                <w:rFonts w:ascii="宋体" w:cs="宋体" w:hint="eastAsia"/>
                <w:color w:val="000000"/>
                <w:kern w:val="0"/>
                <w:sz w:val="20"/>
                <w:szCs w:val="20"/>
              </w:rPr>
              <w:t>生态效益指标</w:t>
            </w:r>
          </w:p>
        </w:tc>
        <w:tc>
          <w:tcPr>
            <w:tcW w:w="1168" w:type="pct"/>
            <w:gridSpan w:val="2"/>
            <w:tcBorders>
              <w:top w:val="nil"/>
              <w:left w:val="nil"/>
              <w:bottom w:val="single" w:sz="4" w:space="0" w:color="auto"/>
              <w:right w:val="single" w:sz="4" w:space="0" w:color="auto"/>
            </w:tcBorders>
            <w:shd w:val="clear" w:color="auto" w:fill="auto"/>
            <w:vAlign w:val="center"/>
          </w:tcPr>
          <w:p>
            <w:pPr>
              <w:rPr>
                <w:rFonts w:hint="eastAsia"/>
                <w:sz w:val="20"/>
                <w:szCs w:val="20"/>
              </w:rPr>
            </w:pPr>
            <w:r>
              <w:rPr>
                <w:rFonts w:hint="eastAsia"/>
                <w:sz w:val="20"/>
                <w:szCs w:val="20"/>
              </w:rPr>
              <w:t>生态环境影响</w:t>
            </w:r>
          </w:p>
        </w:tc>
        <w:tc>
          <w:tcPr>
            <w:tcW w:w="1257" w:type="pct"/>
            <w:gridSpan w:val="4"/>
            <w:tcBorders>
              <w:top w:val="nil"/>
              <w:left w:val="nil"/>
              <w:bottom w:val="single" w:sz="4" w:space="0" w:color="auto"/>
              <w:right w:val="single" w:sz="4" w:space="0" w:color="auto"/>
            </w:tcBorders>
            <w:shd w:val="clear" w:color="auto" w:fill="auto"/>
            <w:vAlign w:val="center"/>
          </w:tcPr>
          <w:p>
            <w:pPr>
              <w:widowControl/>
              <w:jc w:val="left"/>
              <w:rPr>
                <w:rFonts w:ascii="宋体" w:cs="宋体"/>
                <w:kern w:val="0"/>
                <w:sz w:val="20"/>
                <w:szCs w:val="20"/>
              </w:rPr>
            </w:pPr>
            <w:r>
              <w:rPr>
                <w:rFonts w:ascii="宋体" w:cs="宋体" w:hint="eastAsia"/>
                <w:color w:val="000000"/>
                <w:kern w:val="0"/>
                <w:sz w:val="20"/>
                <w:szCs w:val="20"/>
              </w:rPr>
              <w:t>完善了公园周边居民基础生活配套设施和生活环境，又把城市的品位、格调、特色，高档次地塑造出来</w:t>
            </w:r>
          </w:p>
        </w:tc>
        <w:tc>
          <w:tcPr>
            <w:tcW w:w="1167" w:type="pct"/>
            <w:tcBorders>
              <w:top w:val="nil"/>
              <w:left w:val="nil"/>
              <w:bottom w:val="single" w:sz="4" w:space="0" w:color="auto"/>
              <w:right w:val="single" w:sz="4" w:space="0" w:color="auto"/>
            </w:tcBorders>
            <w:shd w:val="clear" w:color="auto" w:fill="auto"/>
            <w:vAlign w:val="center"/>
          </w:tcPr>
          <w:p>
            <w:pPr>
              <w:widowControl/>
              <w:jc w:val="left"/>
              <w:rPr>
                <w:rFonts w:ascii="宋体" w:cs="宋体"/>
                <w:color w:val="000000"/>
                <w:kern w:val="0"/>
                <w:sz w:val="20"/>
                <w:szCs w:val="20"/>
              </w:rPr>
            </w:pPr>
            <w:r>
              <w:rPr>
                <w:rFonts w:hint="eastAsia"/>
                <w:sz w:val="20"/>
                <w:szCs w:val="20"/>
              </w:rPr>
              <w:t>完成预期目标</w:t>
            </w:r>
          </w:p>
        </w:tc>
      </w:tr>
      <w:tr>
        <w:trPr>
          <w:trHeight w:val="630"/>
        </w:trPr>
        <w:tc>
          <w:tcPr>
            <w:tcW w:w="268" w:type="pct"/>
            <w:gridSpan w:val="2"/>
            <w:vMerge/>
            <w:tcBorders>
              <w:top w:val="nil"/>
              <w:left w:val="single" w:sz="4" w:space="0" w:color="auto"/>
              <w:bottom w:val="single" w:sz="4" w:space="0" w:color="auto"/>
              <w:right w:val="single" w:sz="4" w:space="0" w:color="auto"/>
            </w:tcBorders>
            <w:vAlign w:val="center"/>
          </w:tcPr>
          <w:p/>
        </w:tc>
        <w:tc>
          <w:tcPr>
            <w:tcW w:w="512" w:type="pct"/>
            <w:gridSpan w:val="2"/>
            <w:vMerge/>
            <w:tcBorders>
              <w:top w:val="nil"/>
              <w:left w:val="single" w:sz="4" w:space="0" w:color="auto"/>
              <w:bottom w:val="single" w:sz="4" w:space="0" w:color="000000"/>
              <w:right w:val="single" w:sz="4" w:space="0" w:color="auto"/>
            </w:tcBorders>
            <w:vAlign w:val="center"/>
          </w:tcPr>
          <w:p/>
        </w:tc>
        <w:tc>
          <w:tcPr>
            <w:tcW w:w="629" w:type="pct"/>
            <w:gridSpan w:val="3"/>
            <w:tcBorders>
              <w:top w:val="nil"/>
              <w:left w:val="nil"/>
              <w:bottom w:val="single" w:sz="4" w:space="0" w:color="auto"/>
              <w:right w:val="single" w:sz="4" w:space="0" w:color="auto"/>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可持续影响指标</w:t>
            </w:r>
          </w:p>
        </w:tc>
        <w:tc>
          <w:tcPr>
            <w:tcW w:w="1168" w:type="pct"/>
            <w:gridSpan w:val="2"/>
            <w:tcBorders>
              <w:top w:val="nil"/>
              <w:left w:val="nil"/>
              <w:bottom w:val="single" w:sz="4" w:space="0" w:color="auto"/>
              <w:right w:val="single" w:sz="4" w:space="0" w:color="auto"/>
            </w:tcBorders>
            <w:shd w:val="clear" w:color="auto" w:fill="auto"/>
            <w:vAlign w:val="center"/>
          </w:tcPr>
          <w:p>
            <w:pPr>
              <w:widowControl/>
              <w:jc w:val="left"/>
              <w:rPr>
                <w:rFonts w:ascii="宋体" w:cs="宋体"/>
                <w:kern w:val="0"/>
                <w:sz w:val="20"/>
                <w:szCs w:val="20"/>
              </w:rPr>
            </w:pPr>
            <w:r>
              <w:rPr>
                <w:rFonts w:ascii="宋体" w:cs="宋体" w:hint="eastAsia"/>
                <w:kern w:val="0"/>
                <w:sz w:val="20"/>
                <w:szCs w:val="20"/>
              </w:rPr>
              <w:t>公厕使用年限</w:t>
            </w:r>
          </w:p>
        </w:tc>
        <w:tc>
          <w:tcPr>
            <w:tcW w:w="1257" w:type="pct"/>
            <w:gridSpan w:val="4"/>
            <w:tcBorders>
              <w:top w:val="nil"/>
              <w:left w:val="nil"/>
              <w:bottom w:val="single" w:sz="4" w:space="0" w:color="auto"/>
              <w:right w:val="single" w:sz="4" w:space="0" w:color="auto"/>
            </w:tcBorders>
            <w:shd w:val="clear" w:color="auto" w:fill="auto"/>
            <w:vAlign w:val="center"/>
          </w:tcPr>
          <w:p>
            <w:pPr>
              <w:widowControl/>
              <w:jc w:val="left"/>
              <w:rPr>
                <w:rFonts w:ascii="宋体" w:cs="宋体"/>
                <w:kern w:val="0"/>
                <w:sz w:val="20"/>
                <w:szCs w:val="20"/>
              </w:rPr>
            </w:pPr>
            <w:r>
              <w:rPr>
                <w:rFonts w:ascii="宋体" w:cs="宋体" w:hint="eastAsia"/>
                <w:kern w:val="0"/>
                <w:sz w:val="20"/>
                <w:szCs w:val="20"/>
              </w:rPr>
              <w:t>≥50-70年</w:t>
            </w:r>
          </w:p>
        </w:tc>
        <w:tc>
          <w:tcPr>
            <w:tcW w:w="1167" w:type="pct"/>
            <w:tcBorders>
              <w:top w:val="nil"/>
              <w:left w:val="nil"/>
              <w:bottom w:val="single" w:sz="4" w:space="0" w:color="auto"/>
              <w:right w:val="single" w:sz="4" w:space="0" w:color="auto"/>
            </w:tcBorders>
            <w:shd w:val="clear" w:color="auto" w:fill="auto"/>
            <w:vAlign w:val="center"/>
          </w:tcPr>
          <w:p>
            <w:pPr>
              <w:widowControl/>
              <w:jc w:val="left"/>
              <w:rPr>
                <w:rFonts w:ascii="宋体" w:cs="宋体"/>
                <w:kern w:val="0"/>
                <w:sz w:val="20"/>
                <w:szCs w:val="20"/>
              </w:rPr>
            </w:pPr>
            <w:r>
              <w:rPr>
                <w:rFonts w:ascii="宋体" w:cs="宋体" w:hint="eastAsia"/>
                <w:kern w:val="0"/>
                <w:sz w:val="20"/>
                <w:szCs w:val="20"/>
              </w:rPr>
              <w:t>≥50-70年</w:t>
            </w:r>
          </w:p>
        </w:tc>
      </w:tr>
      <w:tr>
        <w:trPr>
          <w:trHeight w:val="495"/>
        </w:trPr>
        <w:tc>
          <w:tcPr>
            <w:tcW w:w="268" w:type="pct"/>
            <w:gridSpan w:val="2"/>
            <w:vMerge/>
            <w:tcBorders>
              <w:top w:val="nil"/>
              <w:left w:val="single" w:sz="4" w:space="0" w:color="auto"/>
              <w:bottom w:val="single" w:sz="4" w:space="0" w:color="auto"/>
              <w:right w:val="single" w:sz="4" w:space="0" w:color="auto"/>
            </w:tcBorders>
            <w:vAlign w:val="center"/>
          </w:tcPr>
          <w:p/>
        </w:tc>
        <w:tc>
          <w:tcPr>
            <w:tcW w:w="512" w:type="pct"/>
            <w:gridSpan w:val="2"/>
            <w:tcBorders>
              <w:top w:val="nil"/>
              <w:left w:val="nil"/>
              <w:bottom w:val="single" w:sz="4" w:space="0" w:color="auto"/>
              <w:right w:val="single" w:sz="4" w:space="0" w:color="auto"/>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满意度指标</w:t>
            </w:r>
          </w:p>
        </w:tc>
        <w:tc>
          <w:tcPr>
            <w:tcW w:w="629" w:type="pct"/>
            <w:gridSpan w:val="3"/>
            <w:tcBorders>
              <w:top w:val="nil"/>
              <w:left w:val="nil"/>
              <w:bottom w:val="single" w:sz="4" w:space="0" w:color="auto"/>
              <w:right w:val="single" w:sz="4" w:space="0" w:color="auto"/>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满意度指标</w:t>
            </w:r>
          </w:p>
        </w:tc>
        <w:tc>
          <w:tcPr>
            <w:tcW w:w="1168" w:type="pct"/>
            <w:gridSpan w:val="2"/>
            <w:tcBorders>
              <w:top w:val="nil"/>
              <w:left w:val="nil"/>
              <w:bottom w:val="single" w:sz="4" w:space="0" w:color="auto"/>
              <w:right w:val="single" w:sz="4" w:space="0" w:color="auto"/>
            </w:tcBorders>
            <w:shd w:val="clear" w:color="auto" w:fill="auto"/>
            <w:vAlign w:val="center"/>
          </w:tcPr>
          <w:p>
            <w:pPr>
              <w:widowControl/>
              <w:jc w:val="left"/>
              <w:rPr>
                <w:rFonts w:ascii="宋体" w:cs="宋体"/>
                <w:kern w:val="0"/>
                <w:sz w:val="20"/>
                <w:szCs w:val="20"/>
              </w:rPr>
            </w:pPr>
            <w:r>
              <w:rPr>
                <w:rFonts w:ascii="宋体" w:cs="宋体" w:hint="eastAsia"/>
                <w:kern w:val="0"/>
                <w:sz w:val="20"/>
                <w:szCs w:val="20"/>
              </w:rPr>
              <w:t>市民满意度</w:t>
            </w:r>
          </w:p>
        </w:tc>
        <w:tc>
          <w:tcPr>
            <w:tcW w:w="1257" w:type="pct"/>
            <w:gridSpan w:val="4"/>
            <w:tcBorders>
              <w:top w:val="nil"/>
              <w:left w:val="nil"/>
              <w:bottom w:val="single" w:sz="4" w:space="0" w:color="auto"/>
              <w:right w:val="single" w:sz="4" w:space="0" w:color="auto"/>
            </w:tcBorders>
            <w:shd w:val="clear" w:color="auto" w:fill="auto"/>
            <w:vAlign w:val="center"/>
          </w:tcPr>
          <w:p>
            <w:pPr>
              <w:widowControl/>
              <w:jc w:val="left"/>
              <w:rPr>
                <w:rFonts w:ascii="宋体" w:cs="宋体"/>
                <w:kern w:val="0"/>
                <w:sz w:val="20"/>
                <w:szCs w:val="20"/>
              </w:rPr>
            </w:pPr>
            <w:r>
              <w:rPr>
                <w:rFonts w:ascii="宋体" w:cs="宋体" w:hint="eastAsia"/>
                <w:kern w:val="0"/>
                <w:sz w:val="20"/>
                <w:szCs w:val="20"/>
              </w:rPr>
              <w:t>≥95%</w:t>
            </w:r>
          </w:p>
        </w:tc>
        <w:tc>
          <w:tcPr>
            <w:tcW w:w="1167" w:type="pct"/>
            <w:tcBorders>
              <w:top w:val="nil"/>
              <w:left w:val="nil"/>
              <w:bottom w:val="single" w:sz="4" w:space="0" w:color="auto"/>
              <w:right w:val="single" w:sz="4" w:space="0" w:color="auto"/>
            </w:tcBorders>
            <w:shd w:val="clear" w:color="auto" w:fill="auto"/>
            <w:vAlign w:val="center"/>
          </w:tcPr>
          <w:p>
            <w:pPr>
              <w:widowControl/>
              <w:jc w:val="left"/>
              <w:rPr>
                <w:rFonts w:ascii="宋体" w:cs="宋体"/>
                <w:kern w:val="0"/>
                <w:sz w:val="20"/>
                <w:szCs w:val="20"/>
              </w:rPr>
            </w:pPr>
            <w:r>
              <w:rPr>
                <w:rFonts w:ascii="宋体" w:cs="宋体" w:hint="eastAsia"/>
                <w:kern w:val="0"/>
                <w:sz w:val="20"/>
                <w:szCs w:val="20"/>
              </w:rPr>
              <w:t>≥95%</w:t>
            </w:r>
          </w:p>
        </w:tc>
      </w:tr>
      <w:tr>
        <w:trPr>
          <w:trHeight w:val="675"/>
        </w:trPr>
        <w:tc>
          <w:tcPr>
            <w:tcW w:w="5000" w:type="pct"/>
            <w:gridSpan w:val="14"/>
            <w:tcBorders>
              <w:top w:val="nil"/>
              <w:left w:val="nil"/>
              <w:bottom w:val="nil"/>
              <w:right w:val="nil"/>
            </w:tcBorders>
            <w:shd w:val="clear" w:color="auto" w:fill="auto"/>
            <w:vAlign w:val="center"/>
          </w:tcPr>
          <w:p>
            <w:pPr>
              <w:widowControl/>
              <w:jc w:val="center"/>
              <w:rPr>
                <w:rFonts w:ascii="宋体" w:cs="宋体" w:hint="eastAsia"/>
                <w:b/>
                <w:bCs/>
                <w:kern w:val="0"/>
                <w:sz w:val="32"/>
                <w:szCs w:val="32"/>
              </w:rPr>
            </w:pPr>
          </w:p>
          <w:p>
            <w:pPr>
              <w:widowControl/>
              <w:jc w:val="center"/>
              <w:rPr>
                <w:rFonts w:ascii="宋体" w:cs="宋体"/>
                <w:b/>
                <w:bCs/>
                <w:kern w:val="0"/>
                <w:sz w:val="32"/>
                <w:szCs w:val="32"/>
              </w:rPr>
            </w:pPr>
            <w:r>
              <w:rPr>
                <w:rFonts w:ascii="宋体" w:cs="宋体" w:hint="eastAsia"/>
                <w:b/>
                <w:bCs/>
                <w:kern w:val="0"/>
                <w:sz w:val="32"/>
                <w:szCs w:val="32"/>
              </w:rPr>
              <w:t>2020年拆除违章建筑专项整治费项目绩效目标完成情况表</w:t>
            </w:r>
          </w:p>
        </w:tc>
      </w:tr>
      <w:tr>
        <w:trPr>
          <w:trHeight w:val="285"/>
        </w:trPr>
        <w:tc>
          <w:tcPr>
            <w:tcW w:w="5000" w:type="pct"/>
            <w:gridSpan w:val="14"/>
            <w:tcBorders>
              <w:top w:val="nil"/>
              <w:left w:val="nil"/>
              <w:bottom w:val="nil"/>
              <w:right w:val="nil"/>
            </w:tcBorders>
            <w:shd w:val="clear" w:color="auto" w:fill="auto"/>
            <w:vAlign w:val="center"/>
          </w:tcPr>
          <w:p>
            <w:pPr>
              <w:widowControl/>
              <w:jc w:val="center"/>
              <w:rPr>
                <w:rFonts w:ascii="宋体" w:cs="宋体"/>
                <w:kern w:val="0"/>
                <w:sz w:val="24"/>
              </w:rPr>
            </w:pPr>
            <w:r>
              <w:rPr>
                <w:rFonts w:ascii="宋体" w:cs="宋体" w:hint="eastAsia"/>
                <w:kern w:val="0"/>
                <w:sz w:val="24"/>
              </w:rPr>
              <w:t>（2020年度）</w:t>
            </w:r>
          </w:p>
        </w:tc>
      </w:tr>
      <w:tr>
        <w:trPr>
          <w:trHeight w:val="439"/>
        </w:trPr>
        <w:tc>
          <w:tcPr>
            <w:tcW w:w="102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center"/>
              <w:rPr>
                <w:rFonts w:ascii="宋体" w:cs="宋体" w:hint="eastAsia"/>
                <w:kern w:val="0"/>
                <w:sz w:val="20"/>
                <w:szCs w:val="20"/>
              </w:rPr>
            </w:pPr>
            <w:r>
              <w:rPr>
                <w:rFonts w:ascii="宋体" w:cs="宋体" w:hint="eastAsia"/>
                <w:kern w:val="0"/>
                <w:sz w:val="20"/>
                <w:szCs w:val="20"/>
              </w:rPr>
              <w:t>专项（项目）</w:t>
            </w:r>
          </w:p>
          <w:p>
            <w:pPr>
              <w:widowControl/>
              <w:jc w:val="center"/>
              <w:rPr>
                <w:rFonts w:ascii="宋体" w:cs="宋体"/>
                <w:kern w:val="0"/>
                <w:sz w:val="20"/>
                <w:szCs w:val="20"/>
              </w:rPr>
            </w:pPr>
            <w:r>
              <w:rPr>
                <w:rFonts w:ascii="宋体" w:cs="宋体" w:hint="eastAsia"/>
                <w:kern w:val="0"/>
                <w:sz w:val="20"/>
                <w:szCs w:val="20"/>
              </w:rPr>
              <w:t>名称</w:t>
            </w:r>
          </w:p>
        </w:tc>
        <w:tc>
          <w:tcPr>
            <w:tcW w:w="3972" w:type="pct"/>
            <w:gridSpan w:val="9"/>
            <w:tcBorders>
              <w:top w:val="single" w:sz="4" w:space="0" w:color="auto"/>
              <w:left w:val="nil"/>
              <w:bottom w:val="single" w:sz="4" w:space="0" w:color="auto"/>
              <w:right w:val="single" w:sz="4" w:space="0" w:color="auto"/>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2020年拆除违章建筑专项整治费</w:t>
            </w:r>
          </w:p>
        </w:tc>
      </w:tr>
      <w:tr>
        <w:trPr>
          <w:trHeight w:val="439"/>
        </w:trPr>
        <w:tc>
          <w:tcPr>
            <w:tcW w:w="102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项目主管单位</w:t>
            </w:r>
          </w:p>
        </w:tc>
        <w:tc>
          <w:tcPr>
            <w:tcW w:w="3972" w:type="pct"/>
            <w:gridSpan w:val="9"/>
            <w:tcBorders>
              <w:top w:val="single" w:sz="4" w:space="0" w:color="auto"/>
              <w:left w:val="nil"/>
              <w:bottom w:val="single" w:sz="4" w:space="0" w:color="auto"/>
              <w:right w:val="single" w:sz="4" w:space="0" w:color="auto"/>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攀枝花市城市管理行政执法局</w:t>
            </w:r>
          </w:p>
        </w:tc>
      </w:tr>
      <w:tr>
        <w:trPr>
          <w:trHeight w:val="439"/>
        </w:trPr>
        <w:tc>
          <w:tcPr>
            <w:tcW w:w="1028"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项目实施单位</w:t>
            </w:r>
          </w:p>
        </w:tc>
        <w:tc>
          <w:tcPr>
            <w:tcW w:w="3972" w:type="pct"/>
            <w:gridSpan w:val="9"/>
            <w:tcBorders>
              <w:top w:val="single" w:sz="4" w:space="0" w:color="auto"/>
              <w:left w:val="nil"/>
              <w:bottom w:val="single" w:sz="4" w:space="0" w:color="auto"/>
              <w:right w:val="single" w:sz="4" w:space="0" w:color="000000"/>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攀枝花市规划建设监察支队</w:t>
            </w:r>
          </w:p>
        </w:tc>
      </w:tr>
      <w:tr>
        <w:trPr>
          <w:trHeight w:val="439"/>
        </w:trPr>
        <w:tc>
          <w:tcPr>
            <w:tcW w:w="1028"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项目资金</w:t>
              <w:br/>
              <w:t>（万元）</w:t>
            </w:r>
          </w:p>
        </w:tc>
        <w:tc>
          <w:tcPr>
            <w:tcW w:w="1458" w:type="pct"/>
            <w:gridSpan w:val="3"/>
            <w:tcBorders>
              <w:top w:val="nil"/>
              <w:left w:val="nil"/>
              <w:bottom w:val="single" w:sz="4" w:space="0" w:color="auto"/>
              <w:right w:val="single" w:sz="4" w:space="0" w:color="auto"/>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　</w:t>
            </w:r>
          </w:p>
        </w:tc>
        <w:tc>
          <w:tcPr>
            <w:tcW w:w="1176" w:type="pct"/>
            <w:gridSpan w:val="3"/>
            <w:tcBorders>
              <w:top w:val="nil"/>
              <w:left w:val="nil"/>
              <w:bottom w:val="single" w:sz="4" w:space="0" w:color="auto"/>
              <w:right w:val="single" w:sz="4" w:space="0" w:color="auto"/>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全年预算数</w:t>
            </w:r>
          </w:p>
        </w:tc>
        <w:tc>
          <w:tcPr>
            <w:tcW w:w="1339" w:type="pct"/>
            <w:gridSpan w:val="3"/>
            <w:tcBorders>
              <w:top w:val="nil"/>
              <w:left w:val="nil"/>
              <w:bottom w:val="single" w:sz="4" w:space="0" w:color="auto"/>
              <w:right w:val="single" w:sz="4" w:space="0" w:color="000000"/>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实际完成数</w:t>
            </w:r>
          </w:p>
        </w:tc>
      </w:tr>
      <w:tr>
        <w:trPr>
          <w:trHeight w:val="439"/>
        </w:trPr>
        <w:tc>
          <w:tcPr>
            <w:tcW w:w="1028" w:type="pct"/>
            <w:gridSpan w:val="5"/>
            <w:vMerge/>
            <w:tcBorders>
              <w:top w:val="single" w:sz="4" w:space="0" w:color="auto"/>
              <w:left w:val="single" w:sz="4" w:space="0" w:color="auto"/>
              <w:bottom w:val="single" w:sz="4" w:space="0" w:color="auto"/>
              <w:right w:val="single" w:sz="4" w:space="0" w:color="auto"/>
            </w:tcBorders>
            <w:vAlign w:val="center"/>
          </w:tcPr>
          <w:p/>
        </w:tc>
        <w:tc>
          <w:tcPr>
            <w:tcW w:w="1458" w:type="pct"/>
            <w:gridSpan w:val="3"/>
            <w:tcBorders>
              <w:top w:val="nil"/>
              <w:left w:val="nil"/>
              <w:bottom w:val="single" w:sz="4" w:space="0" w:color="auto"/>
              <w:right w:val="single" w:sz="4" w:space="0" w:color="auto"/>
            </w:tcBorders>
            <w:shd w:val="clear" w:color="auto" w:fill="auto"/>
            <w:vAlign w:val="center"/>
          </w:tcPr>
          <w:p>
            <w:pPr>
              <w:widowControl/>
              <w:jc w:val="left"/>
              <w:rPr>
                <w:rFonts w:ascii="宋体" w:cs="宋体"/>
                <w:kern w:val="0"/>
                <w:sz w:val="20"/>
                <w:szCs w:val="20"/>
              </w:rPr>
            </w:pPr>
            <w:r>
              <w:rPr>
                <w:rFonts w:ascii="宋体" w:cs="宋体" w:hint="eastAsia"/>
                <w:kern w:val="0"/>
                <w:sz w:val="20"/>
                <w:szCs w:val="20"/>
              </w:rPr>
              <w:t>年度资金总额：</w:t>
            </w:r>
          </w:p>
        </w:tc>
        <w:tc>
          <w:tcPr>
            <w:tcW w:w="1176" w:type="pct"/>
            <w:gridSpan w:val="3"/>
            <w:tcBorders>
              <w:top w:val="nil"/>
              <w:left w:val="nil"/>
              <w:bottom w:val="single" w:sz="4" w:space="0" w:color="auto"/>
              <w:right w:val="single" w:sz="4" w:space="0" w:color="auto"/>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 xml:space="preserve">3.50 </w:t>
            </w:r>
          </w:p>
        </w:tc>
        <w:tc>
          <w:tcPr>
            <w:tcW w:w="1339" w:type="pct"/>
            <w:gridSpan w:val="3"/>
            <w:tcBorders>
              <w:top w:val="nil"/>
              <w:left w:val="nil"/>
              <w:bottom w:val="single" w:sz="4" w:space="0" w:color="auto"/>
              <w:right w:val="single" w:sz="4" w:space="0" w:color="000000"/>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3.5</w:t>
            </w:r>
          </w:p>
        </w:tc>
      </w:tr>
      <w:tr>
        <w:trPr>
          <w:trHeight w:val="439"/>
        </w:trPr>
        <w:tc>
          <w:tcPr>
            <w:tcW w:w="1028" w:type="pct"/>
            <w:gridSpan w:val="5"/>
            <w:vMerge/>
            <w:tcBorders>
              <w:top w:val="single" w:sz="4" w:space="0" w:color="auto"/>
              <w:left w:val="single" w:sz="4" w:space="0" w:color="auto"/>
              <w:bottom w:val="single" w:sz="4" w:space="0" w:color="auto"/>
              <w:right w:val="single" w:sz="4" w:space="0" w:color="auto"/>
            </w:tcBorders>
            <w:vAlign w:val="center"/>
          </w:tcPr>
          <w:p/>
        </w:tc>
        <w:tc>
          <w:tcPr>
            <w:tcW w:w="1458" w:type="pct"/>
            <w:gridSpan w:val="3"/>
            <w:tcBorders>
              <w:top w:val="nil"/>
              <w:left w:val="nil"/>
              <w:bottom w:val="single" w:sz="4" w:space="0" w:color="auto"/>
              <w:right w:val="single" w:sz="4" w:space="0" w:color="auto"/>
            </w:tcBorders>
            <w:shd w:val="clear" w:color="auto" w:fill="auto"/>
            <w:vAlign w:val="center"/>
          </w:tcPr>
          <w:p>
            <w:pPr>
              <w:widowControl/>
              <w:jc w:val="left"/>
              <w:rPr>
                <w:rFonts w:ascii="宋体" w:cs="宋体"/>
                <w:kern w:val="0"/>
                <w:sz w:val="20"/>
                <w:szCs w:val="20"/>
              </w:rPr>
            </w:pPr>
            <w:r>
              <w:rPr>
                <w:rFonts w:ascii="宋体" w:cs="宋体" w:hint="eastAsia"/>
                <w:kern w:val="0"/>
                <w:sz w:val="20"/>
                <w:szCs w:val="20"/>
              </w:rPr>
              <w:t xml:space="preserve">  其中：上级财政资金</w:t>
            </w:r>
          </w:p>
        </w:tc>
        <w:tc>
          <w:tcPr>
            <w:tcW w:w="1176" w:type="pct"/>
            <w:gridSpan w:val="3"/>
            <w:tcBorders>
              <w:top w:val="nil"/>
              <w:left w:val="nil"/>
              <w:bottom w:val="single" w:sz="4" w:space="0" w:color="auto"/>
              <w:right w:val="single" w:sz="4" w:space="0" w:color="auto"/>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　</w:t>
            </w:r>
          </w:p>
        </w:tc>
        <w:tc>
          <w:tcPr>
            <w:tcW w:w="1339" w:type="pct"/>
            <w:gridSpan w:val="3"/>
            <w:tcBorders>
              <w:top w:val="nil"/>
              <w:left w:val="nil"/>
              <w:bottom w:val="single" w:sz="4" w:space="0" w:color="auto"/>
              <w:right w:val="single" w:sz="4" w:space="0" w:color="000000"/>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　</w:t>
            </w:r>
          </w:p>
        </w:tc>
      </w:tr>
      <w:tr>
        <w:trPr>
          <w:trHeight w:val="439"/>
        </w:trPr>
        <w:tc>
          <w:tcPr>
            <w:tcW w:w="1028" w:type="pct"/>
            <w:gridSpan w:val="5"/>
            <w:vMerge/>
            <w:tcBorders>
              <w:top w:val="single" w:sz="4" w:space="0" w:color="auto"/>
              <w:left w:val="single" w:sz="4" w:space="0" w:color="auto"/>
              <w:bottom w:val="single" w:sz="4" w:space="0" w:color="auto"/>
              <w:right w:val="single" w:sz="4" w:space="0" w:color="auto"/>
            </w:tcBorders>
            <w:vAlign w:val="center"/>
          </w:tcPr>
          <w:p/>
        </w:tc>
        <w:tc>
          <w:tcPr>
            <w:tcW w:w="1458" w:type="pct"/>
            <w:gridSpan w:val="3"/>
            <w:tcBorders>
              <w:top w:val="nil"/>
              <w:left w:val="nil"/>
              <w:bottom w:val="single" w:sz="4" w:space="0" w:color="auto"/>
              <w:right w:val="single" w:sz="4" w:space="0" w:color="auto"/>
            </w:tcBorders>
            <w:shd w:val="clear" w:color="auto" w:fill="auto"/>
            <w:vAlign w:val="center"/>
          </w:tcPr>
          <w:p>
            <w:pPr>
              <w:widowControl/>
              <w:jc w:val="left"/>
              <w:rPr>
                <w:rFonts w:ascii="宋体" w:cs="宋体"/>
                <w:kern w:val="0"/>
                <w:sz w:val="20"/>
                <w:szCs w:val="20"/>
              </w:rPr>
            </w:pPr>
            <w:r>
              <w:rPr>
                <w:rFonts w:ascii="宋体" w:cs="宋体" w:hint="eastAsia"/>
                <w:kern w:val="0"/>
                <w:sz w:val="20"/>
                <w:szCs w:val="20"/>
              </w:rPr>
              <w:t xml:space="preserve">       本级财政资金</w:t>
            </w:r>
          </w:p>
        </w:tc>
        <w:tc>
          <w:tcPr>
            <w:tcW w:w="1176" w:type="pct"/>
            <w:gridSpan w:val="3"/>
            <w:tcBorders>
              <w:top w:val="nil"/>
              <w:left w:val="nil"/>
              <w:bottom w:val="single" w:sz="4" w:space="0" w:color="auto"/>
              <w:right w:val="single" w:sz="4" w:space="0" w:color="auto"/>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 xml:space="preserve">3.50 </w:t>
            </w:r>
          </w:p>
        </w:tc>
        <w:tc>
          <w:tcPr>
            <w:tcW w:w="1339" w:type="pct"/>
            <w:gridSpan w:val="3"/>
            <w:tcBorders>
              <w:top w:val="nil"/>
              <w:left w:val="nil"/>
              <w:bottom w:val="single" w:sz="4" w:space="0" w:color="auto"/>
              <w:right w:val="single" w:sz="4" w:space="0" w:color="000000"/>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3.5</w:t>
            </w:r>
          </w:p>
        </w:tc>
      </w:tr>
      <w:tr>
        <w:trPr>
          <w:trHeight w:val="439"/>
        </w:trPr>
        <w:tc>
          <w:tcPr>
            <w:tcW w:w="1028" w:type="pct"/>
            <w:gridSpan w:val="5"/>
            <w:vMerge/>
            <w:tcBorders>
              <w:top w:val="single" w:sz="4" w:space="0" w:color="auto"/>
              <w:left w:val="single" w:sz="4" w:space="0" w:color="auto"/>
              <w:bottom w:val="single" w:sz="4" w:space="0" w:color="auto"/>
              <w:right w:val="single" w:sz="4" w:space="0" w:color="auto"/>
            </w:tcBorders>
            <w:vAlign w:val="center"/>
          </w:tcPr>
          <w:p/>
        </w:tc>
        <w:tc>
          <w:tcPr>
            <w:tcW w:w="1458" w:type="pct"/>
            <w:gridSpan w:val="3"/>
            <w:tcBorders>
              <w:top w:val="nil"/>
              <w:left w:val="nil"/>
              <w:bottom w:val="single" w:sz="4" w:space="0" w:color="auto"/>
              <w:right w:val="single" w:sz="4" w:space="0" w:color="auto"/>
            </w:tcBorders>
            <w:shd w:val="clear" w:color="auto" w:fill="auto"/>
            <w:vAlign w:val="center"/>
          </w:tcPr>
          <w:p>
            <w:pPr>
              <w:widowControl/>
              <w:jc w:val="left"/>
              <w:rPr>
                <w:rFonts w:ascii="宋体" w:cs="宋体"/>
                <w:kern w:val="0"/>
                <w:sz w:val="20"/>
                <w:szCs w:val="20"/>
              </w:rPr>
            </w:pPr>
            <w:r>
              <w:rPr>
                <w:rFonts w:ascii="宋体" w:cs="宋体" w:hint="eastAsia"/>
                <w:kern w:val="0"/>
                <w:sz w:val="20"/>
                <w:szCs w:val="20"/>
              </w:rPr>
              <w:t xml:space="preserve">       其他资金</w:t>
            </w:r>
          </w:p>
        </w:tc>
        <w:tc>
          <w:tcPr>
            <w:tcW w:w="1176" w:type="pct"/>
            <w:gridSpan w:val="3"/>
            <w:tcBorders>
              <w:top w:val="nil"/>
              <w:left w:val="nil"/>
              <w:bottom w:val="single" w:sz="4" w:space="0" w:color="auto"/>
              <w:right w:val="single" w:sz="4" w:space="0" w:color="auto"/>
            </w:tcBorders>
            <w:shd w:val="clear" w:color="auto" w:fill="auto"/>
            <w:vAlign w:val="center"/>
          </w:tcPr>
          <w:p>
            <w:pPr>
              <w:widowControl/>
              <w:jc w:val="left"/>
              <w:rPr>
                <w:rFonts w:ascii="宋体" w:cs="宋体"/>
                <w:kern w:val="0"/>
                <w:sz w:val="20"/>
                <w:szCs w:val="20"/>
              </w:rPr>
            </w:pPr>
            <w:r>
              <w:rPr>
                <w:rFonts w:ascii="宋体" w:cs="宋体" w:hint="eastAsia"/>
                <w:kern w:val="0"/>
                <w:sz w:val="20"/>
                <w:szCs w:val="20"/>
              </w:rPr>
              <w:t>　</w:t>
            </w:r>
          </w:p>
        </w:tc>
        <w:tc>
          <w:tcPr>
            <w:tcW w:w="1339" w:type="pct"/>
            <w:gridSpan w:val="3"/>
            <w:tcBorders>
              <w:top w:val="nil"/>
              <w:left w:val="nil"/>
              <w:bottom w:val="single" w:sz="4" w:space="0" w:color="auto"/>
              <w:right w:val="single" w:sz="4" w:space="0" w:color="000000"/>
            </w:tcBorders>
            <w:shd w:val="clear" w:color="auto" w:fill="auto"/>
            <w:vAlign w:val="center"/>
          </w:tcPr>
          <w:p>
            <w:pPr>
              <w:widowControl/>
              <w:jc w:val="left"/>
              <w:rPr>
                <w:rFonts w:ascii="宋体" w:cs="宋体"/>
                <w:kern w:val="0"/>
                <w:sz w:val="20"/>
                <w:szCs w:val="20"/>
              </w:rPr>
            </w:pPr>
            <w:r>
              <w:rPr>
                <w:rFonts w:ascii="宋体" w:cs="宋体" w:hint="eastAsia"/>
                <w:kern w:val="0"/>
                <w:sz w:val="20"/>
                <w:szCs w:val="20"/>
              </w:rPr>
              <w:t>　</w:t>
            </w:r>
          </w:p>
          <w:p>
            <w:pPr>
              <w:widowControl/>
              <w:jc w:val="center"/>
              <w:rPr>
                <w:rFonts w:ascii="宋体" w:cs="宋体"/>
                <w:kern w:val="0"/>
                <w:sz w:val="20"/>
                <w:szCs w:val="20"/>
              </w:rPr>
            </w:pPr>
            <w:r>
              <w:rPr>
                <w:rFonts w:ascii="宋体" w:cs="宋体" w:hint="eastAsia"/>
                <w:kern w:val="0"/>
                <w:sz w:val="20"/>
                <w:szCs w:val="20"/>
              </w:rPr>
              <w:t>　</w:t>
            </w:r>
          </w:p>
        </w:tc>
      </w:tr>
      <w:tr>
        <w:trPr>
          <w:trHeight w:val="439"/>
        </w:trPr>
        <w:tc>
          <w:tcPr>
            <w:tcW w:w="260" w:type="pct"/>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总</w:t>
              <w:br/>
              <w:t>体</w:t>
              <w:br/>
              <w:t>目</w:t>
              <w:br/>
              <w:t>标</w:t>
            </w:r>
          </w:p>
        </w:tc>
        <w:tc>
          <w:tcPr>
            <w:tcW w:w="2226" w:type="pct"/>
            <w:gridSpan w:val="7"/>
            <w:tcBorders>
              <w:top w:val="single" w:sz="4" w:space="0" w:color="auto"/>
              <w:left w:val="nil"/>
              <w:bottom w:val="single" w:sz="4" w:space="0" w:color="auto"/>
              <w:right w:val="single" w:sz="4" w:space="0" w:color="auto"/>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年度设定目标</w:t>
            </w:r>
          </w:p>
        </w:tc>
        <w:tc>
          <w:tcPr>
            <w:tcW w:w="2515" w:type="pct"/>
            <w:gridSpan w:val="6"/>
            <w:tcBorders>
              <w:top w:val="single" w:sz="4" w:space="0" w:color="auto"/>
              <w:left w:val="nil"/>
              <w:bottom w:val="single" w:sz="4" w:space="0" w:color="auto"/>
              <w:right w:val="single" w:sz="4" w:space="0" w:color="auto"/>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实际完成情况</w:t>
            </w:r>
          </w:p>
        </w:tc>
      </w:tr>
      <w:tr>
        <w:trPr>
          <w:trHeight w:val="930"/>
        </w:trPr>
        <w:tc>
          <w:tcPr>
            <w:tcW w:w="260" w:type="pct"/>
            <w:vMerge/>
            <w:tcBorders>
              <w:top w:val="nil"/>
              <w:left w:val="single" w:sz="4" w:space="0" w:color="auto"/>
              <w:bottom w:val="single" w:sz="4" w:space="0" w:color="auto"/>
              <w:right w:val="single" w:sz="4" w:space="0" w:color="auto"/>
            </w:tcBorders>
            <w:vAlign w:val="center"/>
          </w:tcPr>
          <w:p/>
        </w:tc>
        <w:tc>
          <w:tcPr>
            <w:tcW w:w="2226" w:type="pct"/>
            <w:gridSpan w:val="7"/>
            <w:tcBorders>
              <w:top w:val="single" w:sz="4" w:space="0" w:color="auto"/>
              <w:left w:val="nil"/>
              <w:bottom w:val="single" w:sz="4" w:space="0" w:color="auto"/>
              <w:right w:val="single" w:sz="4" w:space="0" w:color="auto"/>
            </w:tcBorders>
            <w:shd w:val="clear" w:color="auto" w:fill="auto"/>
          </w:tcPr>
          <w:p>
            <w:pPr>
              <w:widowControl/>
              <w:jc w:val="left"/>
              <w:rPr>
                <w:rFonts w:ascii="宋体" w:cs="宋体"/>
                <w:kern w:val="0"/>
                <w:sz w:val="20"/>
                <w:szCs w:val="20"/>
              </w:rPr>
            </w:pPr>
            <w:r>
              <w:rPr>
                <w:rFonts w:ascii="宋体" w:cs="宋体" w:hint="eastAsia"/>
                <w:kern w:val="0"/>
                <w:sz w:val="20"/>
                <w:szCs w:val="20"/>
              </w:rPr>
              <w:t>拆除全市及三区两县等的违章建筑，以确保市容市貌的整洁，改善人居环境，维护社会和谐稳定，满足城市发展的需要。</w:t>
            </w:r>
          </w:p>
        </w:tc>
        <w:tc>
          <w:tcPr>
            <w:tcW w:w="2515" w:type="pct"/>
            <w:gridSpan w:val="6"/>
            <w:tcBorders>
              <w:top w:val="single" w:sz="4" w:space="0" w:color="auto"/>
              <w:left w:val="nil"/>
              <w:bottom w:val="single" w:sz="4" w:space="0" w:color="auto"/>
              <w:right w:val="single" w:sz="4" w:space="0" w:color="auto"/>
            </w:tcBorders>
            <w:shd w:val="clear" w:color="auto" w:fill="auto"/>
          </w:tcPr>
          <w:p>
            <w:pPr>
              <w:widowControl/>
              <w:jc w:val="left"/>
              <w:rPr>
                <w:rFonts w:ascii="宋体" w:cs="宋体"/>
                <w:kern w:val="0"/>
                <w:sz w:val="20"/>
                <w:szCs w:val="20"/>
              </w:rPr>
            </w:pPr>
            <w:r>
              <w:rPr>
                <w:rFonts w:ascii="宋体" w:cs="宋体" w:hint="eastAsia"/>
                <w:kern w:val="0"/>
                <w:sz w:val="20"/>
                <w:szCs w:val="20"/>
              </w:rPr>
              <w:t>拆除了全市及三区两县等的违章建筑，以确保市容市貌的干净整洁，改善人居环境，维护了社会和谐稳定。</w:t>
            </w:r>
          </w:p>
        </w:tc>
      </w:tr>
      <w:tr>
        <w:trPr>
          <w:trHeight w:val="570"/>
        </w:trPr>
        <w:tc>
          <w:tcPr>
            <w:tcW w:w="260" w:type="pct"/>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绩</w:t>
              <w:br/>
              <w:t>效</w:t>
              <w:br/>
              <w:t>指</w:t>
              <w:br/>
              <w:t>标</w:t>
            </w:r>
          </w:p>
        </w:tc>
        <w:tc>
          <w:tcPr>
            <w:tcW w:w="260" w:type="pct"/>
            <w:gridSpan w:val="2"/>
            <w:tcBorders>
              <w:top w:val="nil"/>
              <w:left w:val="nil"/>
              <w:bottom w:val="single" w:sz="4" w:space="0" w:color="auto"/>
              <w:right w:val="single" w:sz="4" w:space="0" w:color="auto"/>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一级</w:t>
              <w:br/>
              <w:t>指标</w:t>
            </w:r>
          </w:p>
        </w:tc>
        <w:tc>
          <w:tcPr>
            <w:tcW w:w="508" w:type="pct"/>
            <w:gridSpan w:val="2"/>
            <w:tcBorders>
              <w:top w:val="nil"/>
              <w:left w:val="nil"/>
              <w:bottom w:val="single" w:sz="4" w:space="0" w:color="auto"/>
              <w:right w:val="single" w:sz="4" w:space="0" w:color="auto"/>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二级指标</w:t>
            </w:r>
          </w:p>
        </w:tc>
        <w:tc>
          <w:tcPr>
            <w:tcW w:w="1458" w:type="pct"/>
            <w:gridSpan w:val="3"/>
            <w:tcBorders>
              <w:top w:val="nil"/>
              <w:left w:val="nil"/>
              <w:bottom w:val="single" w:sz="4" w:space="0" w:color="auto"/>
              <w:right w:val="single" w:sz="4" w:space="0" w:color="auto"/>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三级指标</w:t>
            </w:r>
          </w:p>
        </w:tc>
        <w:tc>
          <w:tcPr>
            <w:tcW w:w="1257" w:type="pct"/>
            <w:gridSpan w:val="4"/>
            <w:tcBorders>
              <w:top w:val="nil"/>
              <w:left w:val="nil"/>
              <w:bottom w:val="single" w:sz="4" w:space="0" w:color="auto"/>
              <w:right w:val="single" w:sz="4" w:space="0" w:color="auto"/>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年度指标值</w:t>
            </w:r>
          </w:p>
        </w:tc>
        <w:tc>
          <w:tcPr>
            <w:tcW w:w="1258" w:type="pct"/>
            <w:gridSpan w:val="2"/>
            <w:tcBorders>
              <w:top w:val="nil"/>
              <w:left w:val="nil"/>
              <w:bottom w:val="single" w:sz="4" w:space="0" w:color="auto"/>
              <w:right w:val="single" w:sz="4" w:space="0" w:color="auto"/>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实际完成数</w:t>
            </w:r>
          </w:p>
        </w:tc>
      </w:tr>
      <w:tr>
        <w:trPr>
          <w:trHeight w:val="1140"/>
        </w:trPr>
        <w:tc>
          <w:tcPr>
            <w:tcW w:w="260" w:type="pct"/>
            <w:vMerge/>
            <w:tcBorders>
              <w:top w:val="nil"/>
              <w:left w:val="single" w:sz="4" w:space="0" w:color="auto"/>
              <w:bottom w:val="single" w:sz="4" w:space="0" w:color="auto"/>
              <w:right w:val="single" w:sz="4" w:space="0" w:color="auto"/>
            </w:tcBorders>
            <w:vAlign w:val="center"/>
          </w:tcPr>
          <w:p/>
        </w:tc>
        <w:tc>
          <w:tcPr>
            <w:tcW w:w="260" w:type="pct"/>
            <w:gridSpan w:val="2"/>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项目完成</w:t>
            </w:r>
          </w:p>
        </w:tc>
        <w:tc>
          <w:tcPr>
            <w:tcW w:w="508" w:type="pct"/>
            <w:gridSpan w:val="2"/>
            <w:tcBorders>
              <w:top w:val="nil"/>
              <w:left w:val="nil"/>
              <w:bottom w:val="single" w:sz="4" w:space="0" w:color="auto"/>
              <w:right w:val="single" w:sz="4" w:space="0" w:color="auto"/>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数量指标</w:t>
            </w:r>
          </w:p>
        </w:tc>
        <w:tc>
          <w:tcPr>
            <w:tcW w:w="1458" w:type="pct"/>
            <w:gridSpan w:val="3"/>
            <w:tcBorders>
              <w:top w:val="nil"/>
              <w:left w:val="nil"/>
              <w:bottom w:val="single" w:sz="4" w:space="0" w:color="auto"/>
              <w:right w:val="single" w:sz="4" w:space="0" w:color="auto"/>
            </w:tcBorders>
            <w:shd w:val="clear" w:color="auto" w:fill="auto"/>
            <w:vAlign w:val="center"/>
          </w:tcPr>
          <w:p>
            <w:pPr>
              <w:widowControl/>
              <w:jc w:val="left"/>
              <w:rPr>
                <w:rFonts w:ascii="宋体" w:cs="宋体"/>
                <w:kern w:val="0"/>
                <w:sz w:val="20"/>
                <w:szCs w:val="20"/>
              </w:rPr>
            </w:pPr>
            <w:r>
              <w:rPr>
                <w:rFonts w:ascii="宋体" w:cs="宋体" w:hint="eastAsia"/>
                <w:kern w:val="0"/>
                <w:sz w:val="20"/>
                <w:szCs w:val="20"/>
              </w:rPr>
              <w:t>拆除违章建筑面积</w:t>
            </w:r>
          </w:p>
        </w:tc>
        <w:tc>
          <w:tcPr>
            <w:tcW w:w="1257" w:type="pct"/>
            <w:gridSpan w:val="4"/>
            <w:tcBorders>
              <w:top w:val="nil"/>
              <w:left w:val="nil"/>
              <w:bottom w:val="single" w:sz="4" w:space="0" w:color="auto"/>
              <w:right w:val="single" w:sz="4" w:space="0" w:color="auto"/>
            </w:tcBorders>
            <w:shd w:val="clear" w:color="auto" w:fill="auto"/>
            <w:vAlign w:val="center"/>
          </w:tcPr>
          <w:p>
            <w:pPr>
              <w:widowControl/>
              <w:jc w:val="left"/>
              <w:rPr>
                <w:rFonts w:ascii="宋体" w:cs="宋体"/>
                <w:kern w:val="0"/>
                <w:sz w:val="20"/>
                <w:szCs w:val="20"/>
              </w:rPr>
            </w:pPr>
            <w:r>
              <w:rPr>
                <w:rFonts w:ascii="宋体" w:cs="宋体" w:hint="eastAsia"/>
                <w:kern w:val="0"/>
                <w:sz w:val="20"/>
                <w:szCs w:val="20"/>
              </w:rPr>
              <w:t>拆除全市及三区两县违章建筑。</w:t>
            </w:r>
          </w:p>
        </w:tc>
        <w:tc>
          <w:tcPr>
            <w:tcW w:w="1258" w:type="pct"/>
            <w:gridSpan w:val="2"/>
            <w:tcBorders>
              <w:top w:val="nil"/>
              <w:left w:val="nil"/>
              <w:bottom w:val="single" w:sz="4" w:space="0" w:color="auto"/>
              <w:right w:val="single" w:sz="4" w:space="0" w:color="auto"/>
            </w:tcBorders>
            <w:shd w:val="clear" w:color="auto" w:fill="auto"/>
            <w:vAlign w:val="center"/>
          </w:tcPr>
          <w:p>
            <w:pPr>
              <w:widowControl/>
              <w:jc w:val="left"/>
              <w:rPr>
                <w:rFonts w:ascii="宋体" w:cs="宋体"/>
                <w:kern w:val="0"/>
                <w:sz w:val="20"/>
                <w:szCs w:val="20"/>
              </w:rPr>
            </w:pPr>
            <w:r>
              <w:rPr>
                <w:rFonts w:ascii="宋体" w:cs="宋体" w:hint="eastAsia"/>
                <w:kern w:val="0"/>
                <w:sz w:val="20"/>
                <w:szCs w:val="20"/>
              </w:rPr>
              <w:t>拆除约1000平方米</w:t>
            </w:r>
          </w:p>
        </w:tc>
      </w:tr>
      <w:tr>
        <w:trPr>
          <w:trHeight w:val="979"/>
        </w:trPr>
        <w:tc>
          <w:tcPr>
            <w:tcW w:w="260" w:type="pct"/>
            <w:vMerge/>
            <w:tcBorders>
              <w:top w:val="nil"/>
              <w:left w:val="single" w:sz="4" w:space="0" w:color="auto"/>
              <w:bottom w:val="single" w:sz="4" w:space="0" w:color="auto"/>
              <w:right w:val="single" w:sz="4" w:space="0" w:color="auto"/>
            </w:tcBorders>
            <w:vAlign w:val="center"/>
          </w:tcPr>
          <w:p/>
        </w:tc>
        <w:tc>
          <w:tcPr>
            <w:tcW w:w="260" w:type="pct"/>
            <w:gridSpan w:val="2"/>
            <w:vMerge/>
            <w:tcBorders>
              <w:top w:val="nil"/>
              <w:left w:val="single" w:sz="4" w:space="0" w:color="auto"/>
              <w:bottom w:val="single" w:sz="4" w:space="0" w:color="auto"/>
              <w:right w:val="single" w:sz="4" w:space="0" w:color="auto"/>
            </w:tcBorders>
            <w:vAlign w:val="center"/>
          </w:tcPr>
          <w:p/>
        </w:tc>
        <w:tc>
          <w:tcPr>
            <w:tcW w:w="508" w:type="pct"/>
            <w:gridSpan w:val="2"/>
            <w:tcBorders>
              <w:top w:val="nil"/>
              <w:left w:val="nil"/>
              <w:bottom w:val="single" w:sz="4" w:space="0" w:color="auto"/>
              <w:right w:val="single" w:sz="4" w:space="0" w:color="auto"/>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质量指标</w:t>
            </w:r>
          </w:p>
        </w:tc>
        <w:tc>
          <w:tcPr>
            <w:tcW w:w="1458" w:type="pct"/>
            <w:gridSpan w:val="3"/>
            <w:tcBorders>
              <w:top w:val="nil"/>
              <w:left w:val="nil"/>
              <w:bottom w:val="single" w:sz="4" w:space="0" w:color="auto"/>
              <w:right w:val="single" w:sz="4" w:space="0" w:color="auto"/>
            </w:tcBorders>
            <w:shd w:val="clear" w:color="auto" w:fill="auto"/>
            <w:vAlign w:val="center"/>
          </w:tcPr>
          <w:p>
            <w:pPr>
              <w:widowControl/>
              <w:jc w:val="left"/>
              <w:rPr>
                <w:rFonts w:ascii="宋体" w:cs="宋体"/>
                <w:kern w:val="0"/>
                <w:sz w:val="20"/>
                <w:szCs w:val="20"/>
              </w:rPr>
            </w:pPr>
            <w:r>
              <w:rPr>
                <w:rFonts w:ascii="宋体" w:cs="宋体" w:hint="eastAsia"/>
                <w:kern w:val="0"/>
                <w:sz w:val="20"/>
                <w:szCs w:val="20"/>
              </w:rPr>
              <w:t>拆除违章建筑专项整治</w:t>
            </w:r>
          </w:p>
        </w:tc>
        <w:tc>
          <w:tcPr>
            <w:tcW w:w="1257" w:type="pct"/>
            <w:gridSpan w:val="4"/>
            <w:tcBorders>
              <w:top w:val="nil"/>
              <w:left w:val="nil"/>
              <w:bottom w:val="single" w:sz="4" w:space="0" w:color="auto"/>
              <w:right w:val="single" w:sz="4" w:space="0" w:color="auto"/>
            </w:tcBorders>
            <w:shd w:val="clear" w:color="auto" w:fill="auto"/>
            <w:vAlign w:val="center"/>
          </w:tcPr>
          <w:p>
            <w:pPr>
              <w:widowControl/>
              <w:jc w:val="left"/>
              <w:rPr>
                <w:rFonts w:ascii="宋体" w:cs="宋体"/>
                <w:kern w:val="0"/>
                <w:sz w:val="20"/>
                <w:szCs w:val="20"/>
              </w:rPr>
            </w:pPr>
            <w:r>
              <w:rPr>
                <w:rFonts w:ascii="宋体" w:cs="宋体" w:hint="eastAsia"/>
                <w:kern w:val="0"/>
                <w:sz w:val="20"/>
                <w:szCs w:val="20"/>
              </w:rPr>
              <w:t>拆除违章建筑工程中未出现安全事故。</w:t>
            </w:r>
          </w:p>
        </w:tc>
        <w:tc>
          <w:tcPr>
            <w:tcW w:w="1258" w:type="pct"/>
            <w:gridSpan w:val="2"/>
            <w:tcBorders>
              <w:top w:val="nil"/>
              <w:left w:val="nil"/>
              <w:bottom w:val="single" w:sz="4" w:space="0" w:color="auto"/>
              <w:right w:val="single" w:sz="4" w:space="0" w:color="auto"/>
            </w:tcBorders>
            <w:shd w:val="clear" w:color="auto" w:fill="auto"/>
            <w:vAlign w:val="center"/>
          </w:tcPr>
          <w:p>
            <w:pPr>
              <w:widowControl/>
              <w:jc w:val="left"/>
              <w:rPr>
                <w:rFonts w:ascii="宋体" w:cs="宋体"/>
                <w:kern w:val="0"/>
                <w:sz w:val="20"/>
                <w:szCs w:val="20"/>
              </w:rPr>
            </w:pPr>
            <w:r>
              <w:rPr>
                <w:rFonts w:ascii="宋体" w:cs="宋体" w:hint="eastAsia"/>
                <w:kern w:val="0"/>
                <w:sz w:val="20"/>
                <w:szCs w:val="20"/>
              </w:rPr>
              <w:t>拆除违章建筑工程中未出现安全事故。</w:t>
            </w:r>
          </w:p>
        </w:tc>
      </w:tr>
      <w:tr>
        <w:trPr>
          <w:trHeight w:val="855"/>
        </w:trPr>
        <w:tc>
          <w:tcPr>
            <w:tcW w:w="260" w:type="pct"/>
            <w:vMerge/>
            <w:tcBorders>
              <w:top w:val="nil"/>
              <w:left w:val="single" w:sz="4" w:space="0" w:color="auto"/>
              <w:bottom w:val="single" w:sz="4" w:space="0" w:color="auto"/>
              <w:right w:val="single" w:sz="4" w:space="0" w:color="auto"/>
            </w:tcBorders>
            <w:vAlign w:val="center"/>
          </w:tcPr>
          <w:p/>
        </w:tc>
        <w:tc>
          <w:tcPr>
            <w:tcW w:w="260" w:type="pct"/>
            <w:gridSpan w:val="2"/>
            <w:vMerge/>
            <w:tcBorders>
              <w:top w:val="nil"/>
              <w:left w:val="single" w:sz="4" w:space="0" w:color="auto"/>
              <w:bottom w:val="single" w:sz="4" w:space="0" w:color="auto"/>
              <w:right w:val="single" w:sz="4" w:space="0" w:color="auto"/>
            </w:tcBorders>
            <w:vAlign w:val="center"/>
          </w:tcPr>
          <w:p/>
        </w:tc>
        <w:tc>
          <w:tcPr>
            <w:tcW w:w="508" w:type="pct"/>
            <w:gridSpan w:val="2"/>
            <w:tcBorders>
              <w:top w:val="nil"/>
              <w:left w:val="nil"/>
              <w:bottom w:val="single" w:sz="4" w:space="0" w:color="auto"/>
              <w:right w:val="single" w:sz="4" w:space="0" w:color="auto"/>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时效指标</w:t>
            </w:r>
          </w:p>
        </w:tc>
        <w:tc>
          <w:tcPr>
            <w:tcW w:w="1458" w:type="pct"/>
            <w:gridSpan w:val="3"/>
            <w:tcBorders>
              <w:top w:val="nil"/>
              <w:left w:val="nil"/>
              <w:bottom w:val="single" w:sz="4" w:space="0" w:color="auto"/>
              <w:right w:val="single" w:sz="4" w:space="0" w:color="auto"/>
            </w:tcBorders>
            <w:shd w:val="clear" w:color="auto" w:fill="auto"/>
            <w:vAlign w:val="center"/>
          </w:tcPr>
          <w:p>
            <w:pPr>
              <w:widowControl/>
              <w:jc w:val="left"/>
              <w:rPr>
                <w:rFonts w:ascii="宋体" w:cs="宋体"/>
                <w:kern w:val="0"/>
                <w:sz w:val="20"/>
                <w:szCs w:val="20"/>
              </w:rPr>
            </w:pPr>
            <w:r>
              <w:rPr>
                <w:rFonts w:ascii="宋体" w:cs="宋体" w:hint="eastAsia"/>
                <w:kern w:val="0"/>
                <w:sz w:val="20"/>
                <w:szCs w:val="20"/>
              </w:rPr>
              <w:t>完成时限</w:t>
            </w:r>
          </w:p>
        </w:tc>
        <w:tc>
          <w:tcPr>
            <w:tcW w:w="1257" w:type="pct"/>
            <w:gridSpan w:val="4"/>
            <w:tcBorders>
              <w:top w:val="nil"/>
              <w:left w:val="nil"/>
              <w:bottom w:val="single" w:sz="4" w:space="0" w:color="auto"/>
              <w:right w:val="single" w:sz="4" w:space="0" w:color="auto"/>
            </w:tcBorders>
            <w:shd w:val="clear" w:color="auto" w:fill="auto"/>
            <w:vAlign w:val="center"/>
          </w:tcPr>
          <w:p>
            <w:pPr>
              <w:widowControl/>
              <w:jc w:val="left"/>
              <w:rPr>
                <w:rFonts w:ascii="宋体" w:cs="宋体"/>
                <w:kern w:val="0"/>
                <w:sz w:val="20"/>
                <w:szCs w:val="20"/>
              </w:rPr>
            </w:pPr>
            <w:r>
              <w:rPr>
                <w:rFonts w:ascii="宋体" w:cs="宋体" w:hint="eastAsia"/>
                <w:kern w:val="0"/>
                <w:sz w:val="20"/>
                <w:szCs w:val="20"/>
              </w:rPr>
              <w:t>按照工作计划拆除违章建筑；2020年年底完成拆除。</w:t>
            </w:r>
          </w:p>
        </w:tc>
        <w:tc>
          <w:tcPr>
            <w:tcW w:w="1258" w:type="pct"/>
            <w:gridSpan w:val="2"/>
            <w:tcBorders>
              <w:top w:val="nil"/>
              <w:left w:val="nil"/>
              <w:bottom w:val="single" w:sz="4" w:space="0" w:color="auto"/>
              <w:right w:val="single" w:sz="4" w:space="0" w:color="auto"/>
            </w:tcBorders>
            <w:shd w:val="clear" w:color="auto" w:fill="auto"/>
            <w:vAlign w:val="center"/>
          </w:tcPr>
          <w:p>
            <w:pPr>
              <w:widowControl/>
              <w:jc w:val="left"/>
              <w:rPr>
                <w:rFonts w:ascii="宋体" w:cs="宋体"/>
                <w:kern w:val="0"/>
                <w:sz w:val="20"/>
                <w:szCs w:val="20"/>
              </w:rPr>
            </w:pPr>
            <w:r>
              <w:rPr>
                <w:rFonts w:ascii="宋体" w:cs="宋体" w:hint="eastAsia"/>
                <w:kern w:val="0"/>
                <w:sz w:val="20"/>
                <w:szCs w:val="20"/>
              </w:rPr>
              <w:t>2020年12月31日</w:t>
            </w:r>
          </w:p>
        </w:tc>
      </w:tr>
      <w:tr>
        <w:trPr>
          <w:trHeight w:val="1611"/>
        </w:trPr>
        <w:tc>
          <w:tcPr>
            <w:tcW w:w="260" w:type="pct"/>
            <w:vMerge/>
            <w:tcBorders>
              <w:top w:val="nil"/>
              <w:left w:val="single" w:sz="4" w:space="0" w:color="auto"/>
              <w:bottom w:val="single" w:sz="4" w:space="0" w:color="auto"/>
              <w:right w:val="single" w:sz="4" w:space="0" w:color="auto"/>
            </w:tcBorders>
            <w:vAlign w:val="center"/>
          </w:tcPr>
          <w:p/>
        </w:tc>
        <w:tc>
          <w:tcPr>
            <w:tcW w:w="260" w:type="pct"/>
            <w:gridSpan w:val="2"/>
            <w:vMerge/>
            <w:tcBorders>
              <w:top w:val="nil"/>
              <w:left w:val="single" w:sz="4" w:space="0" w:color="auto"/>
              <w:bottom w:val="single" w:sz="4" w:space="0" w:color="auto"/>
              <w:right w:val="single" w:sz="4" w:space="0" w:color="auto"/>
            </w:tcBorders>
            <w:vAlign w:val="center"/>
          </w:tcPr>
          <w:p/>
        </w:tc>
        <w:tc>
          <w:tcPr>
            <w:tcW w:w="508" w:type="pct"/>
            <w:gridSpan w:val="2"/>
            <w:tcBorders>
              <w:top w:val="nil"/>
              <w:left w:val="nil"/>
              <w:bottom w:val="single" w:sz="4" w:space="0" w:color="auto"/>
              <w:right w:val="single" w:sz="4" w:space="0" w:color="auto"/>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成本指标</w:t>
            </w:r>
          </w:p>
        </w:tc>
        <w:tc>
          <w:tcPr>
            <w:tcW w:w="1458" w:type="pct"/>
            <w:gridSpan w:val="3"/>
            <w:tcBorders>
              <w:top w:val="nil"/>
              <w:left w:val="nil"/>
              <w:bottom w:val="single" w:sz="4" w:space="0" w:color="auto"/>
              <w:right w:val="single" w:sz="4" w:space="0" w:color="auto"/>
            </w:tcBorders>
            <w:shd w:val="clear" w:color="auto" w:fill="auto"/>
            <w:vAlign w:val="center"/>
          </w:tcPr>
          <w:p>
            <w:pPr>
              <w:widowControl/>
              <w:jc w:val="left"/>
              <w:rPr>
                <w:rFonts w:ascii="宋体" w:cs="宋体"/>
                <w:kern w:val="0"/>
                <w:sz w:val="20"/>
                <w:szCs w:val="20"/>
              </w:rPr>
            </w:pPr>
            <w:r>
              <w:rPr>
                <w:rFonts w:ascii="宋体" w:cs="宋体" w:hint="eastAsia"/>
                <w:kern w:val="0"/>
                <w:sz w:val="20"/>
                <w:szCs w:val="20"/>
              </w:rPr>
              <w:t>拆除违章建筑专项整治经费</w:t>
            </w:r>
          </w:p>
        </w:tc>
        <w:tc>
          <w:tcPr>
            <w:tcW w:w="1257" w:type="pct"/>
            <w:gridSpan w:val="4"/>
            <w:tcBorders>
              <w:top w:val="nil"/>
              <w:left w:val="nil"/>
              <w:bottom w:val="single" w:sz="4" w:space="0" w:color="auto"/>
              <w:right w:val="single" w:sz="4" w:space="0" w:color="auto"/>
            </w:tcBorders>
            <w:shd w:val="clear" w:color="auto" w:fill="auto"/>
            <w:vAlign w:val="center"/>
          </w:tcPr>
          <w:p>
            <w:pPr>
              <w:widowControl/>
              <w:jc w:val="left"/>
              <w:rPr>
                <w:rFonts w:ascii="宋体" w:cs="宋体"/>
                <w:kern w:val="0"/>
                <w:sz w:val="20"/>
                <w:szCs w:val="20"/>
              </w:rPr>
            </w:pPr>
            <w:r>
              <w:rPr>
                <w:rFonts w:ascii="宋体" w:cs="宋体" w:hint="eastAsia"/>
                <w:kern w:val="0"/>
                <w:sz w:val="20"/>
                <w:szCs w:val="20"/>
              </w:rPr>
              <w:t>拆除违章建筑工程劳务费；拆除违章建筑垃圾清运费等其他成本核算；预算经费为3.5万元。</w:t>
            </w:r>
          </w:p>
        </w:tc>
        <w:tc>
          <w:tcPr>
            <w:tcW w:w="1258" w:type="pct"/>
            <w:gridSpan w:val="2"/>
            <w:tcBorders>
              <w:top w:val="nil"/>
              <w:left w:val="nil"/>
              <w:bottom w:val="single" w:sz="4" w:space="0" w:color="auto"/>
              <w:right w:val="single" w:sz="4" w:space="0" w:color="auto"/>
            </w:tcBorders>
            <w:shd w:val="clear" w:color="auto" w:fill="auto"/>
            <w:vAlign w:val="center"/>
          </w:tcPr>
          <w:p>
            <w:pPr>
              <w:widowControl/>
              <w:jc w:val="left"/>
              <w:rPr>
                <w:rFonts w:ascii="宋体" w:cs="宋体"/>
                <w:kern w:val="0"/>
                <w:sz w:val="20"/>
                <w:szCs w:val="20"/>
              </w:rPr>
            </w:pPr>
            <w:r>
              <w:rPr>
                <w:rFonts w:ascii="宋体" w:cs="宋体" w:hint="eastAsia"/>
                <w:kern w:val="0"/>
                <w:sz w:val="20"/>
                <w:szCs w:val="20"/>
              </w:rPr>
              <w:t>3.5万元</w:t>
            </w:r>
          </w:p>
        </w:tc>
      </w:tr>
      <w:tr>
        <w:trPr>
          <w:trHeight w:val="1710"/>
        </w:trPr>
        <w:tc>
          <w:tcPr>
            <w:tcW w:w="260" w:type="pct"/>
            <w:vMerge/>
            <w:tcBorders>
              <w:top w:val="nil"/>
              <w:left w:val="single" w:sz="4" w:space="0" w:color="auto"/>
              <w:bottom w:val="single" w:sz="4" w:space="0" w:color="auto"/>
              <w:right w:val="single" w:sz="4" w:space="0" w:color="auto"/>
            </w:tcBorders>
            <w:vAlign w:val="center"/>
          </w:tcPr>
          <w:p/>
        </w:tc>
        <w:tc>
          <w:tcPr>
            <w:tcW w:w="260" w:type="pct"/>
            <w:gridSpan w:val="2"/>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项目效益</w:t>
            </w:r>
          </w:p>
        </w:tc>
        <w:tc>
          <w:tcPr>
            <w:tcW w:w="508" w:type="pct"/>
            <w:gridSpan w:val="2"/>
            <w:tcBorders>
              <w:top w:val="nil"/>
              <w:left w:val="nil"/>
              <w:bottom w:val="single" w:sz="4" w:space="0" w:color="auto"/>
              <w:right w:val="single" w:sz="4" w:space="0" w:color="auto"/>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社会效益指标</w:t>
            </w:r>
          </w:p>
        </w:tc>
        <w:tc>
          <w:tcPr>
            <w:tcW w:w="1458" w:type="pct"/>
            <w:gridSpan w:val="3"/>
            <w:tcBorders>
              <w:top w:val="nil"/>
              <w:left w:val="nil"/>
              <w:bottom w:val="single" w:sz="4" w:space="0" w:color="auto"/>
              <w:right w:val="single" w:sz="4" w:space="0" w:color="auto"/>
            </w:tcBorders>
            <w:shd w:val="clear" w:color="auto" w:fill="auto"/>
            <w:vAlign w:val="center"/>
          </w:tcPr>
          <w:p>
            <w:pPr>
              <w:widowControl/>
              <w:jc w:val="left"/>
              <w:rPr>
                <w:rFonts w:ascii="宋体" w:cs="宋体"/>
                <w:kern w:val="0"/>
                <w:sz w:val="20"/>
                <w:szCs w:val="20"/>
              </w:rPr>
            </w:pPr>
            <w:r>
              <w:rPr>
                <w:rFonts w:ascii="宋体" w:cs="宋体" w:hint="eastAsia"/>
                <w:kern w:val="0"/>
                <w:sz w:val="20"/>
                <w:szCs w:val="20"/>
              </w:rPr>
              <w:t xml:space="preserve"> 指标1：社会影响</w:t>
            </w:r>
          </w:p>
        </w:tc>
        <w:tc>
          <w:tcPr>
            <w:tcW w:w="1257" w:type="pct"/>
            <w:gridSpan w:val="4"/>
            <w:tcBorders>
              <w:top w:val="nil"/>
              <w:left w:val="nil"/>
              <w:bottom w:val="single" w:sz="4" w:space="0" w:color="auto"/>
              <w:right w:val="single" w:sz="4" w:space="0" w:color="auto"/>
            </w:tcBorders>
            <w:shd w:val="clear" w:color="auto" w:fill="auto"/>
            <w:vAlign w:val="center"/>
          </w:tcPr>
          <w:p>
            <w:pPr>
              <w:widowControl/>
              <w:jc w:val="left"/>
              <w:rPr>
                <w:rFonts w:ascii="宋体" w:cs="宋体"/>
                <w:kern w:val="0"/>
                <w:sz w:val="20"/>
                <w:szCs w:val="20"/>
              </w:rPr>
            </w:pPr>
            <w:r>
              <w:rPr>
                <w:rFonts w:ascii="宋体" w:cs="宋体" w:hint="eastAsia"/>
                <w:kern w:val="0"/>
                <w:sz w:val="20"/>
                <w:szCs w:val="20"/>
              </w:rPr>
              <w:t>保障全市基础设施的完整，促进执法工作公开、公正、公平开展，维护社会稳定。</w:t>
            </w:r>
          </w:p>
        </w:tc>
        <w:tc>
          <w:tcPr>
            <w:tcW w:w="1258" w:type="pct"/>
            <w:gridSpan w:val="2"/>
            <w:tcBorders>
              <w:top w:val="nil"/>
              <w:left w:val="nil"/>
              <w:bottom w:val="single" w:sz="4" w:space="0" w:color="auto"/>
              <w:right w:val="single" w:sz="4" w:space="0" w:color="auto"/>
            </w:tcBorders>
            <w:shd w:val="clear" w:color="auto" w:fill="auto"/>
            <w:vAlign w:val="center"/>
          </w:tcPr>
          <w:p>
            <w:pPr>
              <w:widowControl/>
              <w:jc w:val="left"/>
              <w:rPr>
                <w:rFonts w:ascii="宋体" w:cs="宋体"/>
                <w:kern w:val="0"/>
                <w:sz w:val="20"/>
                <w:szCs w:val="20"/>
              </w:rPr>
            </w:pPr>
            <w:r>
              <w:rPr>
                <w:rFonts w:ascii="宋体" w:cs="宋体" w:hint="eastAsia"/>
                <w:kern w:val="0"/>
                <w:sz w:val="20"/>
                <w:szCs w:val="20"/>
              </w:rPr>
              <w:t>保障了全市基础设施的完整，促进了执法工作公开、公正、公平开展，维护了社会稳定。</w:t>
            </w:r>
          </w:p>
        </w:tc>
      </w:tr>
      <w:tr>
        <w:trPr>
          <w:trHeight w:val="855"/>
        </w:trPr>
        <w:tc>
          <w:tcPr>
            <w:tcW w:w="260" w:type="pct"/>
            <w:vMerge/>
            <w:tcBorders>
              <w:top w:val="nil"/>
              <w:left w:val="single" w:sz="4" w:space="0" w:color="auto"/>
              <w:bottom w:val="single" w:sz="4" w:space="0" w:color="auto"/>
              <w:right w:val="single" w:sz="4" w:space="0" w:color="auto"/>
            </w:tcBorders>
            <w:vAlign w:val="center"/>
          </w:tcPr>
          <w:p/>
        </w:tc>
        <w:tc>
          <w:tcPr>
            <w:tcW w:w="260" w:type="pct"/>
            <w:gridSpan w:val="2"/>
            <w:vMerge/>
            <w:tcBorders>
              <w:top w:val="nil"/>
              <w:left w:val="single" w:sz="4" w:space="0" w:color="auto"/>
              <w:bottom w:val="single" w:sz="4" w:space="0" w:color="auto"/>
              <w:right w:val="single" w:sz="4" w:space="0" w:color="auto"/>
            </w:tcBorders>
            <w:vAlign w:val="center"/>
          </w:tcPr>
          <w:p/>
        </w:tc>
        <w:tc>
          <w:tcPr>
            <w:tcW w:w="508" w:type="pct"/>
            <w:gridSpan w:val="2"/>
            <w:tcBorders>
              <w:top w:val="nil"/>
              <w:left w:val="nil"/>
              <w:bottom w:val="single" w:sz="4" w:space="0" w:color="auto"/>
              <w:right w:val="single" w:sz="4" w:space="0" w:color="auto"/>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生态效益指标</w:t>
            </w:r>
          </w:p>
        </w:tc>
        <w:tc>
          <w:tcPr>
            <w:tcW w:w="1458" w:type="pct"/>
            <w:gridSpan w:val="3"/>
            <w:tcBorders>
              <w:top w:val="nil"/>
              <w:left w:val="nil"/>
              <w:bottom w:val="single" w:sz="4" w:space="0" w:color="auto"/>
              <w:right w:val="single" w:sz="4" w:space="0" w:color="auto"/>
            </w:tcBorders>
            <w:shd w:val="clear" w:color="auto" w:fill="auto"/>
            <w:vAlign w:val="center"/>
          </w:tcPr>
          <w:p>
            <w:pPr>
              <w:widowControl/>
              <w:jc w:val="left"/>
              <w:rPr>
                <w:rFonts w:ascii="宋体" w:cs="宋体"/>
                <w:kern w:val="0"/>
                <w:sz w:val="20"/>
                <w:szCs w:val="20"/>
              </w:rPr>
            </w:pPr>
            <w:r>
              <w:rPr>
                <w:rFonts w:ascii="宋体" w:cs="宋体" w:hint="eastAsia"/>
                <w:kern w:val="0"/>
                <w:sz w:val="20"/>
                <w:szCs w:val="20"/>
              </w:rPr>
              <w:t xml:space="preserve"> 指标1：生态环境指标</w:t>
            </w:r>
          </w:p>
        </w:tc>
        <w:tc>
          <w:tcPr>
            <w:tcW w:w="1257" w:type="pct"/>
            <w:gridSpan w:val="4"/>
            <w:tcBorders>
              <w:top w:val="nil"/>
              <w:left w:val="nil"/>
              <w:bottom w:val="single" w:sz="4" w:space="0" w:color="auto"/>
              <w:right w:val="single" w:sz="4" w:space="0" w:color="auto"/>
            </w:tcBorders>
            <w:shd w:val="clear" w:color="auto" w:fill="auto"/>
            <w:vAlign w:val="center"/>
          </w:tcPr>
          <w:p>
            <w:pPr>
              <w:widowControl/>
              <w:jc w:val="left"/>
              <w:rPr>
                <w:rFonts w:ascii="宋体" w:cs="宋体"/>
                <w:kern w:val="0"/>
                <w:sz w:val="20"/>
                <w:szCs w:val="20"/>
              </w:rPr>
            </w:pPr>
            <w:r>
              <w:rPr>
                <w:rFonts w:ascii="宋体" w:cs="宋体" w:hint="eastAsia"/>
                <w:kern w:val="0"/>
                <w:sz w:val="20"/>
                <w:szCs w:val="20"/>
              </w:rPr>
              <w:t>改善人居环境，维护社会稳定。</w:t>
            </w:r>
          </w:p>
        </w:tc>
        <w:tc>
          <w:tcPr>
            <w:tcW w:w="1258" w:type="pct"/>
            <w:gridSpan w:val="2"/>
            <w:tcBorders>
              <w:top w:val="nil"/>
              <w:left w:val="nil"/>
              <w:bottom w:val="single" w:sz="4" w:space="0" w:color="auto"/>
              <w:right w:val="single" w:sz="4" w:space="0" w:color="auto"/>
            </w:tcBorders>
            <w:shd w:val="clear" w:color="auto" w:fill="auto"/>
            <w:vAlign w:val="center"/>
          </w:tcPr>
          <w:p>
            <w:pPr>
              <w:widowControl/>
              <w:jc w:val="left"/>
              <w:rPr>
                <w:rFonts w:ascii="宋体" w:cs="宋体"/>
                <w:kern w:val="0"/>
                <w:sz w:val="20"/>
                <w:szCs w:val="20"/>
              </w:rPr>
            </w:pPr>
            <w:r>
              <w:rPr>
                <w:rFonts w:ascii="宋体" w:cs="宋体" w:hint="eastAsia"/>
                <w:kern w:val="0"/>
                <w:sz w:val="20"/>
                <w:szCs w:val="20"/>
              </w:rPr>
              <w:t>改善了人居环境，维护了社会稳定。</w:t>
            </w:r>
          </w:p>
        </w:tc>
      </w:tr>
      <w:tr>
        <w:trPr>
          <w:trHeight w:val="855"/>
        </w:trPr>
        <w:tc>
          <w:tcPr>
            <w:tcW w:w="260" w:type="pct"/>
            <w:vMerge/>
            <w:tcBorders>
              <w:top w:val="nil"/>
              <w:left w:val="single" w:sz="4" w:space="0" w:color="auto"/>
              <w:bottom w:val="single" w:sz="4" w:space="0" w:color="auto"/>
              <w:right w:val="single" w:sz="4" w:space="0" w:color="auto"/>
            </w:tcBorders>
            <w:vAlign w:val="center"/>
          </w:tcPr>
          <w:p/>
        </w:tc>
        <w:tc>
          <w:tcPr>
            <w:tcW w:w="260" w:type="pct"/>
            <w:gridSpan w:val="2"/>
            <w:vMerge/>
            <w:tcBorders>
              <w:top w:val="nil"/>
              <w:left w:val="single" w:sz="4" w:space="0" w:color="auto"/>
              <w:bottom w:val="single" w:sz="4" w:space="0" w:color="auto"/>
              <w:right w:val="single" w:sz="4" w:space="0" w:color="auto"/>
            </w:tcBorders>
            <w:vAlign w:val="center"/>
          </w:tcPr>
          <w:p/>
        </w:tc>
        <w:tc>
          <w:tcPr>
            <w:tcW w:w="508" w:type="pct"/>
            <w:gridSpan w:val="2"/>
            <w:tcBorders>
              <w:top w:val="nil"/>
              <w:left w:val="nil"/>
              <w:bottom w:val="single" w:sz="4" w:space="0" w:color="auto"/>
              <w:right w:val="single" w:sz="4" w:space="0" w:color="auto"/>
            </w:tcBorders>
            <w:shd w:val="clear" w:color="auto" w:fill="auto"/>
            <w:vAlign w:val="center"/>
          </w:tcPr>
          <w:p>
            <w:pPr>
              <w:widowControl/>
              <w:jc w:val="center"/>
              <w:rPr>
                <w:rFonts w:ascii="宋体" w:cs="宋体"/>
                <w:kern w:val="0"/>
                <w:sz w:val="20"/>
                <w:szCs w:val="20"/>
              </w:rPr>
            </w:pPr>
            <w:r>
              <w:rPr>
                <w:rFonts w:ascii="宋体" w:cs="宋体" w:hint="eastAsia"/>
                <w:kern w:val="0"/>
                <w:sz w:val="20"/>
                <w:szCs w:val="20"/>
              </w:rPr>
              <w:t>可持续影响</w:t>
              <w:br/>
              <w:t>指标</w:t>
            </w:r>
          </w:p>
        </w:tc>
        <w:tc>
          <w:tcPr>
            <w:tcW w:w="1458" w:type="pct"/>
            <w:gridSpan w:val="3"/>
            <w:tcBorders>
              <w:top w:val="nil"/>
              <w:left w:val="nil"/>
              <w:bottom w:val="single" w:sz="4" w:space="0" w:color="auto"/>
              <w:right w:val="single" w:sz="4" w:space="0" w:color="auto"/>
            </w:tcBorders>
            <w:shd w:val="clear" w:color="auto" w:fill="auto"/>
            <w:vAlign w:val="center"/>
          </w:tcPr>
          <w:p>
            <w:pPr>
              <w:widowControl/>
              <w:jc w:val="left"/>
              <w:rPr>
                <w:rFonts w:ascii="宋体" w:cs="宋体"/>
                <w:kern w:val="0"/>
                <w:sz w:val="20"/>
                <w:szCs w:val="20"/>
              </w:rPr>
            </w:pPr>
            <w:r>
              <w:rPr>
                <w:rFonts w:ascii="宋体" w:cs="宋体" w:hint="eastAsia"/>
                <w:kern w:val="0"/>
                <w:sz w:val="20"/>
                <w:szCs w:val="20"/>
              </w:rPr>
              <w:t xml:space="preserve"> 指标1：拆除违章建筑专项整治工作</w:t>
            </w:r>
          </w:p>
        </w:tc>
        <w:tc>
          <w:tcPr>
            <w:tcW w:w="1257" w:type="pct"/>
            <w:gridSpan w:val="4"/>
            <w:tcBorders>
              <w:top w:val="nil"/>
              <w:left w:val="nil"/>
              <w:bottom w:val="single" w:sz="4" w:space="0" w:color="auto"/>
              <w:right w:val="single" w:sz="4" w:space="0" w:color="auto"/>
            </w:tcBorders>
            <w:shd w:val="clear" w:color="auto" w:fill="auto"/>
            <w:vAlign w:val="center"/>
          </w:tcPr>
          <w:p>
            <w:pPr>
              <w:widowControl/>
              <w:jc w:val="left"/>
              <w:rPr>
                <w:rFonts w:ascii="宋体" w:cs="宋体"/>
                <w:kern w:val="0"/>
                <w:sz w:val="20"/>
                <w:szCs w:val="20"/>
              </w:rPr>
            </w:pPr>
            <w:r>
              <w:rPr>
                <w:rFonts w:ascii="宋体" w:cs="宋体" w:hint="eastAsia"/>
                <w:kern w:val="0"/>
                <w:sz w:val="20"/>
                <w:szCs w:val="20"/>
              </w:rPr>
              <w:t>拆除违章建筑对改善人居环境起到重要作用。</w:t>
            </w:r>
          </w:p>
        </w:tc>
        <w:tc>
          <w:tcPr>
            <w:tcW w:w="1258" w:type="pct"/>
            <w:gridSpan w:val="2"/>
            <w:tcBorders>
              <w:top w:val="nil"/>
              <w:left w:val="nil"/>
              <w:bottom w:val="single" w:sz="4" w:space="0" w:color="auto"/>
              <w:right w:val="single" w:sz="4" w:space="0" w:color="auto"/>
            </w:tcBorders>
            <w:shd w:val="clear" w:color="auto" w:fill="auto"/>
            <w:vAlign w:val="center"/>
          </w:tcPr>
          <w:p>
            <w:pPr>
              <w:widowControl/>
              <w:jc w:val="left"/>
              <w:rPr>
                <w:rFonts w:ascii="宋体" w:cs="宋体"/>
                <w:kern w:val="0"/>
                <w:sz w:val="20"/>
                <w:szCs w:val="20"/>
              </w:rPr>
            </w:pPr>
            <w:r>
              <w:rPr>
                <w:rFonts w:ascii="宋体" w:cs="宋体" w:hint="eastAsia"/>
                <w:kern w:val="0"/>
                <w:sz w:val="20"/>
                <w:szCs w:val="20"/>
              </w:rPr>
              <w:t>拆除违章建筑对改善人居环境起到了重要作用。</w:t>
            </w:r>
          </w:p>
        </w:tc>
      </w:tr>
      <w:tr>
        <w:trPr>
          <w:trHeight w:val="80"/>
        </w:trPr>
        <w:tc>
          <w:tcPr>
            <w:tcW w:w="260" w:type="pct"/>
            <w:tcBorders>
              <w:top w:val="nil"/>
              <w:left w:val="single" w:sz="4" w:space="0" w:color="auto"/>
              <w:bottom w:val="single" w:sz="4" w:space="0" w:color="auto"/>
              <w:right w:val="single" w:sz="4" w:space="0" w:color="auto"/>
            </w:tcBorders>
            <w:vAlign w:val="center"/>
          </w:tcPr>
          <w:p>
            <w:pPr>
              <w:widowControl/>
              <w:jc w:val="left"/>
              <w:rPr>
                <w:rFonts w:ascii="宋体" w:cs="宋体"/>
                <w:kern w:val="0"/>
                <w:sz w:val="20"/>
                <w:szCs w:val="20"/>
              </w:rPr>
            </w:pPr>
          </w:p>
        </w:tc>
        <w:tc>
          <w:tcPr>
            <w:tcW w:w="260" w:type="pct"/>
            <w:gridSpan w:val="2"/>
            <w:tcBorders>
              <w:top w:val="nil"/>
              <w:left w:val="nil"/>
              <w:bottom w:val="single" w:sz="4" w:space="0" w:color="auto"/>
              <w:right w:val="single" w:sz="4" w:space="0" w:color="auto"/>
            </w:tcBorders>
            <w:shd w:val="clear" w:color="auto" w:fill="auto"/>
            <w:vAlign w:val="center"/>
          </w:tcPr>
          <w:p>
            <w:pPr>
              <w:widowControl/>
              <w:jc w:val="center"/>
              <w:rPr>
                <w:rFonts w:ascii="宋体" w:cs="宋体" w:hint="eastAsia"/>
                <w:kern w:val="0"/>
                <w:sz w:val="20"/>
                <w:szCs w:val="20"/>
              </w:rPr>
            </w:pPr>
            <w:r>
              <w:rPr>
                <w:rFonts w:ascii="宋体" w:cs="宋体" w:hint="eastAsia"/>
                <w:kern w:val="0"/>
                <w:sz w:val="20"/>
                <w:szCs w:val="20"/>
              </w:rPr>
              <w:t>满意度指标</w:t>
            </w:r>
          </w:p>
        </w:tc>
        <w:tc>
          <w:tcPr>
            <w:tcW w:w="508" w:type="pct"/>
            <w:gridSpan w:val="2"/>
            <w:tcBorders>
              <w:top w:val="nil"/>
              <w:left w:val="nil"/>
              <w:bottom w:val="single" w:sz="4" w:space="0" w:color="auto"/>
              <w:right w:val="single" w:sz="4" w:space="0" w:color="auto"/>
            </w:tcBorders>
            <w:shd w:val="clear" w:color="auto" w:fill="auto"/>
            <w:vAlign w:val="center"/>
          </w:tcPr>
          <w:p>
            <w:pPr>
              <w:widowControl/>
              <w:jc w:val="center"/>
              <w:rPr>
                <w:rFonts w:ascii="宋体" w:cs="宋体" w:hint="eastAsia"/>
                <w:kern w:val="0"/>
                <w:sz w:val="20"/>
                <w:szCs w:val="20"/>
              </w:rPr>
            </w:pPr>
            <w:r>
              <w:rPr>
                <w:rFonts w:ascii="宋体" w:cs="宋体" w:hint="eastAsia"/>
                <w:kern w:val="0"/>
                <w:sz w:val="20"/>
                <w:szCs w:val="20"/>
              </w:rPr>
              <w:t>满意度指标</w:t>
            </w:r>
          </w:p>
        </w:tc>
        <w:tc>
          <w:tcPr>
            <w:tcW w:w="1458" w:type="pct"/>
            <w:gridSpan w:val="3"/>
            <w:tcBorders>
              <w:top w:val="nil"/>
              <w:left w:val="nil"/>
              <w:bottom w:val="single" w:sz="4" w:space="0" w:color="auto"/>
              <w:right w:val="single" w:sz="4" w:space="0" w:color="auto"/>
            </w:tcBorders>
            <w:shd w:val="clear" w:color="auto" w:fill="auto"/>
            <w:vAlign w:val="center"/>
          </w:tcPr>
          <w:p>
            <w:pPr>
              <w:widowControl/>
              <w:jc w:val="left"/>
              <w:rPr>
                <w:rFonts w:ascii="宋体" w:cs="宋体" w:hint="eastAsia"/>
                <w:kern w:val="0"/>
                <w:sz w:val="20"/>
                <w:szCs w:val="20"/>
              </w:rPr>
            </w:pPr>
            <w:r>
              <w:rPr>
                <w:rFonts w:ascii="宋体" w:cs="宋体" w:hint="eastAsia"/>
                <w:kern w:val="0"/>
                <w:sz w:val="20"/>
                <w:szCs w:val="20"/>
              </w:rPr>
              <w:t>指标1：公众满意度</w:t>
            </w:r>
          </w:p>
        </w:tc>
        <w:tc>
          <w:tcPr>
            <w:tcW w:w="1257" w:type="pct"/>
            <w:gridSpan w:val="4"/>
            <w:tcBorders>
              <w:top w:val="nil"/>
              <w:left w:val="nil"/>
              <w:bottom w:val="single" w:sz="4" w:space="0" w:color="auto"/>
              <w:right w:val="single" w:sz="4" w:space="0" w:color="auto"/>
            </w:tcBorders>
            <w:shd w:val="clear" w:color="auto" w:fill="auto"/>
            <w:vAlign w:val="center"/>
          </w:tcPr>
          <w:p>
            <w:pPr>
              <w:widowControl/>
              <w:jc w:val="left"/>
              <w:rPr>
                <w:rFonts w:ascii="宋体" w:cs="宋体" w:hint="eastAsia"/>
                <w:kern w:val="0"/>
                <w:sz w:val="20"/>
                <w:szCs w:val="20"/>
              </w:rPr>
            </w:pPr>
            <w:r>
              <w:rPr>
                <w:rFonts w:ascii="宋体" w:cs="宋体" w:hint="eastAsia"/>
                <w:kern w:val="0"/>
                <w:sz w:val="20"/>
                <w:szCs w:val="20"/>
              </w:rPr>
              <w:t>社会公众满意度大于95%。</w:t>
            </w:r>
          </w:p>
        </w:tc>
        <w:tc>
          <w:tcPr>
            <w:tcW w:w="1258" w:type="pct"/>
            <w:gridSpan w:val="2"/>
            <w:tcBorders>
              <w:top w:val="nil"/>
              <w:left w:val="nil"/>
              <w:bottom w:val="single" w:sz="4" w:space="0" w:color="auto"/>
              <w:right w:val="single" w:sz="4" w:space="0" w:color="auto"/>
            </w:tcBorders>
            <w:shd w:val="clear" w:color="auto" w:fill="auto"/>
            <w:vAlign w:val="center"/>
          </w:tcPr>
          <w:p>
            <w:pPr>
              <w:widowControl/>
              <w:jc w:val="left"/>
              <w:rPr>
                <w:rFonts w:ascii="宋体" w:cs="宋体" w:hint="eastAsia"/>
                <w:kern w:val="0"/>
                <w:sz w:val="20"/>
                <w:szCs w:val="20"/>
              </w:rPr>
            </w:pPr>
            <w:r>
              <w:rPr>
                <w:rFonts w:ascii="宋体" w:cs="宋体" w:hint="eastAsia"/>
                <w:kern w:val="0"/>
                <w:sz w:val="20"/>
                <w:szCs w:val="20"/>
              </w:rPr>
              <w:t>社会公众满意度大于95%。</w:t>
            </w:r>
          </w:p>
        </w:tc>
      </w:tr>
    </w:tbl>
    <w:p>
      <w:pPr>
        <w:spacing w:line="360" w:lineRule="auto"/>
        <w:ind w:firstLineChars="200" w:firstLine="640"/>
        <w:rPr>
          <w:rFonts w:eastAsia="仿宋_GB2312"/>
          <w:sz w:val="32"/>
          <w:szCs w:val="32"/>
        </w:rPr>
      </w:pPr>
    </w:p>
    <w:p>
      <w:pPr>
        <w:spacing w:line="360" w:lineRule="auto"/>
        <w:ind w:firstLineChars="200" w:firstLine="640"/>
        <w:rPr>
          <w:rFonts w:eastAsia="仿宋_GB2312"/>
          <w:sz w:val="32"/>
          <w:szCs w:val="32"/>
        </w:rPr>
      </w:pPr>
    </w:p>
    <w:p>
      <w:pPr>
        <w:spacing w:line="360" w:lineRule="auto"/>
        <w:ind w:firstLineChars="200" w:firstLine="640"/>
        <w:rPr>
          <w:rFonts w:eastAsia="仿宋_GB2312"/>
          <w:sz w:val="32"/>
          <w:szCs w:val="32"/>
        </w:rPr>
      </w:pPr>
    </w:p>
    <w:p>
      <w:pPr>
        <w:spacing w:line="360" w:lineRule="auto"/>
        <w:ind w:firstLineChars="200" w:firstLine="640"/>
        <w:rPr>
          <w:rFonts w:eastAsia="仿宋_GB2312"/>
          <w:sz w:val="32"/>
          <w:szCs w:val="32"/>
        </w:rPr>
      </w:pPr>
    </w:p>
    <w:p>
      <w:pPr>
        <w:spacing w:line="360" w:lineRule="auto"/>
        <w:ind w:firstLineChars="200" w:firstLine="640"/>
        <w:rPr>
          <w:rFonts w:eastAsia="仿宋_GB2312"/>
          <w:sz w:val="32"/>
          <w:szCs w:val="32"/>
        </w:rPr>
      </w:pPr>
    </w:p>
    <w:p>
      <w:pPr>
        <w:spacing w:line="360" w:lineRule="auto"/>
        <w:ind w:firstLineChars="200" w:firstLine="640"/>
        <w:rPr>
          <w:rFonts w:eastAsia="仿宋_GB2312"/>
          <w:sz w:val="32"/>
          <w:szCs w:val="32"/>
        </w:rPr>
      </w:pPr>
    </w:p>
    <w:p>
      <w:pPr>
        <w:spacing w:line="360" w:lineRule="auto"/>
        <w:ind w:firstLineChars="200" w:firstLine="640"/>
        <w:rPr>
          <w:rFonts w:eastAsia="仿宋_GB2312"/>
          <w:sz w:val="32"/>
          <w:szCs w:val="32"/>
        </w:rPr>
      </w:pPr>
    </w:p>
    <w:p>
      <w:pPr>
        <w:spacing w:line="360" w:lineRule="auto"/>
        <w:ind w:firstLineChars="200" w:firstLine="640"/>
        <w:rPr>
          <w:rFonts w:eastAsia="仿宋_GB2312"/>
          <w:sz w:val="32"/>
          <w:szCs w:val="32"/>
        </w:rPr>
      </w:pPr>
    </w:p>
    <w:p>
      <w:pPr>
        <w:spacing w:line="360" w:lineRule="auto"/>
        <w:ind w:firstLineChars="200" w:firstLine="640"/>
        <w:rPr>
          <w:rFonts w:eastAsia="仿宋_GB2312"/>
          <w:sz w:val="32"/>
          <w:szCs w:val="32"/>
        </w:rPr>
      </w:pPr>
    </w:p>
    <w:p>
      <w:pPr>
        <w:spacing w:line="360" w:lineRule="auto"/>
        <w:ind w:firstLineChars="200" w:firstLine="640"/>
        <w:rPr>
          <w:rFonts w:eastAsia="仿宋_GB2312"/>
          <w:sz w:val="32"/>
          <w:szCs w:val="32"/>
        </w:rPr>
      </w:pPr>
    </w:p>
    <w:p>
      <w:pPr>
        <w:spacing w:line="360" w:lineRule="auto"/>
        <w:ind w:firstLineChars="200" w:firstLine="640"/>
        <w:rPr>
          <w:rFonts w:eastAsia="仿宋_GB2312"/>
          <w:sz w:val="32"/>
          <w:szCs w:val="32"/>
        </w:rPr>
      </w:pPr>
    </w:p>
    <w:p>
      <w:pPr>
        <w:spacing w:line="360" w:lineRule="auto"/>
        <w:ind w:firstLineChars="200" w:firstLine="640"/>
        <w:rPr>
          <w:rFonts w:eastAsia="仿宋_GB2312" w:hint="eastAsia"/>
          <w:sz w:val="32"/>
          <w:szCs w:val="32"/>
        </w:rPr>
      </w:pPr>
    </w:p>
    <w:tbl>
      <w:tblPr>
        <w:tblpPr w:leftFromText="180" w:rightFromText="180" w:vertAnchor="text" w:horzAnchor="page" w:tblpX="1344" w:tblpY="337"/>
        <w:tblOverlap w:val="never"/>
        <w:tblW w:w="9629"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790"/>
        <w:gridCol w:w="948"/>
        <w:gridCol w:w="1106"/>
        <w:gridCol w:w="647"/>
        <w:gridCol w:w="2054"/>
        <w:gridCol w:w="948"/>
        <w:gridCol w:w="1106"/>
        <w:gridCol w:w="2030"/>
      </w:tblGrid>
      <w:tr>
        <w:trPr>
          <w:trHeight w:val="548"/>
        </w:trPr>
        <w:tc>
          <w:tcPr>
            <w:tcW w:w="9629" w:type="dxa"/>
            <w:gridSpan w:val="8"/>
            <w:tcMar>
              <w:top w:w="15" w:type="dxa"/>
              <w:left w:w="15" w:type="dxa"/>
              <w:right w:w="15" w:type="dxa"/>
            </w:tcMar>
            <w:vAlign w:val="center"/>
          </w:tcPr>
          <w:p>
            <w:pPr>
              <w:widowControl/>
              <w:jc w:val="center"/>
              <w:rPr>
                <w:rFonts w:ascii="宋体" w:cs="宋体"/>
                <w:b/>
                <w:bCs/>
                <w:kern w:val="0"/>
                <w:sz w:val="32"/>
                <w:szCs w:val="32"/>
              </w:rPr>
            </w:pPr>
            <w:r>
              <w:rPr>
                <w:rFonts w:ascii="宋体" w:cs="宋体" w:hint="eastAsia"/>
                <w:b/>
                <w:bCs/>
                <w:kern w:val="0"/>
                <w:sz w:val="32"/>
                <w:szCs w:val="32"/>
              </w:rPr>
              <w:t>公益广告宣传维护费项目支出绩效目标完成情况表</w:t>
            </w:r>
            <w:r>
              <w:rPr>
                <w:rFonts w:ascii="宋体" w:cs="宋体"/>
                <w:b/>
                <w:bCs/>
                <w:kern w:val="0"/>
                <w:sz w:val="32"/>
                <w:szCs w:val="32"/>
              </w:rPr>
              <w:br/>
            </w:r>
            <w:r>
              <w:rPr>
                <w:rFonts w:ascii="宋体" w:cs="宋体"/>
                <w:kern w:val="0"/>
                <w:sz w:val="24"/>
              </w:rPr>
              <w:t xml:space="preserve">(2020 </w:t>
            </w:r>
            <w:r>
              <w:rPr>
                <w:rFonts w:ascii="宋体" w:cs="宋体" w:hint="eastAsia"/>
                <w:kern w:val="0"/>
                <w:sz w:val="24"/>
              </w:rPr>
              <w:t>年度</w:t>
            </w:r>
            <w:r>
              <w:rPr>
                <w:rFonts w:ascii="宋体" w:cs="宋体"/>
                <w:kern w:val="0"/>
                <w:sz w:val="24"/>
              </w:rPr>
              <w:t>)</w:t>
            </w:r>
          </w:p>
        </w:tc>
      </w:tr>
      <w:tr>
        <w:trPr>
          <w:trHeight w:val="276"/>
        </w:trPr>
        <w:tc>
          <w:tcPr>
            <w:tcW w:w="3491"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cs="宋体" w:hint="eastAsia"/>
                <w:color w:val="000000"/>
                <w:kern w:val="0"/>
                <w:sz w:val="20"/>
                <w:szCs w:val="20"/>
              </w:rPr>
              <w:t>项目名称</w:t>
            </w:r>
          </w:p>
        </w:tc>
        <w:tc>
          <w:tcPr>
            <w:tcW w:w="613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cs="宋体" w:hint="eastAsia"/>
                <w:color w:val="000000"/>
                <w:sz w:val="20"/>
                <w:szCs w:val="20"/>
              </w:rPr>
              <w:t>公益广告宣传维护费</w:t>
            </w:r>
          </w:p>
        </w:tc>
      </w:tr>
      <w:tr>
        <w:trPr>
          <w:trHeight w:val="276"/>
        </w:trPr>
        <w:tc>
          <w:tcPr>
            <w:tcW w:w="3491"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cs="宋体" w:hint="eastAsia"/>
                <w:color w:val="000000"/>
                <w:kern w:val="0"/>
                <w:sz w:val="20"/>
                <w:szCs w:val="20"/>
              </w:rPr>
              <w:t>预算单位</w:t>
            </w:r>
          </w:p>
        </w:tc>
        <w:tc>
          <w:tcPr>
            <w:tcW w:w="613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cs="宋体" w:hint="eastAsia"/>
                <w:color w:val="000000"/>
                <w:sz w:val="20"/>
                <w:szCs w:val="20"/>
              </w:rPr>
              <w:t>攀枝花市城市管理行政执法局</w:t>
            </w:r>
          </w:p>
        </w:tc>
      </w:tr>
      <w:tr>
        <w:trPr>
          <w:trHeight w:val="276"/>
        </w:trPr>
        <w:tc>
          <w:tcPr>
            <w:tcW w:w="7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pPr>
              <w:widowControl/>
              <w:jc w:val="center"/>
              <w:rPr>
                <w:rFonts w:ascii="宋体" w:cs="宋体"/>
                <w:kern w:val="0"/>
                <w:sz w:val="20"/>
                <w:szCs w:val="20"/>
              </w:rPr>
            </w:pPr>
            <w:r>
              <w:rPr>
                <w:rFonts w:ascii="宋体" w:cs="宋体" w:hint="eastAsia"/>
                <w:kern w:val="0"/>
                <w:sz w:val="20"/>
                <w:szCs w:val="20"/>
              </w:rPr>
              <w:t>项目资金</w:t>
              <w:br/>
              <w:t>（万元）</w:t>
            </w:r>
          </w:p>
        </w:tc>
        <w:tc>
          <w:tcPr>
            <w:tcW w:w="270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rPr>
                <w:rFonts w:ascii="宋体" w:cs="宋体"/>
                <w:kern w:val="0"/>
                <w:sz w:val="20"/>
                <w:szCs w:val="20"/>
              </w:rPr>
            </w:pPr>
            <w:r>
              <w:rPr>
                <w:rFonts w:ascii="宋体" w:cs="宋体" w:hint="eastAsia"/>
                <w:kern w:val="0"/>
                <w:sz w:val="20"/>
                <w:szCs w:val="20"/>
              </w:rPr>
              <w:t>　</w:t>
            </w:r>
          </w:p>
        </w:tc>
        <w:tc>
          <w:tcPr>
            <w:tcW w:w="300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rPr>
                <w:rFonts w:ascii="宋体" w:cs="宋体"/>
                <w:kern w:val="0"/>
                <w:sz w:val="20"/>
                <w:szCs w:val="20"/>
              </w:rPr>
            </w:pPr>
            <w:r>
              <w:rPr>
                <w:rFonts w:ascii="宋体" w:cs="宋体" w:hint="eastAsia"/>
                <w:kern w:val="0"/>
                <w:sz w:val="20"/>
                <w:szCs w:val="20"/>
              </w:rPr>
              <w:t>全年预算数</w:t>
            </w:r>
          </w:p>
        </w:tc>
        <w:tc>
          <w:tcPr>
            <w:tcW w:w="313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rPr>
                <w:rFonts w:ascii="宋体" w:cs="宋体" w:hint="eastAsia"/>
                <w:kern w:val="0"/>
                <w:sz w:val="20"/>
                <w:szCs w:val="20"/>
              </w:rPr>
            </w:pPr>
            <w:r>
              <w:rPr>
                <w:rFonts w:ascii="宋体" w:cs="宋体" w:hint="eastAsia"/>
                <w:kern w:val="0"/>
                <w:sz w:val="20"/>
                <w:szCs w:val="20"/>
              </w:rPr>
              <w:t>实际完成数</w:t>
            </w:r>
          </w:p>
        </w:tc>
      </w:tr>
      <w:tr>
        <w:trPr>
          <w:trHeight w:val="276"/>
        </w:trPr>
        <w:tc>
          <w:tcPr>
            <w:tcW w:w="790" w:type="dxa"/>
            <w:vMerge/>
            <w:tcBorders>
              <w:left w:val="single" w:sz="4" w:space="0" w:color="000000"/>
              <w:right w:val="single" w:sz="4" w:space="0" w:color="000000"/>
            </w:tcBorders>
            <w:vAlign w:val="center"/>
          </w:tcPr>
          <w:p/>
        </w:tc>
        <w:tc>
          <w:tcPr>
            <w:tcW w:w="270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textAlignment w:val="center"/>
              <w:rPr>
                <w:rFonts w:ascii="宋体" w:cs="宋体"/>
                <w:color w:val="000000"/>
                <w:sz w:val="20"/>
                <w:szCs w:val="20"/>
              </w:rPr>
            </w:pPr>
            <w:r>
              <w:rPr>
                <w:rFonts w:ascii="宋体" w:cs="宋体" w:hint="eastAsia"/>
                <w:kern w:val="0"/>
                <w:sz w:val="20"/>
                <w:szCs w:val="20"/>
              </w:rPr>
              <w:t>年度资金总额：</w:t>
            </w:r>
          </w:p>
        </w:tc>
        <w:tc>
          <w:tcPr>
            <w:tcW w:w="300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hint="eastAsia"/>
                <w:color w:val="000000"/>
                <w:sz w:val="20"/>
                <w:szCs w:val="20"/>
              </w:rPr>
            </w:pPr>
            <w:r>
              <w:rPr>
                <w:rFonts w:ascii="宋体" w:cs="宋体" w:hint="eastAsia"/>
                <w:kern w:val="0"/>
                <w:sz w:val="20"/>
                <w:szCs w:val="20"/>
              </w:rPr>
              <w:t>14</w:t>
            </w:r>
          </w:p>
        </w:tc>
        <w:tc>
          <w:tcPr>
            <w:tcW w:w="313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kern w:val="0"/>
                <w:sz w:val="20"/>
                <w:szCs w:val="20"/>
              </w:rPr>
            </w:pPr>
            <w:r>
              <w:rPr>
                <w:rFonts w:ascii="宋体" w:cs="宋体" w:hint="eastAsia"/>
                <w:kern w:val="0"/>
                <w:sz w:val="20"/>
                <w:szCs w:val="20"/>
              </w:rPr>
              <w:t>14</w:t>
            </w:r>
          </w:p>
        </w:tc>
      </w:tr>
      <w:tr>
        <w:trPr>
          <w:trHeight w:val="320"/>
        </w:trPr>
        <w:tc>
          <w:tcPr>
            <w:tcW w:w="790" w:type="dxa"/>
            <w:vMerge/>
            <w:tcBorders>
              <w:left w:val="single" w:sz="4" w:space="0" w:color="000000"/>
              <w:right w:val="single" w:sz="4" w:space="0" w:color="000000"/>
            </w:tcBorders>
            <w:vAlign w:val="center"/>
          </w:tcPr>
          <w:p/>
        </w:tc>
        <w:tc>
          <w:tcPr>
            <w:tcW w:w="270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cs="宋体" w:hint="eastAsia"/>
                <w:kern w:val="0"/>
                <w:sz w:val="20"/>
                <w:szCs w:val="20"/>
              </w:rPr>
              <w:t xml:space="preserve"> 其中：上级财政资金</w:t>
            </w:r>
          </w:p>
        </w:tc>
        <w:tc>
          <w:tcPr>
            <w:tcW w:w="300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cs="宋体" w:hint="eastAsia"/>
                <w:kern w:val="0"/>
                <w:sz w:val="20"/>
                <w:szCs w:val="20"/>
              </w:rPr>
              <w:t>　</w:t>
            </w:r>
          </w:p>
        </w:tc>
        <w:tc>
          <w:tcPr>
            <w:tcW w:w="313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kern w:val="0"/>
                <w:sz w:val="20"/>
                <w:szCs w:val="20"/>
              </w:rPr>
            </w:pPr>
            <w:r>
              <w:rPr>
                <w:rFonts w:ascii="宋体" w:cs="宋体" w:hint="eastAsia"/>
                <w:kern w:val="0"/>
                <w:sz w:val="20"/>
                <w:szCs w:val="20"/>
              </w:rPr>
              <w:t>　</w:t>
            </w:r>
          </w:p>
        </w:tc>
      </w:tr>
      <w:tr>
        <w:trPr>
          <w:trHeight w:val="605"/>
        </w:trPr>
        <w:tc>
          <w:tcPr>
            <w:tcW w:w="790" w:type="dxa"/>
            <w:vMerge/>
            <w:tcBorders>
              <w:left w:val="single" w:sz="4" w:space="0" w:color="000000"/>
              <w:right w:val="single" w:sz="4" w:space="0" w:color="000000"/>
            </w:tcBorders>
            <w:vAlign w:val="center"/>
          </w:tcPr>
          <w:p/>
        </w:tc>
        <w:tc>
          <w:tcPr>
            <w:tcW w:w="270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left"/>
              <w:rPr>
                <w:rFonts w:ascii="宋体" w:cs="宋体"/>
                <w:kern w:val="0"/>
                <w:sz w:val="20"/>
                <w:szCs w:val="20"/>
              </w:rPr>
            </w:pPr>
            <w:r>
              <w:rPr>
                <w:rFonts w:ascii="宋体" w:cs="宋体" w:hint="eastAsia"/>
                <w:kern w:val="0"/>
                <w:sz w:val="20"/>
                <w:szCs w:val="20"/>
              </w:rPr>
              <w:t xml:space="preserve">           本级财政资金</w:t>
            </w:r>
          </w:p>
        </w:tc>
        <w:tc>
          <w:tcPr>
            <w:tcW w:w="300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rPr>
                <w:rFonts w:ascii="宋体" w:cs="宋体"/>
                <w:kern w:val="0"/>
                <w:sz w:val="20"/>
                <w:szCs w:val="20"/>
              </w:rPr>
            </w:pPr>
            <w:r>
              <w:rPr>
                <w:rFonts w:ascii="宋体" w:cs="宋体" w:hint="eastAsia"/>
                <w:kern w:val="0"/>
                <w:sz w:val="20"/>
                <w:szCs w:val="20"/>
              </w:rPr>
              <w:t>14</w:t>
            </w:r>
          </w:p>
        </w:tc>
        <w:tc>
          <w:tcPr>
            <w:tcW w:w="313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kern w:val="0"/>
                <w:sz w:val="20"/>
                <w:szCs w:val="20"/>
              </w:rPr>
            </w:pPr>
            <w:r>
              <w:rPr>
                <w:rFonts w:ascii="宋体" w:cs="宋体" w:hint="eastAsia"/>
                <w:kern w:val="0"/>
                <w:sz w:val="20"/>
                <w:szCs w:val="20"/>
              </w:rPr>
              <w:t>14</w:t>
            </w:r>
          </w:p>
        </w:tc>
      </w:tr>
      <w:tr>
        <w:trPr>
          <w:trHeight w:val="431"/>
        </w:trPr>
        <w:tc>
          <w:tcPr>
            <w:tcW w:w="790" w:type="dxa"/>
            <w:vMerge/>
            <w:tcBorders>
              <w:left w:val="single" w:sz="4" w:space="0" w:color="000000"/>
              <w:bottom w:val="single" w:sz="4" w:space="0" w:color="000000"/>
              <w:right w:val="single" w:sz="4" w:space="0" w:color="000000"/>
            </w:tcBorders>
            <w:vAlign w:val="center"/>
          </w:tcPr>
          <w:p/>
        </w:tc>
        <w:tc>
          <w:tcPr>
            <w:tcW w:w="270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left"/>
              <w:rPr>
                <w:rFonts w:ascii="宋体" w:cs="宋体"/>
                <w:kern w:val="0"/>
                <w:sz w:val="20"/>
                <w:szCs w:val="20"/>
              </w:rPr>
            </w:pPr>
            <w:r>
              <w:rPr>
                <w:rFonts w:ascii="宋体" w:cs="宋体" w:hint="eastAsia"/>
                <w:kern w:val="0"/>
                <w:sz w:val="20"/>
                <w:szCs w:val="20"/>
              </w:rPr>
              <w:t xml:space="preserve">           其他资金</w:t>
            </w:r>
          </w:p>
        </w:tc>
        <w:tc>
          <w:tcPr>
            <w:tcW w:w="300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left"/>
              <w:rPr>
                <w:rFonts w:ascii="宋体" w:cs="宋体"/>
                <w:kern w:val="0"/>
                <w:sz w:val="20"/>
                <w:szCs w:val="20"/>
              </w:rPr>
            </w:pPr>
            <w:r>
              <w:rPr>
                <w:rFonts w:ascii="宋体" w:cs="宋体" w:hint="eastAsia"/>
                <w:kern w:val="0"/>
                <w:sz w:val="20"/>
                <w:szCs w:val="20"/>
              </w:rPr>
              <w:t>　</w:t>
            </w:r>
          </w:p>
        </w:tc>
        <w:tc>
          <w:tcPr>
            <w:tcW w:w="313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left"/>
              <w:rPr>
                <w:rFonts w:ascii="宋体" w:cs="宋体"/>
                <w:kern w:val="0"/>
                <w:sz w:val="20"/>
                <w:szCs w:val="20"/>
              </w:rPr>
            </w:pPr>
            <w:r>
              <w:rPr>
                <w:rFonts w:ascii="宋体" w:cs="宋体" w:hint="eastAsia"/>
                <w:kern w:val="0"/>
                <w:sz w:val="20"/>
                <w:szCs w:val="20"/>
              </w:rPr>
              <w:t>　　</w:t>
            </w:r>
          </w:p>
        </w:tc>
      </w:tr>
      <w:tr>
        <w:trPr>
          <w:trHeight w:val="591"/>
        </w:trPr>
        <w:tc>
          <w:tcPr>
            <w:tcW w:w="7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cs="宋体" w:hint="eastAsia"/>
                <w:color w:val="000000"/>
                <w:kern w:val="0"/>
                <w:sz w:val="20"/>
                <w:szCs w:val="20"/>
              </w:rPr>
              <w:t>年度目标完成情况</w:t>
            </w:r>
          </w:p>
        </w:tc>
        <w:tc>
          <w:tcPr>
            <w:tcW w:w="4755"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cs="宋体" w:hint="eastAsia"/>
                <w:color w:val="000000"/>
                <w:kern w:val="0"/>
                <w:sz w:val="20"/>
                <w:szCs w:val="20"/>
              </w:rPr>
              <w:t>预期目标</w:t>
            </w:r>
          </w:p>
        </w:tc>
        <w:tc>
          <w:tcPr>
            <w:tcW w:w="40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cs="宋体" w:hint="eastAsia"/>
                <w:color w:val="000000"/>
                <w:kern w:val="0"/>
                <w:sz w:val="20"/>
                <w:szCs w:val="20"/>
              </w:rPr>
              <w:t>实际完成目标</w:t>
            </w:r>
          </w:p>
        </w:tc>
      </w:tr>
      <w:tr>
        <w:trPr>
          <w:trHeight w:val="890"/>
        </w:trPr>
        <w:tc>
          <w:tcPr>
            <w:tcW w:w="790" w:type="dxa"/>
            <w:vMerge/>
            <w:tcBorders>
              <w:top w:val="single" w:sz="4" w:space="0" w:color="000000"/>
              <w:left w:val="single" w:sz="4" w:space="0" w:color="000000"/>
              <w:bottom w:val="single" w:sz="4" w:space="0" w:color="000000"/>
              <w:right w:val="single" w:sz="4" w:space="0" w:color="000000"/>
            </w:tcBorders>
            <w:vAlign w:val="center"/>
          </w:tcPr>
          <w:p/>
        </w:tc>
        <w:tc>
          <w:tcPr>
            <w:tcW w:w="4755"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textAlignment w:val="center"/>
              <w:rPr>
                <w:rFonts w:ascii="宋体" w:cs="宋体"/>
                <w:color w:val="000000"/>
                <w:sz w:val="20"/>
                <w:szCs w:val="20"/>
              </w:rPr>
            </w:pPr>
            <w:r>
              <w:rPr>
                <w:rFonts w:ascii="宋体" w:cs="宋体" w:hint="eastAsia"/>
                <w:color w:val="000000"/>
                <w:sz w:val="20"/>
                <w:szCs w:val="20"/>
              </w:rPr>
              <w:t>定期完成广告载体安全检测和维护维修，及时完成市委、市政府安排的公益广告宣传任务。</w:t>
            </w:r>
          </w:p>
        </w:tc>
        <w:tc>
          <w:tcPr>
            <w:tcW w:w="40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textAlignment w:val="center"/>
              <w:rPr>
                <w:rFonts w:ascii="宋体" w:cs="宋体"/>
                <w:color w:val="000000"/>
                <w:sz w:val="20"/>
                <w:szCs w:val="20"/>
              </w:rPr>
            </w:pPr>
            <w:r>
              <w:rPr>
                <w:rFonts w:ascii="宋体" w:cs="宋体"/>
                <w:color w:val="000000"/>
                <w:sz w:val="20"/>
                <w:szCs w:val="20"/>
              </w:rPr>
              <w:t>完成了广告载体安全检测和维护维修年度任务，及时完成了市委、市政府、市委宣传部安排的公益广告宣传任务。为"中国阳光花城"、"中国康养胜地"建设创造了良好的社会环境，基本达到年度预期目标。</w:t>
            </w:r>
          </w:p>
        </w:tc>
      </w:tr>
      <w:tr>
        <w:trPr>
          <w:trHeight w:val="772"/>
        </w:trPr>
        <w:tc>
          <w:tcPr>
            <w:tcW w:w="7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textAlignment w:val="center"/>
              <w:rPr>
                <w:rFonts w:ascii="宋体" w:cs="宋体"/>
                <w:color w:val="000000"/>
                <w:sz w:val="20"/>
                <w:szCs w:val="20"/>
              </w:rPr>
            </w:pPr>
            <w:r>
              <w:rPr>
                <w:rFonts w:ascii="宋体" w:cs="宋体" w:hint="eastAsia"/>
                <w:color w:val="000000"/>
                <w:sz w:val="20"/>
                <w:szCs w:val="20"/>
              </w:rPr>
              <w:t>绩效指标完成情况</w:t>
            </w: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textAlignment w:val="center"/>
              <w:rPr>
                <w:rFonts w:ascii="宋体" w:cs="宋体"/>
                <w:color w:val="000000"/>
                <w:spacing w:val="-20"/>
                <w:sz w:val="20"/>
                <w:szCs w:val="20"/>
              </w:rPr>
            </w:pPr>
            <w:r>
              <w:rPr>
                <w:rFonts w:ascii="宋体" w:cs="宋体" w:hint="eastAsia"/>
                <w:color w:val="000000"/>
                <w:spacing w:val="-20"/>
                <w:kern w:val="0"/>
                <w:sz w:val="20"/>
                <w:szCs w:val="20"/>
              </w:rPr>
              <w:t>一级指标</w:t>
            </w:r>
          </w:p>
        </w:tc>
        <w:tc>
          <w:tcPr>
            <w:tcW w:w="11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textAlignment w:val="center"/>
              <w:rPr>
                <w:rFonts w:ascii="宋体" w:cs="宋体"/>
                <w:color w:val="000000"/>
                <w:sz w:val="20"/>
                <w:szCs w:val="20"/>
              </w:rPr>
            </w:pPr>
            <w:r>
              <w:rPr>
                <w:rFonts w:ascii="宋体" w:cs="宋体" w:hint="eastAsia"/>
                <w:color w:val="000000"/>
                <w:kern w:val="0"/>
                <w:sz w:val="20"/>
                <w:szCs w:val="20"/>
              </w:rPr>
              <w:t>二级指标</w:t>
            </w:r>
          </w:p>
        </w:tc>
        <w:tc>
          <w:tcPr>
            <w:tcW w:w="270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textAlignment w:val="center"/>
              <w:rPr>
                <w:rFonts w:ascii="宋体" w:cs="宋体"/>
                <w:color w:val="000000"/>
                <w:sz w:val="20"/>
                <w:szCs w:val="20"/>
              </w:rPr>
            </w:pPr>
            <w:r>
              <w:rPr>
                <w:rFonts w:ascii="宋体" w:cs="宋体" w:hint="eastAsia"/>
                <w:color w:val="000000"/>
                <w:kern w:val="0"/>
                <w:sz w:val="20"/>
                <w:szCs w:val="20"/>
              </w:rPr>
              <w:t>三级指标</w:t>
            </w:r>
          </w:p>
        </w:tc>
        <w:tc>
          <w:tcPr>
            <w:tcW w:w="205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textAlignment w:val="center"/>
              <w:rPr>
                <w:rFonts w:ascii="宋体" w:cs="宋体"/>
                <w:color w:val="000000"/>
                <w:sz w:val="20"/>
                <w:szCs w:val="20"/>
              </w:rPr>
            </w:pPr>
            <w:r>
              <w:rPr>
                <w:rFonts w:ascii="宋体" w:cs="宋体" w:hint="eastAsia"/>
                <w:color w:val="000000"/>
                <w:kern w:val="0"/>
                <w:sz w:val="20"/>
                <w:szCs w:val="20"/>
              </w:rPr>
              <w:t>预期指标值</w:t>
            </w:r>
            <w:r>
              <w:rPr>
                <w:rFonts w:ascii="宋体" w:cs="宋体"/>
                <w:color w:val="000000"/>
                <w:kern w:val="0"/>
                <w:sz w:val="20"/>
                <w:szCs w:val="20"/>
              </w:rPr>
              <w:t>(</w:t>
            </w:r>
            <w:r>
              <w:rPr>
                <w:rFonts w:ascii="宋体" w:cs="宋体" w:hint="eastAsia"/>
                <w:color w:val="000000"/>
                <w:kern w:val="0"/>
                <w:sz w:val="20"/>
                <w:szCs w:val="20"/>
              </w:rPr>
              <w:t>包含数字及文字描述</w:t>
            </w:r>
            <w:r>
              <w:rPr>
                <w:rFonts w:ascii="宋体" w:cs="宋体"/>
                <w:color w:val="000000"/>
                <w:kern w:val="0"/>
                <w:sz w:val="20"/>
                <w:szCs w:val="20"/>
              </w:rPr>
              <w:t>)</w:t>
            </w:r>
          </w:p>
        </w:tc>
        <w:tc>
          <w:tcPr>
            <w:tcW w:w="2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textAlignment w:val="center"/>
              <w:rPr>
                <w:rFonts w:ascii="宋体" w:cs="宋体"/>
                <w:color w:val="000000"/>
                <w:sz w:val="20"/>
                <w:szCs w:val="20"/>
              </w:rPr>
            </w:pPr>
            <w:r>
              <w:rPr>
                <w:rFonts w:ascii="宋体" w:cs="宋体" w:hint="eastAsia"/>
                <w:color w:val="000000"/>
                <w:kern w:val="0"/>
                <w:sz w:val="20"/>
                <w:szCs w:val="20"/>
              </w:rPr>
              <w:t>实际完成指标值</w:t>
            </w:r>
            <w:r>
              <w:rPr>
                <w:rFonts w:ascii="宋体" w:cs="宋体"/>
                <w:color w:val="000000"/>
                <w:kern w:val="0"/>
                <w:sz w:val="20"/>
                <w:szCs w:val="20"/>
              </w:rPr>
              <w:t>(</w:t>
            </w:r>
            <w:r>
              <w:rPr>
                <w:rFonts w:ascii="宋体" w:cs="宋体" w:hint="eastAsia"/>
                <w:color w:val="000000"/>
                <w:kern w:val="0"/>
                <w:sz w:val="20"/>
                <w:szCs w:val="20"/>
              </w:rPr>
              <w:t>包含数字及文字描述</w:t>
            </w:r>
            <w:r>
              <w:rPr>
                <w:rFonts w:ascii="宋体" w:cs="宋体"/>
                <w:color w:val="000000"/>
                <w:kern w:val="0"/>
                <w:sz w:val="20"/>
                <w:szCs w:val="20"/>
              </w:rPr>
              <w:t>)</w:t>
            </w:r>
          </w:p>
        </w:tc>
      </w:tr>
      <w:tr>
        <w:trPr>
          <w:trHeight w:val="953"/>
        </w:trPr>
        <w:tc>
          <w:tcPr>
            <w:tcW w:w="790" w:type="dxa"/>
            <w:vMerge/>
            <w:tcBorders>
              <w:top w:val="single" w:sz="4" w:space="0" w:color="000000"/>
              <w:left w:val="single" w:sz="4" w:space="0" w:color="000000"/>
              <w:bottom w:val="single" w:sz="4" w:space="0" w:color="000000"/>
              <w:right w:val="single" w:sz="4" w:space="0" w:color="000000"/>
            </w:tcBorders>
            <w:vAlign w:val="center"/>
          </w:tcP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textAlignment w:val="center"/>
              <w:rPr>
                <w:rFonts w:ascii="宋体" w:cs="宋体"/>
                <w:color w:val="000000"/>
                <w:spacing w:val="-20"/>
                <w:sz w:val="20"/>
                <w:szCs w:val="20"/>
              </w:rPr>
            </w:pPr>
            <w:r>
              <w:rPr>
                <w:rFonts w:ascii="宋体" w:cs="宋体" w:hint="eastAsia"/>
                <w:color w:val="000000"/>
                <w:spacing w:val="-20"/>
                <w:kern w:val="0"/>
                <w:sz w:val="20"/>
                <w:szCs w:val="20"/>
              </w:rPr>
              <w:t>项目完成指标</w:t>
            </w:r>
          </w:p>
        </w:tc>
        <w:tc>
          <w:tcPr>
            <w:tcW w:w="11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textAlignment w:val="center"/>
              <w:rPr>
                <w:rFonts w:ascii="宋体" w:cs="宋体"/>
                <w:color w:val="000000"/>
                <w:sz w:val="20"/>
                <w:szCs w:val="20"/>
              </w:rPr>
            </w:pPr>
            <w:r>
              <w:rPr>
                <w:rFonts w:ascii="宋体" w:cs="宋体" w:hint="eastAsia"/>
                <w:color w:val="000000"/>
                <w:sz w:val="20"/>
                <w:szCs w:val="20"/>
              </w:rPr>
              <w:t>数量指标</w:t>
            </w:r>
          </w:p>
        </w:tc>
        <w:tc>
          <w:tcPr>
            <w:tcW w:w="270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textAlignment w:val="center"/>
              <w:rPr>
                <w:rFonts w:ascii="宋体" w:cs="宋体"/>
                <w:color w:val="000000"/>
                <w:sz w:val="20"/>
                <w:szCs w:val="20"/>
              </w:rPr>
            </w:pPr>
            <w:r>
              <w:rPr>
                <w:rFonts w:ascii="宋体" w:cs="宋体" w:hint="eastAsia"/>
                <w:color w:val="000000"/>
                <w:sz w:val="20"/>
                <w:szCs w:val="20"/>
              </w:rPr>
              <w:t>更换公益广告画面</w:t>
            </w:r>
          </w:p>
          <w:p>
            <w:pPr>
              <w:widowControl/>
              <w:textAlignment w:val="center"/>
              <w:rPr>
                <w:rFonts w:ascii="宋体" w:cs="宋体"/>
                <w:color w:val="000000"/>
                <w:sz w:val="20"/>
                <w:szCs w:val="20"/>
              </w:rPr>
            </w:pPr>
            <w:r>
              <w:rPr>
                <w:rFonts w:ascii="宋体" w:cs="宋体" w:hint="eastAsia"/>
                <w:color w:val="000000"/>
                <w:sz w:val="20"/>
                <w:szCs w:val="20"/>
              </w:rPr>
              <w:t>公益广告维护维修</w:t>
            </w:r>
          </w:p>
        </w:tc>
        <w:tc>
          <w:tcPr>
            <w:tcW w:w="205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textAlignment w:val="center"/>
              <w:rPr>
                <w:rFonts w:ascii="宋体" w:cs="宋体"/>
                <w:color w:val="000000"/>
                <w:sz w:val="20"/>
                <w:szCs w:val="20"/>
              </w:rPr>
            </w:pPr>
            <w:r>
              <w:rPr>
                <w:rFonts w:ascii="宋体" w:cs="宋体" w:hint="eastAsia"/>
                <w:color w:val="000000"/>
                <w:sz w:val="20"/>
                <w:szCs w:val="20"/>
              </w:rPr>
              <w:t>更换画面</w:t>
            </w:r>
            <w:r>
              <w:rPr>
                <w:rFonts w:ascii="宋体" w:cs="宋体"/>
                <w:color w:val="000000"/>
                <w:sz w:val="20"/>
                <w:szCs w:val="20"/>
              </w:rPr>
              <w:t>28幅</w:t>
            </w:r>
          </w:p>
          <w:p>
            <w:pPr>
              <w:widowControl/>
              <w:textAlignment w:val="center"/>
              <w:rPr>
                <w:rFonts w:ascii="宋体" w:cs="宋体"/>
                <w:color w:val="000000"/>
                <w:sz w:val="20"/>
                <w:szCs w:val="20"/>
              </w:rPr>
            </w:pPr>
            <w:r>
              <w:rPr>
                <w:rFonts w:ascii="宋体" w:cs="宋体"/>
                <w:color w:val="000000"/>
                <w:sz w:val="20"/>
                <w:szCs w:val="20"/>
              </w:rPr>
              <w:t>维修</w:t>
            </w:r>
            <w:r>
              <w:rPr>
                <w:rFonts w:ascii="宋体" w:cs="宋体" w:hint="eastAsia"/>
                <w:color w:val="000000"/>
                <w:sz w:val="20"/>
                <w:szCs w:val="20"/>
              </w:rPr>
              <w:t>维护</w:t>
            </w:r>
            <w:r>
              <w:rPr>
                <w:rFonts w:ascii="宋体" w:cs="宋体"/>
                <w:color w:val="000000"/>
                <w:sz w:val="20"/>
                <w:szCs w:val="20"/>
              </w:rPr>
              <w:t>单立柱10根，广告牌5块</w:t>
            </w:r>
          </w:p>
        </w:tc>
        <w:tc>
          <w:tcPr>
            <w:tcW w:w="2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textAlignment w:val="center"/>
              <w:rPr>
                <w:rFonts w:ascii="宋体" w:cs="宋体"/>
                <w:sz w:val="20"/>
                <w:szCs w:val="20"/>
              </w:rPr>
            </w:pPr>
            <w:r>
              <w:rPr>
                <w:rFonts w:ascii="宋体" w:cs="宋体" w:hint="eastAsia"/>
                <w:color w:val="000000"/>
                <w:sz w:val="20"/>
                <w:szCs w:val="20"/>
              </w:rPr>
              <w:t>更换画面</w:t>
            </w:r>
            <w:r>
              <w:rPr>
                <w:rFonts w:ascii="宋体" w:cs="宋体"/>
                <w:color w:val="000000"/>
                <w:sz w:val="20"/>
                <w:szCs w:val="20"/>
              </w:rPr>
              <w:t>28幅</w:t>
            </w:r>
            <w:r>
              <w:rPr>
                <w:rFonts w:ascii="宋体" w:cs="宋体"/>
                <w:sz w:val="20"/>
                <w:szCs w:val="20"/>
              </w:rPr>
              <w:t xml:space="preserve"> </w:t>
            </w:r>
          </w:p>
          <w:p>
            <w:pPr>
              <w:widowControl/>
              <w:textAlignment w:val="center"/>
              <w:rPr>
                <w:rFonts w:ascii="宋体" w:cs="宋体"/>
                <w:color w:val="000000"/>
                <w:sz w:val="20"/>
                <w:szCs w:val="20"/>
              </w:rPr>
            </w:pPr>
            <w:r>
              <w:rPr>
                <w:rFonts w:ascii="宋体" w:cs="宋体"/>
                <w:color w:val="000000"/>
                <w:sz w:val="20"/>
                <w:szCs w:val="20"/>
              </w:rPr>
              <w:t>维修</w:t>
            </w:r>
            <w:r>
              <w:rPr>
                <w:rFonts w:ascii="宋体" w:cs="宋体" w:hint="eastAsia"/>
                <w:color w:val="000000"/>
                <w:sz w:val="20"/>
                <w:szCs w:val="20"/>
              </w:rPr>
              <w:t>维护</w:t>
            </w:r>
            <w:r>
              <w:rPr>
                <w:rFonts w:ascii="宋体" w:cs="宋体"/>
                <w:color w:val="000000"/>
                <w:sz w:val="20"/>
                <w:szCs w:val="20"/>
              </w:rPr>
              <w:t>单立柱10根，广告牌5块</w:t>
            </w:r>
          </w:p>
        </w:tc>
      </w:tr>
      <w:tr>
        <w:trPr>
          <w:trHeight w:val="883"/>
        </w:trPr>
        <w:tc>
          <w:tcPr>
            <w:tcW w:w="790" w:type="dxa"/>
            <w:vMerge/>
            <w:tcBorders>
              <w:top w:val="single" w:sz="4" w:space="0" w:color="000000"/>
              <w:left w:val="single" w:sz="4" w:space="0" w:color="000000"/>
              <w:bottom w:val="single" w:sz="4" w:space="0" w:color="000000"/>
              <w:right w:val="single" w:sz="4" w:space="0" w:color="000000"/>
            </w:tcBorders>
            <w:vAlign w:val="center"/>
          </w:tcP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textAlignment w:val="center"/>
              <w:rPr>
                <w:rFonts w:ascii="宋体" w:cs="宋体"/>
                <w:color w:val="000000"/>
                <w:spacing w:val="-20"/>
                <w:sz w:val="20"/>
                <w:szCs w:val="20"/>
              </w:rPr>
            </w:pPr>
            <w:r>
              <w:rPr>
                <w:rFonts w:ascii="宋体" w:cs="宋体" w:hint="eastAsia"/>
                <w:color w:val="000000"/>
                <w:spacing w:val="-20"/>
                <w:kern w:val="0"/>
                <w:sz w:val="20"/>
                <w:szCs w:val="20"/>
              </w:rPr>
              <w:t>项目完成指标</w:t>
            </w:r>
          </w:p>
        </w:tc>
        <w:tc>
          <w:tcPr>
            <w:tcW w:w="11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textAlignment w:val="center"/>
              <w:rPr>
                <w:rFonts w:ascii="宋体" w:cs="宋体"/>
                <w:color w:val="000000"/>
                <w:sz w:val="20"/>
                <w:szCs w:val="20"/>
              </w:rPr>
            </w:pPr>
            <w:r>
              <w:rPr>
                <w:rFonts w:ascii="宋体" w:cs="宋体" w:hint="eastAsia"/>
                <w:color w:val="000000"/>
                <w:sz w:val="20"/>
                <w:szCs w:val="20"/>
              </w:rPr>
              <w:t>质量指标</w:t>
            </w:r>
          </w:p>
        </w:tc>
        <w:tc>
          <w:tcPr>
            <w:tcW w:w="270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textAlignment w:val="center"/>
              <w:rPr>
                <w:rFonts w:ascii="宋体" w:cs="宋体"/>
                <w:color w:val="000000"/>
                <w:sz w:val="20"/>
                <w:szCs w:val="20"/>
              </w:rPr>
            </w:pPr>
            <w:r>
              <w:rPr>
                <w:rFonts w:ascii="宋体" w:cs="宋体" w:hint="eastAsia"/>
                <w:color w:val="000000"/>
                <w:sz w:val="20"/>
                <w:szCs w:val="20"/>
              </w:rPr>
              <w:t>公益广告制作合格率</w:t>
            </w:r>
          </w:p>
          <w:p>
            <w:pPr>
              <w:widowControl/>
              <w:textAlignment w:val="center"/>
              <w:rPr>
                <w:rFonts w:ascii="宋体" w:cs="宋体"/>
                <w:color w:val="000000"/>
                <w:sz w:val="20"/>
                <w:szCs w:val="20"/>
              </w:rPr>
            </w:pPr>
            <w:r>
              <w:rPr>
                <w:rFonts w:ascii="宋体" w:cs="宋体" w:hint="eastAsia"/>
                <w:color w:val="000000"/>
                <w:sz w:val="20"/>
                <w:szCs w:val="20"/>
              </w:rPr>
              <w:t>公益广告位安全运行</w:t>
            </w:r>
          </w:p>
        </w:tc>
        <w:tc>
          <w:tcPr>
            <w:tcW w:w="205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textAlignment w:val="center"/>
              <w:rPr>
                <w:rFonts w:ascii="宋体" w:cs="宋体"/>
                <w:color w:val="000000"/>
                <w:sz w:val="20"/>
                <w:szCs w:val="20"/>
              </w:rPr>
            </w:pPr>
            <w:r>
              <w:rPr>
                <w:rFonts w:ascii="宋体" w:cs="宋体" w:hint="eastAsia"/>
                <w:color w:val="000000"/>
                <w:sz w:val="20"/>
                <w:szCs w:val="20"/>
              </w:rPr>
              <w:t>合格率≧</w:t>
            </w:r>
            <w:r>
              <w:rPr>
                <w:rFonts w:ascii="宋体" w:cs="宋体"/>
                <w:color w:val="000000"/>
                <w:sz w:val="20"/>
                <w:szCs w:val="20"/>
              </w:rPr>
              <w:t>100%</w:t>
            </w:r>
          </w:p>
          <w:p>
            <w:pPr>
              <w:widowControl/>
              <w:textAlignment w:val="center"/>
              <w:rPr>
                <w:rFonts w:ascii="宋体" w:cs="宋体"/>
                <w:color w:val="000000"/>
                <w:sz w:val="20"/>
                <w:szCs w:val="20"/>
              </w:rPr>
            </w:pPr>
            <w:r>
              <w:rPr>
                <w:rFonts w:ascii="宋体" w:cs="宋体" w:hint="eastAsia"/>
                <w:color w:val="000000"/>
                <w:sz w:val="20"/>
                <w:szCs w:val="20"/>
              </w:rPr>
              <w:t>安全运行≧</w:t>
            </w:r>
            <w:r>
              <w:rPr>
                <w:rFonts w:ascii="宋体" w:cs="宋体"/>
                <w:color w:val="000000"/>
                <w:sz w:val="20"/>
                <w:szCs w:val="20"/>
              </w:rPr>
              <w:t>100%</w:t>
            </w:r>
          </w:p>
        </w:tc>
        <w:tc>
          <w:tcPr>
            <w:tcW w:w="2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textAlignment w:val="center"/>
              <w:rPr>
                <w:rFonts w:ascii="宋体" w:cs="宋体"/>
                <w:color w:val="000000"/>
                <w:sz w:val="20"/>
                <w:szCs w:val="20"/>
              </w:rPr>
            </w:pPr>
            <w:r>
              <w:rPr>
                <w:rFonts w:ascii="宋体" w:cs="宋体" w:hint="eastAsia"/>
                <w:color w:val="000000"/>
                <w:sz w:val="20"/>
                <w:szCs w:val="20"/>
              </w:rPr>
              <w:t>合格率</w:t>
            </w:r>
            <w:r>
              <w:rPr>
                <w:rFonts w:ascii="宋体" w:cs="宋体"/>
                <w:color w:val="000000"/>
                <w:sz w:val="20"/>
                <w:szCs w:val="20"/>
              </w:rPr>
              <w:t>100%</w:t>
            </w:r>
          </w:p>
          <w:p>
            <w:pPr>
              <w:widowControl/>
              <w:textAlignment w:val="center"/>
              <w:rPr>
                <w:rFonts w:ascii="宋体" w:cs="宋体"/>
                <w:color w:val="000000"/>
                <w:sz w:val="20"/>
                <w:szCs w:val="20"/>
              </w:rPr>
            </w:pPr>
            <w:r>
              <w:rPr>
                <w:rFonts w:ascii="宋体" w:cs="宋体" w:hint="eastAsia"/>
                <w:color w:val="000000"/>
                <w:sz w:val="20"/>
                <w:szCs w:val="20"/>
              </w:rPr>
              <w:t>安全运行</w:t>
            </w:r>
            <w:r>
              <w:rPr>
                <w:rFonts w:ascii="宋体" w:cs="宋体"/>
                <w:color w:val="000000"/>
                <w:sz w:val="20"/>
                <w:szCs w:val="20"/>
              </w:rPr>
              <w:t>100%</w:t>
            </w:r>
          </w:p>
        </w:tc>
      </w:tr>
      <w:tr>
        <w:trPr>
          <w:trHeight w:val="808"/>
        </w:trPr>
        <w:tc>
          <w:tcPr>
            <w:tcW w:w="790" w:type="dxa"/>
            <w:vMerge/>
            <w:tcBorders>
              <w:top w:val="single" w:sz="4" w:space="0" w:color="000000"/>
              <w:left w:val="single" w:sz="4" w:space="0" w:color="000000"/>
              <w:bottom w:val="single" w:sz="4" w:space="0" w:color="000000"/>
              <w:right w:val="single" w:sz="4" w:space="0" w:color="000000"/>
            </w:tcBorders>
            <w:vAlign w:val="center"/>
          </w:tcP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textAlignment w:val="center"/>
              <w:rPr>
                <w:rFonts w:ascii="宋体" w:cs="宋体"/>
                <w:color w:val="000000"/>
                <w:spacing w:val="-20"/>
                <w:sz w:val="20"/>
                <w:szCs w:val="20"/>
              </w:rPr>
            </w:pPr>
            <w:r>
              <w:rPr>
                <w:rFonts w:ascii="宋体" w:cs="宋体" w:hint="eastAsia"/>
                <w:color w:val="000000"/>
                <w:spacing w:val="-20"/>
                <w:kern w:val="0"/>
                <w:sz w:val="20"/>
                <w:szCs w:val="20"/>
              </w:rPr>
              <w:t>项目完成指标</w:t>
            </w:r>
          </w:p>
        </w:tc>
        <w:tc>
          <w:tcPr>
            <w:tcW w:w="11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textAlignment w:val="center"/>
              <w:rPr>
                <w:rFonts w:ascii="宋体" w:cs="宋体"/>
                <w:color w:val="000000"/>
                <w:sz w:val="20"/>
                <w:szCs w:val="20"/>
              </w:rPr>
            </w:pPr>
            <w:r>
              <w:rPr>
                <w:rFonts w:ascii="宋体" w:cs="宋体" w:hint="eastAsia"/>
                <w:color w:val="000000"/>
                <w:sz w:val="20"/>
                <w:szCs w:val="20"/>
              </w:rPr>
              <w:t>时效指标</w:t>
            </w:r>
          </w:p>
        </w:tc>
        <w:tc>
          <w:tcPr>
            <w:tcW w:w="270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textAlignment w:val="center"/>
              <w:rPr>
                <w:rFonts w:ascii="宋体" w:cs="宋体"/>
                <w:color w:val="000000"/>
                <w:sz w:val="20"/>
                <w:szCs w:val="20"/>
              </w:rPr>
            </w:pPr>
            <w:r>
              <w:rPr>
                <w:rFonts w:ascii="宋体" w:cs="宋体" w:hint="eastAsia"/>
                <w:color w:val="000000"/>
                <w:sz w:val="20"/>
                <w:szCs w:val="20"/>
              </w:rPr>
              <w:t>完成时间节点</w:t>
            </w:r>
          </w:p>
          <w:p>
            <w:pPr>
              <w:widowControl/>
              <w:textAlignment w:val="center"/>
              <w:rPr>
                <w:rFonts w:ascii="宋体" w:cs="宋体"/>
                <w:color w:val="000000"/>
                <w:sz w:val="20"/>
                <w:szCs w:val="20"/>
              </w:rPr>
            </w:pPr>
            <w:r>
              <w:rPr>
                <w:rFonts w:ascii="宋体" w:cs="宋体" w:hint="eastAsia"/>
                <w:color w:val="000000"/>
                <w:sz w:val="20"/>
                <w:szCs w:val="20"/>
              </w:rPr>
              <w:t>资金支付进度</w:t>
            </w:r>
          </w:p>
        </w:tc>
        <w:tc>
          <w:tcPr>
            <w:tcW w:w="205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textAlignment w:val="center"/>
              <w:rPr>
                <w:rFonts w:ascii="宋体" w:cs="宋体"/>
                <w:color w:val="000000"/>
                <w:sz w:val="20"/>
                <w:szCs w:val="20"/>
              </w:rPr>
            </w:pPr>
            <w:r>
              <w:rPr>
                <w:rFonts w:ascii="宋体" w:cs="宋体"/>
                <w:color w:val="000000"/>
                <w:sz w:val="20"/>
                <w:szCs w:val="20"/>
              </w:rPr>
              <w:t>2020年1-12月</w:t>
            </w:r>
          </w:p>
        </w:tc>
        <w:tc>
          <w:tcPr>
            <w:tcW w:w="2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textAlignment w:val="center"/>
              <w:rPr>
                <w:rFonts w:ascii="宋体" w:cs="宋体"/>
                <w:color w:val="000000"/>
                <w:sz w:val="20"/>
                <w:szCs w:val="20"/>
              </w:rPr>
            </w:pPr>
            <w:r>
              <w:rPr>
                <w:rFonts w:ascii="宋体" w:cs="宋体"/>
                <w:color w:val="000000"/>
                <w:sz w:val="20"/>
                <w:szCs w:val="20"/>
              </w:rPr>
              <w:t>2020年1-12月</w:t>
            </w:r>
          </w:p>
        </w:tc>
      </w:tr>
      <w:tr>
        <w:trPr>
          <w:trHeight w:val="729"/>
        </w:trPr>
        <w:tc>
          <w:tcPr>
            <w:tcW w:w="790" w:type="dxa"/>
            <w:vMerge/>
            <w:tcBorders>
              <w:top w:val="single" w:sz="4" w:space="0" w:color="000000"/>
              <w:left w:val="single" w:sz="4" w:space="0" w:color="000000"/>
              <w:bottom w:val="single" w:sz="4" w:space="0" w:color="000000"/>
              <w:right w:val="single" w:sz="4" w:space="0" w:color="000000"/>
            </w:tcBorders>
            <w:vAlign w:val="center"/>
          </w:tcPr>
          <w:p/>
        </w:tc>
        <w:tc>
          <w:tcPr>
            <w:tcW w:w="948"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pPr>
              <w:widowControl/>
              <w:textAlignment w:val="center"/>
              <w:rPr>
                <w:rFonts w:ascii="宋体" w:cs="宋体"/>
                <w:color w:val="000000"/>
                <w:spacing w:val="-20"/>
                <w:kern w:val="0"/>
                <w:sz w:val="20"/>
                <w:szCs w:val="20"/>
              </w:rPr>
            </w:pPr>
            <w:r>
              <w:rPr>
                <w:rFonts w:ascii="宋体" w:cs="宋体" w:hint="eastAsia"/>
                <w:color w:val="000000"/>
                <w:spacing w:val="-20"/>
                <w:kern w:val="0"/>
                <w:sz w:val="20"/>
                <w:szCs w:val="20"/>
              </w:rPr>
              <w:t>项目完成指标</w:t>
            </w:r>
          </w:p>
        </w:tc>
        <w:tc>
          <w:tcPr>
            <w:tcW w:w="1106"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pPr>
              <w:widowControl/>
              <w:textAlignment w:val="center"/>
              <w:rPr>
                <w:rFonts w:ascii="宋体" w:cs="宋体"/>
                <w:color w:val="000000"/>
                <w:sz w:val="20"/>
                <w:szCs w:val="20"/>
              </w:rPr>
            </w:pPr>
            <w:r>
              <w:rPr>
                <w:rFonts w:ascii="宋体" w:cs="宋体" w:hint="eastAsia"/>
                <w:color w:val="000000"/>
                <w:sz w:val="20"/>
                <w:szCs w:val="20"/>
              </w:rPr>
              <w:t>成本指标</w:t>
            </w:r>
          </w:p>
        </w:tc>
        <w:tc>
          <w:tcPr>
            <w:tcW w:w="2701" w:type="dxa"/>
            <w:gridSpan w:val="2"/>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pPr>
              <w:widowControl/>
              <w:textAlignment w:val="center"/>
              <w:rPr>
                <w:rFonts w:ascii="宋体" w:cs="宋体"/>
                <w:color w:val="000000"/>
                <w:sz w:val="20"/>
                <w:szCs w:val="20"/>
              </w:rPr>
            </w:pPr>
            <w:r>
              <w:rPr>
                <w:rFonts w:ascii="宋体" w:cs="宋体" w:hint="eastAsia"/>
                <w:color w:val="000000"/>
                <w:sz w:val="20"/>
                <w:szCs w:val="20"/>
              </w:rPr>
              <w:t>公益广告发布</w:t>
            </w:r>
          </w:p>
          <w:p>
            <w:pPr>
              <w:widowControl/>
              <w:textAlignment w:val="center"/>
              <w:rPr>
                <w:rFonts w:ascii="宋体" w:cs="宋体"/>
                <w:color w:val="000000"/>
                <w:sz w:val="20"/>
                <w:szCs w:val="20"/>
              </w:rPr>
            </w:pPr>
            <w:r>
              <w:rPr>
                <w:rFonts w:ascii="宋体" w:cs="宋体" w:hint="eastAsia"/>
                <w:color w:val="000000"/>
                <w:sz w:val="20"/>
                <w:szCs w:val="20"/>
              </w:rPr>
              <w:t>维护成本</w:t>
            </w:r>
          </w:p>
        </w:tc>
        <w:tc>
          <w:tcPr>
            <w:tcW w:w="2054" w:type="dxa"/>
            <w:gridSpan w:val="2"/>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pPr>
              <w:widowControl/>
              <w:textAlignment w:val="center"/>
              <w:rPr>
                <w:rFonts w:ascii="宋体" w:cs="宋体"/>
                <w:color w:val="000000"/>
                <w:sz w:val="20"/>
                <w:szCs w:val="20"/>
              </w:rPr>
            </w:pPr>
            <w:r>
              <w:rPr>
                <w:rFonts w:ascii="宋体" w:cs="宋体"/>
                <w:color w:val="000000"/>
                <w:sz w:val="20"/>
                <w:szCs w:val="20"/>
              </w:rPr>
              <w:t>发布预计6.1万元</w:t>
            </w:r>
          </w:p>
          <w:p>
            <w:pPr>
              <w:widowControl/>
              <w:textAlignment w:val="center"/>
              <w:rPr>
                <w:rFonts w:ascii="宋体" w:cs="宋体"/>
                <w:color w:val="000000"/>
                <w:sz w:val="20"/>
                <w:szCs w:val="20"/>
              </w:rPr>
            </w:pPr>
            <w:r>
              <w:rPr>
                <w:rFonts w:ascii="宋体" w:cs="宋体"/>
                <w:color w:val="000000"/>
                <w:sz w:val="20"/>
                <w:szCs w:val="20"/>
              </w:rPr>
              <w:t>维护成本预计7.9万元</w:t>
            </w:r>
          </w:p>
        </w:tc>
        <w:tc>
          <w:tcPr>
            <w:tcW w:w="203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pPr>
              <w:widowControl/>
              <w:textAlignment w:val="center"/>
              <w:rPr>
                <w:rFonts w:ascii="宋体" w:cs="宋体"/>
                <w:color w:val="000000"/>
                <w:sz w:val="20"/>
                <w:szCs w:val="20"/>
              </w:rPr>
            </w:pPr>
            <w:r>
              <w:rPr>
                <w:rFonts w:ascii="宋体" w:cs="宋体"/>
                <w:color w:val="000000"/>
                <w:sz w:val="20"/>
                <w:szCs w:val="20"/>
              </w:rPr>
              <w:t>发布6.1万元</w:t>
            </w:r>
          </w:p>
          <w:p>
            <w:pPr>
              <w:widowControl/>
              <w:textAlignment w:val="center"/>
              <w:rPr>
                <w:rFonts w:ascii="宋体" w:cs="宋体"/>
                <w:color w:val="000000"/>
                <w:sz w:val="20"/>
                <w:szCs w:val="20"/>
              </w:rPr>
            </w:pPr>
            <w:r>
              <w:rPr>
                <w:rFonts w:ascii="宋体" w:cs="宋体"/>
                <w:color w:val="000000"/>
                <w:sz w:val="20"/>
                <w:szCs w:val="20"/>
              </w:rPr>
              <w:t>维护成本7.9万元</w:t>
            </w:r>
          </w:p>
        </w:tc>
      </w:tr>
      <w:tr>
        <w:trPr>
          <w:trHeight w:val="398"/>
        </w:trPr>
        <w:tc>
          <w:tcPr>
            <w:tcW w:w="790" w:type="dxa"/>
            <w:vMerge/>
            <w:tcBorders>
              <w:top w:val="single" w:sz="4" w:space="0" w:color="000000"/>
              <w:left w:val="single" w:sz="4" w:space="0" w:color="000000"/>
              <w:bottom w:val="single" w:sz="4" w:space="0" w:color="000000"/>
              <w:right w:val="single" w:sz="4" w:space="0" w:color="000000"/>
            </w:tcBorders>
            <w:vAlign w:val="center"/>
          </w:tcPr>
          <w:p/>
        </w:tc>
        <w:tc>
          <w:tcPr>
            <w:tcW w:w="948" w:type="dxa"/>
            <w:vMerge w:val="restart"/>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pPr>
              <w:widowControl/>
              <w:textAlignment w:val="center"/>
              <w:rPr>
                <w:rFonts w:ascii="宋体" w:cs="宋体"/>
                <w:color w:val="000000"/>
                <w:spacing w:val="-20"/>
                <w:sz w:val="20"/>
                <w:szCs w:val="20"/>
              </w:rPr>
            </w:pPr>
            <w:r>
              <w:rPr>
                <w:rFonts w:ascii="宋体" w:cs="宋体" w:hint="eastAsia"/>
                <w:color w:val="000000"/>
                <w:spacing w:val="-20"/>
                <w:kern w:val="0"/>
                <w:sz w:val="20"/>
                <w:szCs w:val="20"/>
              </w:rPr>
              <w:t>效益指标</w:t>
            </w:r>
          </w:p>
        </w:tc>
        <w:tc>
          <w:tcPr>
            <w:tcW w:w="1106"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widowControl/>
              <w:textAlignment w:val="center"/>
              <w:rPr>
                <w:rFonts w:ascii="宋体" w:cs="宋体"/>
                <w:color w:val="000000"/>
                <w:sz w:val="20"/>
                <w:szCs w:val="20"/>
              </w:rPr>
            </w:pPr>
            <w:r>
              <w:rPr>
                <w:rFonts w:ascii="宋体" w:cs="宋体"/>
                <w:color w:val="000000"/>
                <w:sz w:val="20"/>
                <w:szCs w:val="20"/>
              </w:rPr>
              <w:t>经济效益</w:t>
            </w:r>
          </w:p>
          <w:p>
            <w:pPr>
              <w:widowControl/>
              <w:textAlignment w:val="center"/>
              <w:rPr>
                <w:rFonts w:ascii="宋体" w:cs="宋体"/>
                <w:color w:val="000000"/>
                <w:sz w:val="20"/>
                <w:szCs w:val="20"/>
              </w:rPr>
            </w:pPr>
            <w:r>
              <w:rPr>
                <w:rFonts w:ascii="宋体" w:cs="宋体"/>
                <w:color w:val="000000"/>
                <w:sz w:val="20"/>
                <w:szCs w:val="20"/>
              </w:rPr>
              <w:t>指标</w:t>
            </w:r>
          </w:p>
        </w:tc>
        <w:tc>
          <w:tcPr>
            <w:tcW w:w="2701" w:type="dxa"/>
            <w:gridSpan w:val="2"/>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widowControl/>
              <w:textAlignment w:val="center"/>
              <w:rPr>
                <w:rFonts w:ascii="宋体" w:cs="宋体"/>
                <w:color w:val="000000"/>
                <w:sz w:val="20"/>
                <w:szCs w:val="20"/>
              </w:rPr>
            </w:pPr>
            <w:r>
              <w:rPr>
                <w:rFonts w:ascii="宋体" w:cs="宋体"/>
                <w:color w:val="000000"/>
                <w:sz w:val="20"/>
                <w:szCs w:val="20"/>
              </w:rPr>
              <w:t>广告位拍卖收入</w:t>
            </w:r>
          </w:p>
        </w:tc>
        <w:tc>
          <w:tcPr>
            <w:tcW w:w="2054" w:type="dxa"/>
            <w:gridSpan w:val="2"/>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widowControl/>
              <w:textAlignment w:val="center"/>
              <w:rPr>
                <w:rFonts w:ascii="宋体" w:cs="宋体"/>
                <w:color w:val="000000"/>
                <w:sz w:val="20"/>
                <w:szCs w:val="20"/>
              </w:rPr>
            </w:pPr>
            <w:r>
              <w:rPr>
                <w:rFonts w:ascii="宋体" w:cs="宋体"/>
                <w:color w:val="000000"/>
                <w:sz w:val="20"/>
                <w:szCs w:val="20"/>
              </w:rPr>
              <w:t>达到使用标准后拍卖，增加财政收入。</w:t>
            </w:r>
          </w:p>
        </w:tc>
        <w:tc>
          <w:tcPr>
            <w:tcW w:w="2030"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widowControl/>
              <w:textAlignment w:val="center"/>
              <w:rPr>
                <w:rFonts w:ascii="宋体" w:cs="宋体"/>
                <w:color w:val="000000"/>
                <w:sz w:val="20"/>
                <w:szCs w:val="20"/>
              </w:rPr>
            </w:pPr>
            <w:r>
              <w:rPr>
                <w:rFonts w:ascii="宋体" w:cs="宋体"/>
                <w:color w:val="000000"/>
                <w:sz w:val="20"/>
                <w:szCs w:val="20"/>
              </w:rPr>
              <w:t>2020年收入115万元上缴财政。</w:t>
            </w:r>
          </w:p>
        </w:tc>
      </w:tr>
      <w:tr>
        <w:trPr>
          <w:trHeight w:val="1259"/>
        </w:trPr>
        <w:tc>
          <w:tcPr>
            <w:vMerge/>
            <w:tcBorders>
              <w:top w:val="single" w:sz="4" w:space="0" w:color="000000"/>
              <w:left w:val="single" w:sz="4" w:space="0" w:color="000000"/>
              <w:bottom w:val="single" w:sz="4" w:space="0" w:color="000000"/>
              <w:right w:val="single" w:sz="4" w:space="0" w:color="000000"/>
            </w:tcBorders>
            <w:vAlign w:val="center"/>
          </w:tcPr>
          <w:p/>
        </w:tc>
        <w:tc>
          <w:tcPr>
            <w:vMerge/>
            <w:tcBorders>
              <w:top w:val="single" w:sz="4" w:space="0" w:color="auto"/>
              <w:left w:val="single" w:sz="4" w:space="0" w:color="000000"/>
              <w:bottom w:val="single" w:sz="4" w:space="0" w:color="000000"/>
              <w:right w:val="single" w:sz="4" w:space="0" w:color="000000"/>
            </w:tcBorders>
            <w:vAlign w:val="center"/>
          </w:tcPr>
          <w:p/>
        </w:tc>
        <w:tc>
          <w:tcPr>
            <w:tcW w:w="1106" w:type="dxa"/>
            <w:tcBorders>
              <w:top w:val="single" w:sz="4" w:space="0" w:color="auto"/>
              <w:left w:val="single" w:sz="4" w:space="0" w:color="000000"/>
              <w:bottom w:val="single" w:sz="4" w:space="0" w:color="000000"/>
              <w:right w:val="single" w:sz="4" w:space="0" w:color="000000"/>
            </w:tcBorders>
            <w:vAlign w:val="center"/>
          </w:tcPr>
          <w:p>
            <w:pPr>
              <w:widowControl/>
              <w:textAlignment w:val="center"/>
              <w:rPr>
                <w:rFonts w:ascii="宋体" w:cs="宋体" w:hint="eastAsia"/>
                <w:color w:val="000000"/>
                <w:sz w:val="20"/>
                <w:szCs w:val="20"/>
              </w:rPr>
            </w:pPr>
            <w:r>
              <w:rPr>
                <w:rFonts w:ascii="宋体" w:cs="宋体" w:hint="eastAsia"/>
                <w:color w:val="000000"/>
                <w:sz w:val="20"/>
                <w:szCs w:val="20"/>
              </w:rPr>
              <w:t>社会效益</w:t>
            </w:r>
          </w:p>
          <w:p>
            <w:pPr>
              <w:widowControl/>
              <w:textAlignment w:val="center"/>
              <w:rPr>
                <w:rFonts w:ascii="宋体" w:cs="宋体"/>
                <w:color w:val="000000"/>
                <w:sz w:val="20"/>
                <w:szCs w:val="20"/>
              </w:rPr>
            </w:pPr>
            <w:r>
              <w:rPr>
                <w:rFonts w:ascii="宋体" w:cs="宋体" w:hint="eastAsia"/>
                <w:color w:val="000000"/>
                <w:sz w:val="20"/>
                <w:szCs w:val="20"/>
              </w:rPr>
              <w:t>指标</w:t>
            </w:r>
          </w:p>
        </w:tc>
        <w:tc>
          <w:tcPr>
            <w:tcW w:w="2701" w:type="dxa"/>
            <w:gridSpan w:val="2"/>
            <w:tcBorders>
              <w:top w:val="single" w:sz="4" w:space="0" w:color="auto"/>
              <w:left w:val="single" w:sz="4" w:space="0" w:color="000000"/>
              <w:bottom w:val="single" w:sz="4" w:space="0" w:color="000000"/>
              <w:right w:val="single" w:sz="4" w:space="0" w:color="000000"/>
            </w:tcBorders>
            <w:vAlign w:val="center"/>
          </w:tcPr>
          <w:p>
            <w:pPr>
              <w:widowControl/>
              <w:textAlignment w:val="center"/>
              <w:rPr>
                <w:rFonts w:ascii="宋体" w:cs="宋体"/>
                <w:color w:val="000000"/>
                <w:sz w:val="20"/>
                <w:szCs w:val="20"/>
              </w:rPr>
            </w:pPr>
            <w:r>
              <w:rPr>
                <w:rFonts w:ascii="宋体" w:cs="宋体" w:hint="eastAsia"/>
                <w:color w:val="000000"/>
                <w:sz w:val="20"/>
                <w:szCs w:val="20"/>
              </w:rPr>
              <w:t>提升公众对相关法律法规、政策、攀枝花市重大事项的知晓度。</w:t>
            </w:r>
          </w:p>
        </w:tc>
        <w:tc>
          <w:tcPr>
            <w:tcW w:w="2054" w:type="dxa"/>
            <w:gridSpan w:val="2"/>
            <w:tcBorders>
              <w:top w:val="single" w:sz="4" w:space="0" w:color="auto"/>
              <w:left w:val="single" w:sz="4" w:space="0" w:color="000000"/>
              <w:bottom w:val="single" w:sz="4" w:space="0" w:color="000000"/>
              <w:right w:val="single" w:sz="4" w:space="0" w:color="000000"/>
            </w:tcBorders>
            <w:vAlign w:val="center"/>
          </w:tcPr>
          <w:p>
            <w:pPr>
              <w:widowControl/>
              <w:textAlignment w:val="center"/>
              <w:rPr>
                <w:rFonts w:ascii="宋体" w:cs="宋体"/>
                <w:color w:val="000000"/>
                <w:sz w:val="20"/>
                <w:szCs w:val="20"/>
              </w:rPr>
            </w:pPr>
            <w:r>
              <w:rPr>
                <w:rFonts w:ascii="宋体" w:cs="宋体" w:hint="eastAsia"/>
                <w:color w:val="000000"/>
                <w:sz w:val="20"/>
                <w:szCs w:val="20"/>
              </w:rPr>
              <w:t>让市民了解国家、省、市的政策方针、法律法规及政府工作动态。</w:t>
            </w:r>
          </w:p>
        </w:tc>
        <w:tc>
          <w:tcPr>
            <w:tcW w:w="2030" w:type="dxa"/>
            <w:tcBorders>
              <w:top w:val="single" w:sz="4" w:space="0" w:color="auto"/>
              <w:left w:val="single" w:sz="4" w:space="0" w:color="000000"/>
              <w:bottom w:val="single" w:sz="4" w:space="0" w:color="000000"/>
              <w:right w:val="single" w:sz="4" w:space="0" w:color="000000"/>
            </w:tcBorders>
            <w:vAlign w:val="center"/>
          </w:tcPr>
          <w:p>
            <w:pPr>
              <w:widowControl/>
              <w:textAlignment w:val="center"/>
              <w:rPr>
                <w:rFonts w:ascii="宋体" w:cs="宋体"/>
                <w:color w:val="000000"/>
                <w:sz w:val="20"/>
                <w:szCs w:val="20"/>
              </w:rPr>
            </w:pPr>
            <w:r>
              <w:rPr>
                <w:rFonts w:ascii="宋体" w:cs="宋体" w:hint="eastAsia"/>
                <w:color w:val="000000"/>
                <w:sz w:val="20"/>
                <w:szCs w:val="20"/>
              </w:rPr>
              <w:t>达到预期目标</w:t>
            </w:r>
          </w:p>
        </w:tc>
      </w:tr>
      <w:tr>
        <w:trPr>
          <w:trHeight w:val="460"/>
        </w:trPr>
        <w:tc>
          <w:tcPr>
            <w:tcW w:w="790" w:type="dxa"/>
            <w:vMerge/>
            <w:tcBorders>
              <w:top w:val="single" w:sz="4" w:space="0" w:color="000000"/>
              <w:left w:val="single" w:sz="4" w:space="0" w:color="000000"/>
              <w:bottom w:val="single" w:sz="4" w:space="0" w:color="000000"/>
              <w:right w:val="single" w:sz="4" w:space="0" w:color="000000"/>
            </w:tcBorders>
            <w:vAlign w:val="center"/>
          </w:tcPr>
          <w:p/>
        </w:tc>
        <w:tc>
          <w:tcPr>
            <w:tcW w:w="9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textAlignment w:val="center"/>
              <w:rPr>
                <w:rFonts w:ascii="宋体" w:cs="宋体"/>
                <w:color w:val="000000"/>
                <w:spacing w:val="-20"/>
                <w:sz w:val="20"/>
                <w:szCs w:val="20"/>
              </w:rPr>
            </w:pPr>
            <w:r>
              <w:rPr>
                <w:rFonts w:ascii="宋体" w:cs="宋体" w:hint="eastAsia"/>
                <w:color w:val="000000"/>
                <w:spacing w:val="-20"/>
                <w:kern w:val="0"/>
                <w:sz w:val="20"/>
                <w:szCs w:val="20"/>
              </w:rPr>
              <w:t>满意度指标</w:t>
            </w:r>
          </w:p>
        </w:tc>
        <w:tc>
          <w:tcPr>
            <w:tcW w:w="11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textAlignment w:val="center"/>
              <w:rPr>
                <w:rFonts w:ascii="宋体" w:cs="宋体"/>
                <w:color w:val="000000"/>
                <w:sz w:val="20"/>
                <w:szCs w:val="20"/>
              </w:rPr>
            </w:pPr>
            <w:r>
              <w:rPr>
                <w:rFonts w:ascii="宋体" w:cs="宋体" w:hint="eastAsia"/>
                <w:color w:val="000000"/>
                <w:sz w:val="20"/>
                <w:szCs w:val="20"/>
              </w:rPr>
              <w:t>满意度指标</w:t>
            </w:r>
          </w:p>
        </w:tc>
        <w:tc>
          <w:tcPr>
            <w:tcW w:w="270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textAlignment w:val="center"/>
              <w:rPr>
                <w:rFonts w:ascii="宋体" w:cs="宋体"/>
                <w:color w:val="000000"/>
                <w:sz w:val="20"/>
                <w:szCs w:val="20"/>
              </w:rPr>
            </w:pPr>
            <w:r>
              <w:rPr>
                <w:rFonts w:ascii="宋体" w:cs="宋体" w:hint="eastAsia"/>
                <w:color w:val="000000"/>
                <w:sz w:val="20"/>
                <w:szCs w:val="20"/>
              </w:rPr>
              <w:t>服务对象、主管部门满意度</w:t>
            </w:r>
          </w:p>
        </w:tc>
        <w:tc>
          <w:tcPr>
            <w:tcW w:w="205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textAlignment w:val="center"/>
              <w:rPr>
                <w:rFonts w:ascii="宋体" w:cs="宋体"/>
                <w:color w:val="000000"/>
                <w:sz w:val="20"/>
                <w:szCs w:val="20"/>
              </w:rPr>
            </w:pPr>
            <w:r>
              <w:rPr>
                <w:rFonts w:ascii="宋体" w:cs="宋体" w:hint="eastAsia"/>
                <w:color w:val="000000"/>
                <w:sz w:val="20"/>
                <w:szCs w:val="20"/>
              </w:rPr>
              <w:t>达到基本满意及以上</w:t>
            </w:r>
          </w:p>
        </w:tc>
        <w:tc>
          <w:tcPr>
            <w:tcW w:w="2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textAlignment w:val="center"/>
              <w:rPr>
                <w:rFonts w:ascii="宋体" w:cs="宋体"/>
                <w:color w:val="000000"/>
                <w:sz w:val="20"/>
                <w:szCs w:val="20"/>
              </w:rPr>
            </w:pPr>
            <w:r>
              <w:rPr>
                <w:rFonts w:ascii="宋体" w:cs="宋体" w:hint="eastAsia"/>
                <w:color w:val="000000"/>
                <w:sz w:val="20"/>
                <w:szCs w:val="20"/>
              </w:rPr>
              <w:t>满意</w:t>
            </w:r>
          </w:p>
        </w:tc>
      </w:tr>
    </w:tbl>
    <w:p>
      <w:pPr>
        <w:spacing w:line="360" w:lineRule="auto"/>
        <w:ind w:firstLineChars="200" w:firstLine="640"/>
        <w:rPr>
          <w:rFonts w:ascii="仿宋_GB2312" w:eastAsia="仿宋_GB2312" w:cs="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部门绩效评价结果。</w:t>
      </w:r>
    </w:p>
    <w:p>
      <w:pPr>
        <w:spacing w:line="360" w:lineRule="auto"/>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本部门按要求对</w:t>
      </w:r>
      <w:r>
        <w:rPr>
          <w:rFonts w:ascii="仿宋_GB2312" w:eastAsia="仿宋_GB2312" w:cs="仿宋_GB2312"/>
          <w:sz w:val="32"/>
          <w:szCs w:val="32"/>
        </w:rPr>
        <w:t>2020</w:t>
      </w:r>
      <w:r>
        <w:rPr>
          <w:rFonts w:ascii="仿宋_GB2312" w:eastAsia="仿宋_GB2312" w:cs="仿宋_GB2312" w:hint="eastAsia"/>
          <w:sz w:val="32"/>
          <w:szCs w:val="32"/>
        </w:rPr>
        <w:t>年部门整体支出绩效评价情况开展自评，《</w:t>
      </w:r>
      <w:r>
        <w:rPr>
          <w:rFonts w:ascii="仿宋_GB2312" w:eastAsia="仿宋_GB2312" w:cs="仿宋_GB2312"/>
          <w:sz w:val="32"/>
          <w:szCs w:val="32"/>
        </w:rPr>
        <w:t>攀枝花市</w:t>
      </w:r>
      <w:r>
        <w:rPr>
          <w:rFonts w:ascii="仿宋_GB2312" w:eastAsia="仿宋_GB2312" w:cs="仿宋_GB2312" w:hint="eastAsia"/>
          <w:sz w:val="32"/>
          <w:szCs w:val="32"/>
        </w:rPr>
        <w:t>城市管理行政执法局</w:t>
      </w:r>
      <w:r>
        <w:rPr>
          <w:rFonts w:ascii="仿宋_GB2312" w:eastAsia="仿宋_GB2312" w:cs="仿宋_GB2312"/>
          <w:sz w:val="32"/>
          <w:szCs w:val="32"/>
        </w:rPr>
        <w:t>2020年度部门整体</w:t>
      </w:r>
      <w:r>
        <w:rPr>
          <w:rFonts w:ascii="仿宋_GB2312" w:eastAsia="仿宋_GB2312" w:cs="仿宋_GB2312" w:hint="eastAsia"/>
          <w:sz w:val="32"/>
          <w:szCs w:val="32"/>
        </w:rPr>
        <w:t>支出</w:t>
      </w:r>
      <w:r>
        <w:rPr>
          <w:rFonts w:ascii="仿宋_GB2312" w:eastAsia="仿宋_GB2312" w:cs="仿宋_GB2312"/>
          <w:sz w:val="32"/>
          <w:szCs w:val="32"/>
        </w:rPr>
        <w:t>绩效评</w:t>
      </w:r>
      <w:r>
        <w:rPr>
          <w:rFonts w:ascii="仿宋_GB2312" w:eastAsia="仿宋_GB2312" w:cs="仿宋_GB2312" w:hint="eastAsia"/>
          <w:sz w:val="32"/>
          <w:szCs w:val="32"/>
        </w:rPr>
        <w:t>价</w:t>
      </w:r>
      <w:r>
        <w:rPr>
          <w:rFonts w:ascii="仿宋_GB2312" w:eastAsia="仿宋_GB2312" w:cs="仿宋_GB2312"/>
          <w:sz w:val="32"/>
          <w:szCs w:val="32"/>
        </w:rPr>
        <w:t>报告</w:t>
      </w:r>
      <w:r>
        <w:rPr>
          <w:rFonts w:ascii="仿宋_GB2312" w:eastAsia="仿宋_GB2312" w:cs="仿宋_GB2312" w:hint="eastAsia"/>
          <w:sz w:val="32"/>
          <w:szCs w:val="32"/>
        </w:rPr>
        <w:t>》见附件（附件</w:t>
      </w:r>
      <w:r>
        <w:rPr>
          <w:rFonts w:ascii="仿宋_GB2312" w:eastAsia="仿宋_GB2312" w:cs="仿宋_GB2312"/>
          <w:sz w:val="32"/>
          <w:szCs w:val="32"/>
        </w:rPr>
        <w:t>1</w:t>
      </w:r>
      <w:r>
        <w:rPr>
          <w:rFonts w:ascii="仿宋_GB2312" w:eastAsia="仿宋_GB2312" w:cs="仿宋_GB2312" w:hint="eastAsia"/>
          <w:sz w:val="32"/>
          <w:szCs w:val="32"/>
        </w:rPr>
        <w:t>）。</w:t>
      </w:r>
      <w:r>
        <w:rPr>
          <w:rFonts w:ascii="仿宋_GB2312" w:eastAsia="仿宋_GB2312" w:cs="仿宋_GB2312"/>
          <w:sz w:val="32"/>
          <w:szCs w:val="32"/>
        </w:rPr>
        <w:tab/>
      </w:r>
    </w:p>
    <w:p>
      <w:pPr>
        <w:spacing w:line="360" w:lineRule="auto"/>
        <w:ind w:firstLineChars="200" w:firstLine="640"/>
        <w:rPr>
          <w:rFonts w:eastAsia="仿宋_GB2312"/>
          <w:b/>
          <w:color w:val="FF0000"/>
          <w:sz w:val="32"/>
          <w:szCs w:val="32"/>
        </w:rPr>
      </w:pPr>
      <w:r>
        <w:rPr>
          <w:rFonts w:ascii="仿宋_GB2312" w:eastAsia="仿宋_GB2312" w:cs="仿宋_GB2312" w:hint="eastAsia"/>
          <w:sz w:val="32"/>
          <w:szCs w:val="32"/>
        </w:rPr>
        <w:t>本部门自行组织对“生产车辆维修及生产运费项目”、“12345市民热线服务外包项目”开展了绩效评价，《生产车辆维修及生产运费项目</w:t>
      </w:r>
      <w:r>
        <w:rPr>
          <w:rFonts w:ascii="仿宋_GB2312" w:eastAsia="仿宋_GB2312" w:cs="仿宋_GB2312"/>
          <w:sz w:val="32"/>
          <w:szCs w:val="32"/>
        </w:rPr>
        <w:t>2020</w:t>
      </w:r>
      <w:r>
        <w:rPr>
          <w:rFonts w:ascii="仿宋_GB2312" w:eastAsia="仿宋_GB2312" w:cs="仿宋_GB2312" w:hint="eastAsia"/>
          <w:sz w:val="32"/>
          <w:szCs w:val="32"/>
        </w:rPr>
        <w:t>年绩效评价报告》、《12345市民热线服务外包项目</w:t>
      </w:r>
      <w:r>
        <w:rPr>
          <w:rFonts w:ascii="仿宋_GB2312" w:eastAsia="仿宋_GB2312" w:cs="仿宋_GB2312"/>
          <w:sz w:val="32"/>
          <w:szCs w:val="32"/>
        </w:rPr>
        <w:t>2020</w:t>
      </w:r>
      <w:r>
        <w:rPr>
          <w:rFonts w:ascii="仿宋_GB2312" w:eastAsia="仿宋_GB2312" w:cs="仿宋_GB2312" w:hint="eastAsia"/>
          <w:sz w:val="32"/>
          <w:szCs w:val="32"/>
        </w:rPr>
        <w:t>年绩效评价报告》见附件（附件</w:t>
      </w:r>
      <w:r>
        <w:rPr>
          <w:rFonts w:ascii="仿宋_GB2312" w:eastAsia="仿宋_GB2312" w:cs="仿宋_GB2312"/>
          <w:sz w:val="32"/>
          <w:szCs w:val="32"/>
        </w:rPr>
        <w:t>2</w:t>
      </w:r>
      <w:r>
        <w:rPr>
          <w:rFonts w:ascii="仿宋_GB2312" w:eastAsia="仿宋_GB2312" w:cs="仿宋_GB2312" w:hint="eastAsia"/>
          <w:sz w:val="32"/>
          <w:szCs w:val="32"/>
        </w:rPr>
        <w:t>）。</w:t>
      </w:r>
    </w:p>
    <w:p>
      <w:pPr>
        <w:widowControl/>
        <w:spacing w:line="360" w:lineRule="auto"/>
        <w:jc w:val="center"/>
        <w:rPr>
          <w:rFonts w:eastAsia="黑体"/>
          <w:color w:val="000000"/>
          <w:sz w:val="44"/>
          <w:szCs w:val="44"/>
        </w:rPr>
      </w:pPr>
      <w:r>
        <w:rPr>
          <w:rFonts w:eastAsia="仿宋_GB2312"/>
          <w:b/>
          <w:color w:val="000000"/>
          <w:sz w:val="32"/>
          <w:szCs w:val="32"/>
        </w:rPr>
        <w:br w:type="page"/>
      </w:r>
      <w:bookmarkStart w:id="69" w:name="_Toc15396613"/>
      <w:bookmarkStart w:id="70" w:name="_Toc15377225"/>
      <w:r>
        <w:rPr>
          <w:rFonts w:eastAsia="黑体" w:hint="eastAsia"/>
          <w:color w:val="000000"/>
          <w:sz w:val="44"/>
          <w:szCs w:val="44"/>
        </w:rPr>
        <w:t>第三部分   名词解释</w:t>
      </w:r>
      <w:bookmarkEnd w:id="69"/>
      <w:bookmarkEnd w:id="70"/>
    </w:p>
    <w:p>
      <w:pPr>
        <w:spacing w:line="360" w:lineRule="auto"/>
        <w:jc w:val="left"/>
        <w:rPr>
          <w:b/>
          <w:color w:val="000000"/>
          <w:sz w:val="44"/>
          <w:szCs w:val="44"/>
        </w:rPr>
      </w:pPr>
    </w:p>
    <w:p>
      <w:pPr>
        <w:spacing w:line="360" w:lineRule="auto"/>
        <w:ind w:firstLineChars="200" w:firstLine="640"/>
        <w:rPr>
          <w:rFonts w:ascii="仿宋_GB2312" w:eastAsia="仿宋_GB2312" w:cs="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财政拨款收入：指单位从同级财政部门取得的财政预算资金。</w:t>
      </w:r>
    </w:p>
    <w:p>
      <w:pPr>
        <w:spacing w:line="360" w:lineRule="auto"/>
        <w:ind w:firstLineChars="200" w:firstLine="640"/>
        <w:rPr>
          <w:rFonts w:ascii="仿宋_GB2312" w:eastAsia="仿宋_GB2312" w:cs="仿宋_GB2312" w:hint="eastAsia"/>
          <w:sz w:val="32"/>
          <w:szCs w:val="32"/>
        </w:rPr>
      </w:pPr>
      <w:r>
        <w:rPr>
          <w:rFonts w:ascii="仿宋_GB2312" w:eastAsia="仿宋_GB2312" w:cs="仿宋_GB2312"/>
          <w:sz w:val="32"/>
          <w:szCs w:val="32"/>
        </w:rPr>
        <w:t>2.</w:t>
      </w:r>
      <w:r>
        <w:rPr>
          <w:rFonts w:ascii="仿宋_GB2312" w:eastAsia="仿宋_GB2312" w:cs="仿宋_GB2312" w:hint="eastAsia"/>
          <w:sz w:val="32"/>
          <w:szCs w:val="32"/>
        </w:rPr>
        <w:t>事业收入：指事业单位开展专业业务活动及辅助活动取得的收入。</w:t>
      </w:r>
    </w:p>
    <w:p>
      <w:pPr>
        <w:spacing w:line="360" w:lineRule="auto"/>
        <w:ind w:firstLineChars="200" w:firstLine="640"/>
        <w:rPr>
          <w:rFonts w:ascii="仿宋_GB2312" w:eastAsia="仿宋_GB2312" w:cs="仿宋_GB2312" w:hint="eastAsia"/>
          <w:sz w:val="32"/>
          <w:szCs w:val="32"/>
        </w:rPr>
      </w:pPr>
      <w:r>
        <w:rPr>
          <w:rFonts w:ascii="仿宋_GB2312" w:eastAsia="仿宋_GB2312" w:cs="仿宋_GB2312"/>
          <w:sz w:val="32"/>
          <w:szCs w:val="32"/>
        </w:rPr>
        <w:t>3.</w:t>
      </w:r>
      <w:r>
        <w:rPr>
          <w:rFonts w:ascii="仿宋_GB2312" w:eastAsia="仿宋_GB2312" w:cs="仿宋_GB2312" w:hint="eastAsia"/>
          <w:sz w:val="32"/>
          <w:szCs w:val="32"/>
        </w:rPr>
        <w:t>经营收入：指事业单位在专业业务活动及其辅助活动之外开展非独立核算经营活动取得的收入。</w:t>
      </w:r>
    </w:p>
    <w:p>
      <w:pPr>
        <w:spacing w:line="360" w:lineRule="auto"/>
        <w:ind w:firstLineChars="200" w:firstLine="640"/>
        <w:rPr>
          <w:rFonts w:ascii="仿宋_GB2312" w:eastAsia="仿宋_GB2312" w:cs="仿宋_GB2312"/>
          <w:sz w:val="32"/>
          <w:szCs w:val="32"/>
        </w:rPr>
      </w:pPr>
      <w:r>
        <w:rPr>
          <w:rFonts w:ascii="仿宋_GB2312" w:eastAsia="仿宋_GB2312" w:cs="仿宋_GB2312"/>
          <w:sz w:val="32"/>
          <w:szCs w:val="32"/>
        </w:rPr>
        <w:t>4.</w:t>
      </w:r>
      <w:r>
        <w:rPr>
          <w:rFonts w:ascii="仿宋_GB2312" w:eastAsia="仿宋_GB2312" w:cs="仿宋_GB2312" w:hint="eastAsia"/>
          <w:sz w:val="32"/>
          <w:szCs w:val="32"/>
        </w:rPr>
        <w:t>其他收入：指单位取得的除上述收入以外的各项收入。</w:t>
      </w:r>
    </w:p>
    <w:p>
      <w:pPr>
        <w:pStyle w:val="23"/>
        <w:spacing w:line="56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使用非财政拨款结余：指事业单位使用以前年度积累的非财政拨款结余弥补当年收支差额的金额。</w:t>
      </w:r>
      <w:r>
        <w:rPr>
          <w:rFonts w:ascii="仿宋_GB2312" w:eastAsia="仿宋_GB2312"/>
          <w:sz w:val="32"/>
          <w:szCs w:val="32"/>
        </w:rPr>
        <w:t xml:space="preserve"> </w:t>
      </w:r>
    </w:p>
    <w:p>
      <w:pPr>
        <w:spacing w:line="360" w:lineRule="auto"/>
        <w:ind w:firstLineChars="200" w:firstLine="640"/>
        <w:rPr>
          <w:rFonts w:ascii="仿宋_GB2312" w:eastAsia="仿宋_GB2312" w:cs="仿宋_GB2312"/>
          <w:sz w:val="32"/>
          <w:szCs w:val="32"/>
        </w:rPr>
      </w:pPr>
      <w:r>
        <w:rPr>
          <w:rFonts w:ascii="仿宋_GB2312" w:eastAsia="仿宋_GB2312" w:cs="仿宋_GB2312"/>
          <w:sz w:val="32"/>
          <w:szCs w:val="32"/>
        </w:rPr>
        <w:t>6.</w:t>
      </w:r>
      <w:r>
        <w:rPr>
          <w:rFonts w:ascii="仿宋_GB2312" w:eastAsia="仿宋_GB2312" w:cs="仿宋_GB2312" w:hint="eastAsia"/>
          <w:sz w:val="32"/>
          <w:szCs w:val="32"/>
        </w:rPr>
        <w:t>年初结转和结余：指以前年度尚未完成、结转到本年按有关规定继续使用的资金。</w:t>
      </w:r>
      <w:r>
        <w:rPr>
          <w:rFonts w:ascii="仿宋_GB2312" w:eastAsia="仿宋_GB2312" w:cs="仿宋_GB2312"/>
          <w:sz w:val="32"/>
          <w:szCs w:val="32"/>
        </w:rPr>
        <w:t xml:space="preserve"> </w:t>
      </w:r>
    </w:p>
    <w:p>
      <w:pPr>
        <w:spacing w:line="360" w:lineRule="auto"/>
        <w:ind w:firstLineChars="200" w:firstLine="640"/>
        <w:rPr>
          <w:rFonts w:ascii="仿宋_GB2312" w:eastAsia="仿宋_GB2312" w:cs="仿宋_GB2312"/>
          <w:sz w:val="32"/>
          <w:szCs w:val="32"/>
        </w:rPr>
      </w:pPr>
      <w:r>
        <w:rPr>
          <w:rFonts w:ascii="仿宋_GB2312" w:eastAsia="仿宋_GB2312" w:cs="仿宋_GB2312"/>
          <w:sz w:val="32"/>
          <w:szCs w:val="32"/>
        </w:rPr>
        <w:t>7.</w:t>
      </w:r>
      <w:r>
        <w:rPr>
          <w:rFonts w:ascii="仿宋_GB2312" w:eastAsia="仿宋_GB2312" w:cs="仿宋_GB2312" w:hint="eastAsia"/>
          <w:sz w:val="32"/>
          <w:szCs w:val="32"/>
        </w:rPr>
        <w:t>结余分配：指事业单位按照事业单位会计制度的规定从非财政补助结余中分配的事业基金和职工福利基金等。</w:t>
      </w:r>
    </w:p>
    <w:p>
      <w:pPr>
        <w:spacing w:line="360" w:lineRule="auto"/>
        <w:ind w:firstLineChars="200" w:firstLine="640"/>
        <w:rPr>
          <w:rFonts w:ascii="仿宋_GB2312" w:eastAsia="仿宋_GB2312" w:cs="仿宋_GB2312"/>
          <w:sz w:val="32"/>
          <w:szCs w:val="32"/>
        </w:rPr>
      </w:pPr>
      <w:r>
        <w:rPr>
          <w:rFonts w:ascii="仿宋_GB2312" w:eastAsia="仿宋_GB2312" w:cs="仿宋_GB2312"/>
          <w:sz w:val="32"/>
          <w:szCs w:val="32"/>
        </w:rPr>
        <w:t>8</w:t>
      </w:r>
      <w:r>
        <w:rPr>
          <w:rFonts w:ascii="仿宋_GB2312" w:eastAsia="仿宋_GB2312" w:cs="仿宋_GB2312" w:hint="eastAsia"/>
          <w:sz w:val="32"/>
          <w:szCs w:val="32"/>
        </w:rPr>
        <w:t>、年末结转和结余：指单位按有关规定结转到下年或以后年度继续使用的资金。</w:t>
      </w:r>
    </w:p>
    <w:p>
      <w:pPr>
        <w:spacing w:line="360" w:lineRule="auto"/>
        <w:ind w:firstLineChars="200" w:firstLine="640"/>
        <w:rPr>
          <w:rFonts w:ascii="仿宋_GB2312" w:eastAsia="仿宋_GB2312" w:cs="仿宋_GB2312" w:hint="eastAsia"/>
          <w:sz w:val="32"/>
          <w:szCs w:val="32"/>
        </w:rPr>
      </w:pPr>
      <w:r>
        <w:rPr>
          <w:rFonts w:ascii="仿宋_GB2312" w:eastAsia="仿宋_GB2312" w:cs="仿宋_GB2312"/>
          <w:sz w:val="32"/>
          <w:szCs w:val="32"/>
        </w:rPr>
        <w:t>9.</w:t>
      </w:r>
      <w:r>
        <w:rPr>
          <w:rFonts w:ascii="仿宋_GB2312" w:eastAsia="仿宋_GB2312" w:cs="仿宋_GB2312" w:hint="eastAsia"/>
          <w:sz w:val="32"/>
          <w:szCs w:val="32"/>
        </w:rPr>
        <w:t>一般公共事务支出（类）人力资源事务（款）其他人力资源事务支出（项）：指反映其他用于其他人力资源事务方面的支出。</w:t>
      </w:r>
    </w:p>
    <w:p>
      <w:pPr>
        <w:spacing w:line="360" w:lineRule="auto"/>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10. 一般公共事务支出（类）组织事务（款）其他组织事务支出（项）：指反映其他用于中国共产党组织部门事务方面的支出。</w:t>
      </w:r>
    </w:p>
    <w:p>
      <w:pPr>
        <w:spacing w:line="360" w:lineRule="auto"/>
        <w:ind w:firstLineChars="200" w:firstLine="640"/>
        <w:rPr>
          <w:rFonts w:ascii="仿宋_GB2312" w:eastAsia="仿宋_GB2312" w:cs="仿宋_GB2312"/>
          <w:sz w:val="32"/>
          <w:szCs w:val="32"/>
        </w:rPr>
      </w:pPr>
      <w:r>
        <w:rPr>
          <w:rFonts w:ascii="仿宋_GB2312" w:eastAsia="仿宋_GB2312" w:cs="仿宋_GB2312"/>
          <w:sz w:val="32"/>
          <w:szCs w:val="32"/>
        </w:rPr>
        <w:t xml:space="preserve">11. </w:t>
      </w:r>
      <w:r>
        <w:rPr>
          <w:rFonts w:ascii="仿宋_GB2312" w:eastAsia="仿宋_GB2312" w:cs="仿宋_GB2312" w:hint="eastAsia"/>
          <w:sz w:val="32"/>
          <w:szCs w:val="32"/>
        </w:rPr>
        <w:t>社会保障和就业支出（类）行政事业单位养老支出（款）行政单位离退休（项）：指反映行政单位（包括实行公务员管理的事业单位）开支的离退休经费。</w:t>
      </w:r>
    </w:p>
    <w:p>
      <w:pPr>
        <w:spacing w:line="360" w:lineRule="auto"/>
        <w:ind w:firstLineChars="200" w:firstLine="640"/>
        <w:rPr>
          <w:rFonts w:ascii="仿宋_GB2312" w:eastAsia="仿宋_GB2312" w:cs="仿宋_GB2312"/>
          <w:sz w:val="32"/>
          <w:szCs w:val="32"/>
        </w:rPr>
      </w:pPr>
      <w:r>
        <w:rPr>
          <w:rFonts w:ascii="仿宋_GB2312" w:eastAsia="仿宋_GB2312" w:cs="仿宋_GB2312"/>
          <w:sz w:val="32"/>
          <w:szCs w:val="32"/>
        </w:rPr>
        <w:t>12.</w:t>
      </w:r>
      <w:r>
        <w:rPr>
          <w:rFonts w:ascii="仿宋_GB2312" w:eastAsia="仿宋_GB2312" w:cs="仿宋_GB2312" w:hint="eastAsia"/>
          <w:sz w:val="32"/>
          <w:szCs w:val="32"/>
        </w:rPr>
        <w:t>社会保障和就业支出（类）行政事业单位养老支出（款）事业单位离退休（项）：指反映事业单位开支的离退休经费。</w:t>
      </w:r>
    </w:p>
    <w:p>
      <w:pPr>
        <w:spacing w:line="360" w:lineRule="auto"/>
        <w:ind w:firstLineChars="200" w:firstLine="640"/>
        <w:rPr>
          <w:rFonts w:ascii="仿宋_GB2312" w:eastAsia="仿宋_GB2312" w:cs="仿宋_GB2312" w:hint="eastAsia"/>
          <w:sz w:val="32"/>
          <w:szCs w:val="32"/>
        </w:rPr>
      </w:pPr>
      <w:r>
        <w:rPr>
          <w:rFonts w:ascii="仿宋_GB2312" w:eastAsia="仿宋_GB2312" w:cs="仿宋_GB2312"/>
          <w:sz w:val="32"/>
          <w:szCs w:val="32"/>
        </w:rPr>
        <w:t>13.</w:t>
      </w:r>
      <w:r>
        <w:rPr>
          <w:rFonts w:ascii="仿宋_GB2312" w:eastAsia="仿宋_GB2312" w:cs="仿宋_GB2312" w:hint="eastAsia"/>
          <w:sz w:val="32"/>
          <w:szCs w:val="32"/>
        </w:rPr>
        <w:t xml:space="preserve"> 社会保障和就业支出（类）行政事业单位养老支出（款）机关事业单位基本养老保险缴费支出（项）：指机关事业单位实施养老保险制度由单位缴纳的基本养老保险支出。</w:t>
      </w:r>
    </w:p>
    <w:p>
      <w:pPr>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14.社会保障和就业支出（类）抚恤（款）死亡抚恤（项）：指反映按规定用于烈士和牺牲、病故人员家属的一次性和定期抚恤金以及丧葬补助费。</w:t>
      </w:r>
    </w:p>
    <w:p>
      <w:pPr>
        <w:spacing w:line="360" w:lineRule="auto"/>
        <w:ind w:firstLineChars="200" w:firstLine="640"/>
        <w:rPr>
          <w:rFonts w:ascii="仿宋_GB2312" w:eastAsia="仿宋_GB2312" w:cs="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5</w:t>
      </w:r>
      <w:r>
        <w:rPr>
          <w:rFonts w:ascii="仿宋_GB2312" w:eastAsia="仿宋_GB2312" w:cs="仿宋_GB2312"/>
          <w:sz w:val="32"/>
          <w:szCs w:val="32"/>
        </w:rPr>
        <w:t>.</w:t>
      </w:r>
      <w:r>
        <w:rPr>
          <w:rFonts w:ascii="仿宋_GB2312" w:eastAsia="仿宋_GB2312" w:cs="仿宋_GB2312" w:hint="eastAsia"/>
          <w:sz w:val="32"/>
          <w:szCs w:val="32"/>
        </w:rPr>
        <w:t>社会保障和就业支出（类）社会福利（款）儿童福利（项）：指反映对儿童提供福利服务方面的支出。</w:t>
      </w:r>
    </w:p>
    <w:p>
      <w:pPr>
        <w:spacing w:line="360" w:lineRule="auto"/>
        <w:ind w:firstLineChars="200" w:firstLine="640"/>
        <w:rPr>
          <w:rFonts w:ascii="仿宋_GB2312" w:eastAsia="仿宋_GB2312" w:cs="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6</w:t>
      </w:r>
      <w:r>
        <w:rPr>
          <w:rFonts w:ascii="仿宋_GB2312" w:eastAsia="仿宋_GB2312" w:cs="仿宋_GB2312"/>
          <w:sz w:val="32"/>
          <w:szCs w:val="32"/>
        </w:rPr>
        <w:t>.</w:t>
      </w:r>
      <w:r>
        <w:rPr>
          <w:rFonts w:ascii="仿宋_GB2312" w:eastAsia="仿宋_GB2312" w:cs="仿宋_GB2312" w:hint="eastAsia"/>
          <w:sz w:val="32"/>
          <w:szCs w:val="32"/>
        </w:rPr>
        <w:t xml:space="preserve"> 卫生健康支出（类）行政事业单位医疗（款）行政单位医疗（项）：</w:t>
      </w:r>
      <w:r>
        <w:rPr>
          <w:rFonts w:ascii="仿宋_GB2312" w:eastAsia="仿宋_GB2312" w:cs="仿宋_GB2312"/>
          <w:sz w:val="32"/>
          <w:szCs w:val="32"/>
        </w:rPr>
        <w:t xml:space="preserve"> 指</w:t>
      </w:r>
      <w:r>
        <w:rPr>
          <w:rFonts w:ascii="仿宋_GB2312" w:eastAsia="仿宋_GB2312" w:cs="仿宋_GB2312" w:hint="eastAsia"/>
          <w:sz w:val="32"/>
          <w:szCs w:val="32"/>
        </w:rPr>
        <w:t>财政部门安排的行政单位（包括实行公务员管理的事业单位）基本医疗保险缴费经费，未参加医疗保险的行政单位的公费医疗经费，按国家规定享受离休人员、红军老战士待遇人员的医疗经费。</w:t>
      </w:r>
    </w:p>
    <w:p>
      <w:pPr>
        <w:spacing w:line="360" w:lineRule="auto"/>
        <w:ind w:firstLineChars="200" w:firstLine="640"/>
        <w:rPr>
          <w:rFonts w:ascii="仿宋_GB2312" w:eastAsia="仿宋_GB2312" w:cs="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7</w:t>
      </w:r>
      <w:r>
        <w:rPr>
          <w:rFonts w:ascii="仿宋_GB2312" w:eastAsia="仿宋_GB2312" w:cs="仿宋_GB2312"/>
          <w:sz w:val="32"/>
          <w:szCs w:val="32"/>
        </w:rPr>
        <w:t>.</w:t>
      </w:r>
      <w:r>
        <w:rPr>
          <w:rFonts w:ascii="仿宋_GB2312" w:eastAsia="仿宋_GB2312" w:cs="仿宋_GB2312" w:hint="eastAsia"/>
          <w:sz w:val="32"/>
          <w:szCs w:val="32"/>
        </w:rPr>
        <w:t xml:space="preserve"> 卫生健康支出（类）行政事业单位医疗（款）公务员医疗补助（项）</w:t>
      </w:r>
      <w:r>
        <w:rPr>
          <w:rFonts w:ascii="仿宋_GB2312" w:eastAsia="仿宋_GB2312" w:cs="仿宋_GB2312"/>
          <w:sz w:val="32"/>
          <w:szCs w:val="32"/>
        </w:rPr>
        <w:t>:</w:t>
      </w:r>
      <w:r>
        <w:rPr>
          <w:rFonts w:ascii="仿宋_GB2312" w:eastAsia="仿宋_GB2312" w:cs="仿宋_GB2312" w:hint="eastAsia"/>
          <w:sz w:val="32"/>
          <w:szCs w:val="32"/>
        </w:rPr>
        <w:t>指财政部门安排的公务员医疗补助经费。</w:t>
      </w:r>
    </w:p>
    <w:p>
      <w:pPr>
        <w:spacing w:line="360" w:lineRule="auto"/>
        <w:ind w:firstLineChars="200" w:firstLine="640"/>
        <w:rPr>
          <w:rFonts w:ascii="仿宋_GB2312" w:eastAsia="仿宋_GB2312" w:cs="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8</w:t>
      </w:r>
      <w:r>
        <w:rPr>
          <w:rFonts w:ascii="仿宋_GB2312" w:eastAsia="仿宋_GB2312" w:cs="仿宋_GB2312"/>
          <w:sz w:val="32"/>
          <w:szCs w:val="32"/>
        </w:rPr>
        <w:t>.</w:t>
      </w:r>
      <w:r>
        <w:rPr>
          <w:rFonts w:ascii="仿宋_GB2312" w:eastAsia="仿宋_GB2312" w:cs="仿宋_GB2312" w:hint="eastAsia"/>
          <w:sz w:val="32"/>
          <w:szCs w:val="32"/>
        </w:rPr>
        <w:t xml:space="preserve"> 城乡社区支出（类）城乡社区管理事务（款）行政运行（项）：指反映城乡社区管理行政单位的基本支出。</w:t>
      </w:r>
    </w:p>
    <w:p>
      <w:pPr>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19</w:t>
      </w:r>
      <w:r>
        <w:rPr>
          <w:rFonts w:ascii="仿宋_GB2312" w:eastAsia="仿宋_GB2312" w:cs="仿宋_GB2312"/>
          <w:sz w:val="32"/>
          <w:szCs w:val="32"/>
        </w:rPr>
        <w:t xml:space="preserve">. </w:t>
      </w:r>
      <w:r>
        <w:rPr>
          <w:rFonts w:ascii="仿宋_GB2312" w:eastAsia="仿宋_GB2312" w:cs="仿宋_GB2312" w:hint="eastAsia"/>
          <w:sz w:val="32"/>
          <w:szCs w:val="32"/>
        </w:rPr>
        <w:t>城乡社区支出（类）城乡社区管理事务（款）一般行政管理事务（项）：指反映城乡社区管理行政单位未单独设置项级科目的其他项目支出。</w:t>
      </w:r>
    </w:p>
    <w:p>
      <w:pPr>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20</w:t>
      </w:r>
      <w:r>
        <w:rPr>
          <w:rFonts w:ascii="仿宋_GB2312" w:eastAsia="仿宋_GB2312" w:cs="仿宋_GB2312"/>
          <w:sz w:val="32"/>
          <w:szCs w:val="32"/>
        </w:rPr>
        <w:t xml:space="preserve">. </w:t>
      </w:r>
      <w:r>
        <w:rPr>
          <w:rFonts w:ascii="仿宋_GB2312" w:eastAsia="仿宋_GB2312" w:cs="仿宋_GB2312" w:hint="eastAsia"/>
          <w:sz w:val="32"/>
          <w:szCs w:val="32"/>
        </w:rPr>
        <w:t>城乡社区支出（类）城乡社区管理事务（款）城管执法（项）：指反映城市管理综合行政执法、加强城市市容和环境卫生管理等方面的支出。</w:t>
      </w:r>
    </w:p>
    <w:p>
      <w:pPr>
        <w:spacing w:line="360" w:lineRule="auto"/>
        <w:ind w:firstLineChars="200" w:firstLine="640"/>
        <w:rPr>
          <w:rFonts w:ascii="仿宋_GB2312" w:eastAsia="仿宋_GB2312" w:cs="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1</w:t>
      </w:r>
      <w:r>
        <w:rPr>
          <w:rFonts w:ascii="仿宋_GB2312" w:eastAsia="仿宋_GB2312" w:cs="仿宋_GB2312"/>
          <w:sz w:val="32"/>
          <w:szCs w:val="32"/>
        </w:rPr>
        <w:t xml:space="preserve">. </w:t>
      </w:r>
      <w:r>
        <w:rPr>
          <w:rFonts w:ascii="仿宋_GB2312" w:eastAsia="仿宋_GB2312" w:cs="仿宋_GB2312" w:hint="eastAsia"/>
          <w:sz w:val="32"/>
          <w:szCs w:val="32"/>
        </w:rPr>
        <w:t>城乡社区支出（类）城乡社区管理事务（款）其他城乡社区管理事务支出（项）：指反映其他用于城乡社区管理事务方面的支出。</w:t>
      </w:r>
    </w:p>
    <w:p>
      <w:pPr>
        <w:spacing w:line="360" w:lineRule="auto"/>
        <w:ind w:firstLineChars="200" w:firstLine="640"/>
        <w:rPr>
          <w:rFonts w:ascii="仿宋_GB2312" w:eastAsia="仿宋_GB2312" w:cs="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2</w:t>
      </w:r>
      <w:r>
        <w:rPr>
          <w:rFonts w:ascii="仿宋_GB2312" w:eastAsia="仿宋_GB2312" w:cs="仿宋_GB2312"/>
          <w:sz w:val="32"/>
          <w:szCs w:val="32"/>
        </w:rPr>
        <w:t xml:space="preserve">. </w:t>
      </w:r>
      <w:r>
        <w:rPr>
          <w:rFonts w:ascii="仿宋_GB2312" w:eastAsia="仿宋_GB2312" w:cs="仿宋_GB2312" w:hint="eastAsia"/>
          <w:sz w:val="32"/>
          <w:szCs w:val="32"/>
        </w:rPr>
        <w:t>城乡社区支出（类）城乡社区公共设施（款）其他城乡社区公共设施支出（项）：指反映其他用于城乡社区公共设施方面的支出。</w:t>
      </w:r>
    </w:p>
    <w:p>
      <w:pPr>
        <w:spacing w:line="360" w:lineRule="auto"/>
        <w:ind w:firstLineChars="200" w:firstLine="640"/>
        <w:rPr>
          <w:rFonts w:ascii="仿宋_GB2312" w:eastAsia="仿宋_GB2312" w:cs="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3</w:t>
      </w:r>
      <w:r>
        <w:rPr>
          <w:rFonts w:ascii="仿宋_GB2312" w:eastAsia="仿宋_GB2312" w:cs="仿宋_GB2312"/>
          <w:sz w:val="32"/>
          <w:szCs w:val="32"/>
        </w:rPr>
        <w:t xml:space="preserve">. </w:t>
      </w:r>
      <w:r>
        <w:rPr>
          <w:rFonts w:ascii="仿宋_GB2312" w:eastAsia="仿宋_GB2312" w:cs="仿宋_GB2312" w:hint="eastAsia"/>
          <w:sz w:val="32"/>
          <w:szCs w:val="32"/>
        </w:rPr>
        <w:t>城乡社区支出（类）城乡社区环境卫生（款）城乡社区环境卫生（项）：指反映城乡社区道路清扫、垃圾清运与处理、公厕建设与维护、园林绿化等方面的支出。</w:t>
      </w:r>
    </w:p>
    <w:p>
      <w:pPr>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24</w:t>
      </w:r>
      <w:r>
        <w:rPr>
          <w:rFonts w:ascii="仿宋_GB2312" w:eastAsia="仿宋_GB2312" w:cs="仿宋_GB2312"/>
          <w:sz w:val="32"/>
          <w:szCs w:val="32"/>
        </w:rPr>
        <w:t>.</w:t>
      </w:r>
      <w:r>
        <w:rPr>
          <w:rFonts w:ascii="仿宋_GB2312" w:eastAsia="仿宋_GB2312" w:cs="仿宋_GB2312" w:hint="eastAsia"/>
          <w:sz w:val="32"/>
          <w:szCs w:val="32"/>
        </w:rPr>
        <w:t xml:space="preserve"> 城乡社区支出（类）其他城乡社区支出（款）其他城乡社区支出（项）：指反映其他用于城乡社区方面的支出。</w:t>
      </w:r>
    </w:p>
    <w:p>
      <w:pPr>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25</w:t>
      </w:r>
      <w:r>
        <w:rPr>
          <w:rFonts w:ascii="仿宋_GB2312" w:eastAsia="仿宋_GB2312" w:cs="仿宋_GB2312"/>
          <w:sz w:val="32"/>
          <w:szCs w:val="32"/>
        </w:rPr>
        <w:t xml:space="preserve">. </w:t>
      </w:r>
      <w:r>
        <w:rPr>
          <w:rFonts w:ascii="仿宋_GB2312" w:eastAsia="仿宋_GB2312" w:cs="仿宋_GB2312" w:hint="eastAsia"/>
          <w:sz w:val="32"/>
          <w:szCs w:val="32"/>
        </w:rPr>
        <w:t>城乡社区支出（类）城市基础设施配套费及对应专项债务收入安排的支出（款）其他城市基础设施配套费安排的支出（项）：指反映其他的城市基础设施配套费支出。</w:t>
      </w:r>
    </w:p>
    <w:p>
      <w:pPr>
        <w:spacing w:line="360" w:lineRule="auto"/>
        <w:ind w:firstLineChars="200" w:firstLine="640"/>
        <w:rPr>
          <w:rFonts w:ascii="仿宋_GB2312" w:eastAsia="仿宋_GB2312" w:cs="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6</w:t>
      </w:r>
      <w:r>
        <w:rPr>
          <w:rFonts w:ascii="仿宋_GB2312" w:eastAsia="仿宋_GB2312" w:cs="仿宋_GB2312"/>
          <w:sz w:val="32"/>
          <w:szCs w:val="32"/>
        </w:rPr>
        <w:t>.</w:t>
      </w:r>
      <w:r>
        <w:rPr>
          <w:rFonts w:ascii="仿宋_GB2312" w:eastAsia="仿宋_GB2312" w:cs="仿宋_GB2312" w:hint="eastAsia"/>
          <w:sz w:val="32"/>
          <w:szCs w:val="32"/>
        </w:rPr>
        <w:t xml:space="preserve"> 住房保障支出（类）住房改革支出（款）住房公积金（项）：指反映行政事业单位按人力资源和社会保障部、财政部规定的基本工资和津贴补贴以及规定比例为职工缴纳的住房公积金。</w:t>
      </w:r>
    </w:p>
    <w:p>
      <w:pPr>
        <w:spacing w:line="360" w:lineRule="auto"/>
        <w:ind w:firstLineChars="200" w:firstLine="640"/>
        <w:rPr>
          <w:rFonts w:ascii="仿宋_GB2312" w:eastAsia="仿宋_GB2312" w:cs="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7</w:t>
      </w:r>
      <w:r>
        <w:rPr>
          <w:rFonts w:ascii="仿宋_GB2312" w:eastAsia="仿宋_GB2312" w:cs="仿宋_GB2312"/>
          <w:sz w:val="32"/>
          <w:szCs w:val="32"/>
        </w:rPr>
        <w:t>.</w:t>
      </w:r>
      <w:r>
        <w:rPr>
          <w:rFonts w:ascii="仿宋_GB2312" w:eastAsia="仿宋_GB2312" w:cs="仿宋_GB2312" w:hint="eastAsia"/>
          <w:sz w:val="32"/>
          <w:szCs w:val="32"/>
        </w:rPr>
        <w:t>基本支出：指为保障机构正常运转、完成日常工作任务而发生的人员支出和公用支出。</w:t>
      </w:r>
    </w:p>
    <w:p>
      <w:pPr>
        <w:spacing w:line="360" w:lineRule="auto"/>
        <w:ind w:firstLineChars="200" w:firstLine="640"/>
        <w:rPr>
          <w:rFonts w:ascii="仿宋_GB2312" w:eastAsia="仿宋_GB2312" w:cs="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8</w:t>
      </w:r>
      <w:r>
        <w:rPr>
          <w:rFonts w:ascii="仿宋_GB2312" w:eastAsia="仿宋_GB2312" w:cs="仿宋_GB2312"/>
          <w:sz w:val="32"/>
          <w:szCs w:val="32"/>
        </w:rPr>
        <w:t>.</w:t>
      </w:r>
      <w:r>
        <w:rPr>
          <w:rFonts w:ascii="仿宋_GB2312" w:eastAsia="仿宋_GB2312" w:cs="仿宋_GB2312" w:hint="eastAsia"/>
          <w:sz w:val="32"/>
          <w:szCs w:val="32"/>
        </w:rPr>
        <w:t>项目支出：指在基本支出之外为完成特定行政任务和事业发展目标所发生的支出。</w:t>
      </w:r>
      <w:r>
        <w:rPr>
          <w:rFonts w:ascii="仿宋_GB2312" w:eastAsia="仿宋_GB2312" w:cs="仿宋_GB2312"/>
          <w:sz w:val="32"/>
          <w:szCs w:val="32"/>
        </w:rPr>
        <w:t xml:space="preserve"> </w:t>
      </w:r>
    </w:p>
    <w:p>
      <w:pPr>
        <w:spacing w:line="360" w:lineRule="auto"/>
        <w:ind w:firstLineChars="200" w:firstLine="640"/>
        <w:rPr>
          <w:rFonts w:ascii="仿宋_GB2312" w:eastAsia="仿宋_GB2312" w:cs="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9</w:t>
      </w:r>
      <w:r>
        <w:rPr>
          <w:rFonts w:ascii="仿宋_GB2312" w:eastAsia="仿宋_GB2312" w:cs="仿宋_GB2312"/>
          <w:sz w:val="32"/>
          <w:szCs w:val="32"/>
        </w:rPr>
        <w:t>.</w:t>
      </w:r>
      <w:r>
        <w:rPr>
          <w:rFonts w:ascii="仿宋_GB2312" w:eastAsia="仿宋_GB2312" w:cs="仿宋_GB2312" w:hint="eastAsia"/>
          <w:sz w:val="32"/>
          <w:szCs w:val="32"/>
        </w:rPr>
        <w:t>经营支出：指事业单位在专业业务活动及其辅助活动之外开展非独立核算经营活动发生的支出。</w:t>
      </w:r>
    </w:p>
    <w:p>
      <w:pPr>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30</w:t>
      </w:r>
      <w:r>
        <w:rPr>
          <w:rFonts w:ascii="仿宋_GB2312" w:eastAsia="仿宋_GB2312" w:cs="仿宋_GB2312"/>
          <w:sz w:val="32"/>
          <w:szCs w:val="32"/>
        </w:rPr>
        <w:t>.</w:t>
      </w:r>
      <w:r>
        <w:rPr>
          <w:rFonts w:ascii="仿宋_GB2312" w:eastAsia="仿宋_GB2312" w:cs="仿宋_GB2312"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360" w:lineRule="auto"/>
        <w:ind w:firstLineChars="200" w:firstLine="640"/>
        <w:rPr>
          <w:rFonts w:ascii="仿宋_GB2312" w:eastAsia="仿宋_GB2312" w:cs="仿宋_GB2312"/>
          <w:sz w:val="32"/>
          <w:szCs w:val="32"/>
        </w:rPr>
      </w:pPr>
      <w:r>
        <w:rPr>
          <w:rFonts w:ascii="仿宋_GB2312" w:eastAsia="仿宋_GB2312" w:cs="仿宋_GB2312"/>
          <w:sz w:val="32"/>
          <w:szCs w:val="32"/>
        </w:rPr>
        <w:t>3</w:t>
      </w:r>
      <w:r>
        <w:rPr>
          <w:rFonts w:ascii="仿宋_GB2312" w:eastAsia="仿宋_GB2312" w:cs="仿宋_GB2312" w:hint="eastAsia"/>
          <w:sz w:val="32"/>
          <w:szCs w:val="32"/>
        </w:rPr>
        <w:t>1</w:t>
      </w:r>
      <w:r>
        <w:rPr>
          <w:rFonts w:ascii="仿宋_GB2312" w:eastAsia="仿宋_GB2312" w:cs="仿宋_GB2312"/>
          <w:sz w:val="32"/>
          <w:szCs w:val="32"/>
        </w:rPr>
        <w:t>.</w:t>
      </w:r>
      <w:r>
        <w:rPr>
          <w:rFonts w:ascii="仿宋_GB2312" w:eastAsia="仿宋_GB2312" w:cs="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3"/>
        <w:adjustRightInd/>
        <w:spacing w:line="360" w:lineRule="auto"/>
        <w:ind w:firstLineChars="200" w:firstLine="640"/>
        <w:rPr>
          <w:rFonts w:ascii="Times New Roman" w:eastAsia="仿宋_GB2312" w:cs="Times New Roman" w:hAnsi="Times New Roman"/>
          <w:sz w:val="32"/>
          <w:szCs w:val="32"/>
        </w:rPr>
      </w:pPr>
    </w:p>
    <w:p>
      <w:pPr>
        <w:spacing w:line="360" w:lineRule="auto"/>
        <w:jc w:val="center"/>
        <w:outlineLvl w:val="0"/>
        <w:rPr>
          <w:rFonts w:eastAsia="黑体" w:hint="eastAsia"/>
          <w:color w:val="000000"/>
          <w:sz w:val="44"/>
          <w:szCs w:val="44"/>
        </w:rPr>
      </w:pPr>
      <w:bookmarkStart w:id="71" w:name="_Toc15377226"/>
      <w:bookmarkStart w:id="72" w:name="_Toc15396614"/>
    </w:p>
    <w:p>
      <w:pPr>
        <w:spacing w:line="360" w:lineRule="auto"/>
        <w:jc w:val="center"/>
        <w:outlineLvl w:val="0"/>
        <w:rPr>
          <w:rFonts w:eastAsia="黑体" w:hint="eastAsia"/>
          <w:color w:val="000000"/>
          <w:sz w:val="44"/>
          <w:szCs w:val="44"/>
        </w:rPr>
      </w:pPr>
    </w:p>
    <w:p>
      <w:pPr>
        <w:spacing w:line="360" w:lineRule="auto"/>
        <w:jc w:val="center"/>
        <w:outlineLvl w:val="0"/>
        <w:rPr>
          <w:rFonts w:eastAsia="黑体" w:hint="eastAsia"/>
          <w:color w:val="000000"/>
          <w:sz w:val="44"/>
          <w:szCs w:val="44"/>
        </w:rPr>
      </w:pPr>
    </w:p>
    <w:p>
      <w:pPr>
        <w:spacing w:line="360" w:lineRule="auto"/>
        <w:jc w:val="center"/>
        <w:outlineLvl w:val="0"/>
        <w:rPr>
          <w:rFonts w:eastAsia="黑体" w:hint="eastAsia"/>
          <w:color w:val="000000"/>
          <w:sz w:val="44"/>
          <w:szCs w:val="44"/>
        </w:rPr>
      </w:pPr>
    </w:p>
    <w:p>
      <w:pPr>
        <w:spacing w:line="360" w:lineRule="auto"/>
        <w:jc w:val="center"/>
        <w:outlineLvl w:val="0"/>
        <w:rPr>
          <w:rFonts w:eastAsia="黑体" w:hint="eastAsia"/>
          <w:color w:val="000000"/>
          <w:sz w:val="44"/>
          <w:szCs w:val="44"/>
        </w:rPr>
      </w:pPr>
    </w:p>
    <w:p>
      <w:pPr>
        <w:spacing w:line="360" w:lineRule="auto"/>
        <w:jc w:val="center"/>
        <w:outlineLvl w:val="0"/>
        <w:rPr>
          <w:rFonts w:eastAsia="黑体" w:hint="eastAsia"/>
          <w:color w:val="000000"/>
          <w:sz w:val="44"/>
          <w:szCs w:val="44"/>
        </w:rPr>
      </w:pPr>
    </w:p>
    <w:p>
      <w:pPr>
        <w:spacing w:line="360" w:lineRule="auto"/>
        <w:jc w:val="center"/>
        <w:outlineLvl w:val="0"/>
        <w:rPr>
          <w:rFonts w:eastAsia="黑体" w:hint="eastAsia"/>
          <w:color w:val="000000"/>
          <w:sz w:val="44"/>
          <w:szCs w:val="44"/>
        </w:rPr>
      </w:pPr>
    </w:p>
    <w:p>
      <w:pPr>
        <w:spacing w:line="360" w:lineRule="auto"/>
        <w:jc w:val="center"/>
        <w:outlineLvl w:val="0"/>
        <w:rPr>
          <w:rFonts w:eastAsia="黑体" w:hint="eastAsia"/>
          <w:color w:val="000000"/>
          <w:sz w:val="44"/>
          <w:szCs w:val="44"/>
        </w:rPr>
      </w:pPr>
    </w:p>
    <w:p>
      <w:pPr>
        <w:spacing w:line="360" w:lineRule="auto"/>
        <w:jc w:val="center"/>
        <w:outlineLvl w:val="0"/>
        <w:rPr>
          <w:rFonts w:eastAsia="黑体" w:hint="eastAsia"/>
          <w:color w:val="000000"/>
          <w:sz w:val="44"/>
          <w:szCs w:val="44"/>
        </w:rPr>
      </w:pPr>
    </w:p>
    <w:p>
      <w:pPr>
        <w:pageBreakBefore/>
        <w:widowControl w:val="0"/>
        <w:spacing w:line="360" w:lineRule="auto"/>
        <w:jc w:val="center"/>
        <w:outlineLvl w:val="0"/>
        <w:rPr>
          <w:rStyle w:val="1Char"/>
          <w:rFonts w:eastAsia="黑体"/>
          <w:b w:val="0"/>
        </w:rPr>
      </w:pPr>
      <w:r>
        <w:rPr>
          <w:rFonts w:eastAsia="黑体" w:hint="eastAsia"/>
          <w:color w:val="000000"/>
          <w:sz w:val="44"/>
          <w:szCs w:val="44"/>
        </w:rPr>
        <w:t>第</w:t>
      </w:r>
      <w:r>
        <w:rPr>
          <w:rStyle w:val="1Char"/>
          <w:rFonts w:eastAsia="黑体" w:hint="eastAsia"/>
          <w:b w:val="0"/>
        </w:rPr>
        <w:t>四部分</w:t>
      </w:r>
      <w:r>
        <w:rPr>
          <w:rStyle w:val="1Char"/>
          <w:rFonts w:eastAsia="黑体"/>
          <w:b w:val="0"/>
        </w:rPr>
        <w:t xml:space="preserve"> </w:t>
      </w:r>
      <w:r>
        <w:rPr>
          <w:rStyle w:val="1Char"/>
          <w:rFonts w:eastAsia="黑体" w:hint="eastAsia"/>
          <w:b w:val="0"/>
        </w:rPr>
        <w:t>附件</w:t>
      </w:r>
      <w:bookmarkEnd w:id="72"/>
    </w:p>
    <w:p>
      <w:pPr>
        <w:spacing w:line="360" w:lineRule="auto"/>
        <w:jc w:val="left"/>
        <w:outlineLvl w:val="0"/>
        <w:rPr>
          <w:rFonts w:eastAsia="方正小标宋简体"/>
          <w:sz w:val="32"/>
          <w:szCs w:val="32"/>
        </w:rPr>
      </w:pPr>
      <w:r>
        <w:rPr>
          <w:rFonts w:eastAsia="黑体" w:hint="eastAsia"/>
          <w:sz w:val="32"/>
          <w:szCs w:val="32"/>
        </w:rPr>
        <w:t>附件</w:t>
      </w:r>
      <w:r>
        <w:rPr>
          <w:rFonts w:eastAsia="黑体"/>
          <w:sz w:val="32"/>
          <w:szCs w:val="32"/>
        </w:rPr>
        <w:t>1</w:t>
      </w:r>
    </w:p>
    <w:p>
      <w:pPr>
        <w:spacing w:line="360" w:lineRule="auto"/>
        <w:jc w:val="center"/>
        <w:rPr>
          <w:rFonts w:eastAsia="方正小标宋简体"/>
          <w:sz w:val="44"/>
          <w:szCs w:val="44"/>
        </w:rPr>
      </w:pPr>
    </w:p>
    <w:p>
      <w:pPr>
        <w:pStyle w:val="15"/>
        <w:spacing w:line="360" w:lineRule="auto"/>
        <w:jc w:val="center"/>
        <w:rPr>
          <w:rFonts w:ascii="新宋体" w:eastAsia="新宋体" w:cs="Times New Roman"/>
          <w:b/>
          <w:sz w:val="44"/>
          <w:szCs w:val="44"/>
        </w:rPr>
      </w:pPr>
      <w:r>
        <w:rPr>
          <w:rFonts w:ascii="新宋体" w:eastAsia="新宋体" w:cs="仿宋_GB2312"/>
          <w:b/>
          <w:sz w:val="44"/>
          <w:szCs w:val="44"/>
        </w:rPr>
        <w:t>攀枝花市</w:t>
      </w:r>
      <w:r>
        <w:rPr>
          <w:rFonts w:ascii="新宋体" w:eastAsia="新宋体" w:cs="仿宋_GB2312" w:hint="eastAsia"/>
          <w:b/>
          <w:sz w:val="44"/>
          <w:szCs w:val="44"/>
        </w:rPr>
        <w:t>城市管理行政执法局</w:t>
      </w:r>
      <w:r>
        <w:rPr>
          <w:rFonts w:ascii="新宋体" w:eastAsia="新宋体" w:cs="仿宋_GB2312"/>
          <w:b/>
          <w:sz w:val="44"/>
          <w:szCs w:val="44"/>
        </w:rPr>
        <w:t>2020年度部门整体</w:t>
      </w:r>
      <w:r>
        <w:rPr>
          <w:rFonts w:ascii="新宋体" w:eastAsia="新宋体" w:cs="仿宋_GB2312" w:hint="eastAsia"/>
          <w:b/>
          <w:sz w:val="44"/>
          <w:szCs w:val="44"/>
        </w:rPr>
        <w:t>支出</w:t>
      </w:r>
      <w:r>
        <w:rPr>
          <w:rFonts w:ascii="新宋体" w:eastAsia="新宋体" w:cs="仿宋_GB2312"/>
          <w:b/>
          <w:sz w:val="44"/>
          <w:szCs w:val="44"/>
        </w:rPr>
        <w:t>绩效评</w:t>
      </w:r>
      <w:r>
        <w:rPr>
          <w:rFonts w:ascii="新宋体" w:eastAsia="新宋体" w:cs="仿宋_GB2312" w:hint="eastAsia"/>
          <w:b/>
          <w:sz w:val="44"/>
          <w:szCs w:val="44"/>
        </w:rPr>
        <w:t>价</w:t>
      </w:r>
      <w:r>
        <w:rPr>
          <w:rFonts w:ascii="新宋体" w:eastAsia="新宋体" w:cs="仿宋_GB2312"/>
          <w:b/>
          <w:sz w:val="44"/>
          <w:szCs w:val="44"/>
        </w:rPr>
        <w:t>报告</w:t>
      </w:r>
    </w:p>
    <w:p>
      <w:pPr>
        <w:pStyle w:val="15"/>
        <w:spacing w:line="360" w:lineRule="auto"/>
        <w:ind w:firstLineChars="200" w:firstLine="640"/>
        <w:jc w:val="left"/>
        <w:rPr>
          <w:rFonts w:ascii="Times New Roman" w:eastAsia="黑体" w:cs="Times New Roman" w:hAnsi="Times New Roman" w:hint="eastAsia"/>
          <w:sz w:val="32"/>
          <w:szCs w:val="32"/>
        </w:rPr>
      </w:pPr>
    </w:p>
    <w:p>
      <w:pPr>
        <w:pStyle w:val="15"/>
        <w:spacing w:line="360" w:lineRule="auto"/>
        <w:ind w:firstLineChars="200" w:firstLine="640"/>
        <w:jc w:val="left"/>
        <w:rPr>
          <w:rFonts w:ascii="黑体" w:eastAsia="黑体" w:cs="仿宋_GB2312"/>
          <w:sz w:val="32"/>
          <w:szCs w:val="32"/>
        </w:rPr>
      </w:pPr>
      <w:r>
        <w:rPr>
          <w:rFonts w:ascii="黑体" w:eastAsia="黑体" w:cs="仿宋_GB2312" w:hint="eastAsia"/>
          <w:sz w:val="32"/>
          <w:szCs w:val="32"/>
        </w:rPr>
        <w:t>一、部门概况</w:t>
      </w:r>
    </w:p>
    <w:p>
      <w:pPr>
        <w:adjustRightInd w:val="0"/>
        <w:spacing w:line="360" w:lineRule="auto"/>
        <w:ind w:firstLineChars="200" w:firstLine="640"/>
        <w:rPr>
          <w:rFonts w:ascii="仿宋_GB2312" w:eastAsia="仿宋_GB2312"/>
          <w:bCs/>
          <w:sz w:val="32"/>
          <w:szCs w:val="32"/>
        </w:rPr>
      </w:pPr>
      <w:r>
        <w:rPr>
          <w:rFonts w:eastAsia="仿宋_GB2312" w:hint="eastAsia"/>
          <w:sz w:val="32"/>
          <w:szCs w:val="32"/>
        </w:rPr>
        <w:t>攀枝花市城市管理行政执法局是市财政全额拨款的行政单位，承担着全市园林绿化、城管执法、规划执法、燃气管理、数字化监督指挥等城市管理工作。</w:t>
      </w:r>
      <w:r>
        <w:rPr>
          <w:rFonts w:ascii="仿宋_GB2312" w:eastAsia="仿宋_GB2312" w:hint="eastAsia"/>
          <w:bCs/>
          <w:sz w:val="32"/>
          <w:szCs w:val="32"/>
        </w:rPr>
        <w:t>下属二级决算单位5个，其中参照公务员法管理的事业单位</w:t>
      </w:r>
      <w:r>
        <w:rPr>
          <w:rFonts w:ascii="仿宋_GB2312" w:eastAsia="仿宋_GB2312"/>
          <w:bCs/>
          <w:sz w:val="32"/>
          <w:szCs w:val="32"/>
        </w:rPr>
        <w:t>2</w:t>
      </w:r>
      <w:r>
        <w:rPr>
          <w:rFonts w:ascii="仿宋_GB2312" w:eastAsia="仿宋_GB2312" w:hint="eastAsia"/>
          <w:bCs/>
          <w:sz w:val="32"/>
          <w:szCs w:val="32"/>
        </w:rPr>
        <w:t>个，其他事业单位3个；年末实有人数380人，其中在职人员376人，离休人员4人。</w:t>
      </w:r>
    </w:p>
    <w:p>
      <w:pPr>
        <w:pStyle w:val="15"/>
        <w:spacing w:line="360" w:lineRule="auto"/>
        <w:ind w:firstLineChars="200" w:firstLine="640"/>
        <w:jc w:val="left"/>
        <w:rPr>
          <w:rFonts w:ascii="仿宋_GB2312" w:eastAsia="仿宋_GB2312" w:cs="仿宋_GB2312"/>
          <w:sz w:val="32"/>
          <w:szCs w:val="32"/>
        </w:rPr>
      </w:pPr>
      <w:r>
        <w:rPr>
          <w:rFonts w:ascii="黑体" w:eastAsia="黑体" w:cs="仿宋_GB2312" w:hint="eastAsia"/>
          <w:sz w:val="32"/>
          <w:szCs w:val="32"/>
        </w:rPr>
        <w:t>二、部门财政资金收支情况</w:t>
      </w:r>
    </w:p>
    <w:p>
      <w:pPr>
        <w:spacing w:line="360" w:lineRule="auto"/>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（一）部门财政资金收入情况。</w:t>
      </w:r>
    </w:p>
    <w:p>
      <w:pPr>
        <w:spacing w:line="360" w:lineRule="auto"/>
        <w:ind w:firstLineChars="200" w:firstLine="640"/>
        <w:rPr>
          <w:rFonts w:ascii="仿宋_GB2312" w:eastAsia="仿宋_GB2312" w:cs="仿宋_GB2312" w:hint="eastAsia"/>
          <w:sz w:val="32"/>
          <w:szCs w:val="32"/>
        </w:rPr>
      </w:pPr>
      <w:r>
        <w:rPr>
          <w:rFonts w:ascii="仿宋_GB2312" w:eastAsia="仿宋_GB2312" w:cs="仿宋_GB2312"/>
          <w:sz w:val="32"/>
          <w:szCs w:val="32"/>
        </w:rPr>
        <w:t>20</w:t>
      </w:r>
      <w:r>
        <w:rPr>
          <w:rFonts w:ascii="仿宋_GB2312" w:eastAsia="仿宋_GB2312" w:cs="仿宋_GB2312" w:hint="eastAsia"/>
          <w:sz w:val="32"/>
          <w:szCs w:val="32"/>
        </w:rPr>
        <w:t>20年部门预算本年收入数16869.36万元，较上年减少了8460.32万元，降低了33.40</w:t>
      </w:r>
      <w:r>
        <w:rPr>
          <w:rFonts w:ascii="仿宋_GB2312" w:eastAsia="仿宋_GB2312" w:cs="仿宋_GB2312"/>
          <w:sz w:val="32"/>
          <w:szCs w:val="32"/>
        </w:rPr>
        <w:t>%</w:t>
      </w:r>
      <w:r>
        <w:rPr>
          <w:rFonts w:ascii="仿宋_GB2312" w:eastAsia="仿宋_GB2312" w:cs="仿宋_GB2312" w:hint="eastAsia"/>
          <w:sz w:val="32"/>
          <w:szCs w:val="32"/>
        </w:rPr>
        <w:t>。</w:t>
      </w:r>
    </w:p>
    <w:p>
      <w:pPr>
        <w:spacing w:line="360" w:lineRule="auto"/>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（二）部门财政资金支出情况。</w:t>
      </w:r>
    </w:p>
    <w:p>
      <w:pPr>
        <w:spacing w:line="360" w:lineRule="auto"/>
        <w:ind w:firstLineChars="200" w:firstLine="640"/>
        <w:rPr>
          <w:rFonts w:ascii="仿宋_GB2312" w:eastAsia="仿宋_GB2312" w:cs="仿宋_GB2312"/>
          <w:sz w:val="32"/>
          <w:szCs w:val="32"/>
        </w:rPr>
      </w:pPr>
      <w:r>
        <w:rPr>
          <w:rFonts w:ascii="仿宋_GB2312" w:eastAsia="仿宋_GB2312" w:cs="仿宋_GB2312"/>
          <w:sz w:val="32"/>
          <w:szCs w:val="32"/>
        </w:rPr>
        <w:t>20</w:t>
      </w:r>
      <w:r>
        <w:rPr>
          <w:rFonts w:ascii="仿宋_GB2312" w:eastAsia="仿宋_GB2312" w:cs="仿宋_GB2312" w:hint="eastAsia"/>
          <w:sz w:val="32"/>
          <w:szCs w:val="32"/>
        </w:rPr>
        <w:t>20年攀枝花市城市管理</w:t>
      </w:r>
      <w:r>
        <w:rPr>
          <w:rFonts w:ascii="仿宋_GB2312" w:eastAsia="仿宋_GB2312" w:cs="仿宋_GB2312"/>
          <w:sz w:val="32"/>
          <w:szCs w:val="32"/>
        </w:rPr>
        <w:t>行政执法</w:t>
      </w:r>
      <w:r>
        <w:rPr>
          <w:rFonts w:ascii="仿宋_GB2312" w:eastAsia="仿宋_GB2312" w:cs="仿宋_GB2312" w:hint="eastAsia"/>
          <w:sz w:val="32"/>
          <w:szCs w:val="32"/>
        </w:rPr>
        <w:t>局本年支出合计15597.51万元，较上年减少了10154.26万元，下降39.43</w:t>
      </w:r>
      <w:r>
        <w:rPr>
          <w:rFonts w:ascii="仿宋_GB2312" w:eastAsia="仿宋_GB2312" w:cs="仿宋_GB2312"/>
          <w:sz w:val="32"/>
          <w:szCs w:val="32"/>
        </w:rPr>
        <w:t>%</w:t>
      </w:r>
      <w:r>
        <w:rPr>
          <w:rFonts w:ascii="仿宋_GB2312" w:eastAsia="仿宋_GB2312" w:cs="仿宋_GB2312" w:hint="eastAsia"/>
          <w:sz w:val="32"/>
          <w:szCs w:val="32"/>
        </w:rPr>
        <w:t>。</w:t>
      </w:r>
    </w:p>
    <w:p>
      <w:pPr>
        <w:spacing w:line="360" w:lineRule="auto"/>
        <w:ind w:firstLineChars="200" w:firstLine="640"/>
        <w:rPr>
          <w:rFonts w:ascii="仿宋_GB2312" w:eastAsia="仿宋_GB2312" w:cs="仿宋_GB2312" w:hint="eastAsia"/>
          <w:sz w:val="32"/>
          <w:szCs w:val="32"/>
        </w:rPr>
      </w:pPr>
      <w:r>
        <w:rPr>
          <w:rFonts w:ascii="仿宋_GB2312" w:eastAsia="仿宋_GB2312" w:cs="仿宋_GB2312"/>
          <w:sz w:val="32"/>
          <w:szCs w:val="32"/>
        </w:rPr>
        <w:t>20</w:t>
      </w:r>
      <w:r>
        <w:rPr>
          <w:rFonts w:ascii="仿宋_GB2312" w:eastAsia="仿宋_GB2312" w:cs="仿宋_GB2312" w:hint="eastAsia"/>
          <w:sz w:val="32"/>
          <w:szCs w:val="32"/>
        </w:rPr>
        <w:t>20年财政资金支出主要用于市容环境卫生管理、城市绿化管理、城管执法、城市数字化管理、城市防洪、燃气供应等公用事业管理方面城市管理工作。</w:t>
      </w:r>
    </w:p>
    <w:p>
      <w:pPr>
        <w:pStyle w:val="15"/>
        <w:spacing w:line="360" w:lineRule="auto"/>
        <w:ind w:firstLineChars="200" w:firstLine="640"/>
        <w:jc w:val="left"/>
        <w:rPr>
          <w:rFonts w:ascii="楷体" w:eastAsia="楷体" w:cs="仿宋_GB2312"/>
          <w:sz w:val="32"/>
          <w:szCs w:val="32"/>
        </w:rPr>
      </w:pPr>
      <w:r>
        <w:rPr>
          <w:rFonts w:ascii="黑体" w:eastAsia="黑体" w:cs="仿宋_GB2312" w:hint="eastAsia"/>
          <w:sz w:val="32"/>
          <w:szCs w:val="32"/>
        </w:rPr>
        <w:t>三、整体预算绩效管理情况</w:t>
      </w:r>
    </w:p>
    <w:p>
      <w:pPr>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（一）部门预算管理。</w:t>
      </w:r>
    </w:p>
    <w:p>
      <w:pPr>
        <w:spacing w:line="360" w:lineRule="auto"/>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2019年度市城管执法局财政拨款支出预算10889.52万元，当年完成预算财政拨款资金经费支出10738.77万元，完成年初预算数的98.62%，绩效目标明确，预算执行中无违规现象发生。</w:t>
      </w:r>
    </w:p>
    <w:p>
      <w:pPr>
        <w:spacing w:line="360" w:lineRule="auto"/>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市城管执法局充分运用绩效考评结果，调整工作方向，加强与财政部门的沟通协调，不断完善财政资金的预算编制工作，并根据相关要求对预算编制中的绩效目标编制和年终的绩效考评结果进行了公开公示。</w:t>
      </w:r>
    </w:p>
    <w:p>
      <w:pPr>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（二）结果应用情况。</w:t>
      </w:r>
    </w:p>
    <w:p>
      <w:pPr>
        <w:spacing w:line="360" w:lineRule="auto"/>
        <w:ind w:firstLineChars="200" w:firstLine="640"/>
        <w:rPr>
          <w:rFonts w:ascii="仿宋_GB2312" w:eastAsia="仿宋_GB2312" w:hint="eastAsia"/>
          <w:sz w:val="32"/>
          <w:szCs w:val="32"/>
        </w:rPr>
      </w:pPr>
      <w:r>
        <w:rPr>
          <w:rFonts w:ascii="仿宋_GB2312" w:eastAsia="仿宋_GB2312" w:cs="仿宋_GB2312" w:hint="eastAsia"/>
          <w:sz w:val="32"/>
          <w:szCs w:val="32"/>
        </w:rPr>
        <w:t>城市管理行政执法各项工作经费的使用不产生直接的经济效益，而是体现在社会效益。</w:t>
      </w:r>
      <w:r>
        <w:rPr>
          <w:rFonts w:ascii="仿宋_GB2312" w:eastAsia="仿宋_GB2312" w:hint="eastAsia"/>
          <w:sz w:val="32"/>
          <w:szCs w:val="32"/>
        </w:rPr>
        <w:t>城市管理各项工作经费的使用只有少部分产生经济效益， 2020年，我单位通过广告位检测维护后拍卖、行政执法等工作的开展，增加了其他国有资产有偿使用收益115.03万元、一般罚没收入142.80万元。其他大部分项目经费的使用不能产生直接的经济效益，而是体现在社会效益。2020年，市城市管理行政执法局在市委、市政府的正确领导下，紧扣省委对攀枝花的“3+2”新定位新要求和十三五期间的工作思路,我局深入贯彻落实攀枝花市委市政府决策部署，以“科学规划引领城市建设，精细管理助力经济发展，重典治乱惩治违法行为，优化服务提升民生福祉”为统揽，主动适应城市管理新形势、改革发展新要求、市民群众新期待，不断探索城市管理新举措，夯实文明执法基本功，办好服务群众身边事，有效推动全市城市管理水平的进一步提高和城市品位的不断提升，全市城市管理工作成效明显，多项工作处于全省领先。保证了城市综合执法、城市防洪、公益广告宣传维护、垃圾处理、数字化城管建设、城乡环境综合治理等特定的行政工作任务各项工作的顺利开展。</w:t>
      </w:r>
    </w:p>
    <w:p>
      <w:pPr>
        <w:spacing w:line="360" w:lineRule="auto"/>
        <w:ind w:firstLineChars="200" w:firstLine="640"/>
        <w:rPr>
          <w:rFonts w:ascii="仿宋_GB2312" w:eastAsia="仿宋_GB2312" w:hint="eastAsia"/>
          <w:sz w:val="32"/>
          <w:szCs w:val="32"/>
        </w:rPr>
      </w:pPr>
      <w:r>
        <w:rPr>
          <w:rFonts w:ascii="仿宋_GB2312" w:eastAsia="仿宋_GB2312" w:hint="eastAsia"/>
          <w:sz w:val="32"/>
          <w:szCs w:val="32"/>
        </w:rPr>
        <w:t>2020年，通过财政预算资金的使用，我单位聚焦机构改革、基础建设、市容环卫、园林绿化；优化审批流程、便民服务、数字城管；强化制度建设、文明执法，着力疫情防控，按期完成原市城管支队、市规建支队和市煤气总公司机构职能改革，强力推进生活垃圾设施、城市煤气管网和入户燃气设施建设，整治城市乱象，整治普速铁路沿线安全环境，全力开展垃圾分类工作，加速公园绿地、城市绿地建设。提高了社会各界的城乡环境意识，督促区（县）加大城乡环境综合治理工作的投入，加强城市管理工作，为提升攀枝花城市形象，招商引资，经济发展做出积极贡献，</w:t>
      </w:r>
      <w:r>
        <w:rPr>
          <w:rFonts w:ascii="仿宋_GB2312" w:eastAsia="仿宋_GB2312" w:cs="仿宋_GB2312" w:hint="eastAsia"/>
          <w:sz w:val="32"/>
          <w:szCs w:val="32"/>
        </w:rPr>
        <w:t>基本完成了年初制定的绩效目标。</w:t>
      </w:r>
    </w:p>
    <w:p>
      <w:pPr>
        <w:pStyle w:val="15"/>
        <w:spacing w:line="360" w:lineRule="auto"/>
        <w:ind w:firstLineChars="200" w:firstLine="640"/>
        <w:jc w:val="left"/>
        <w:rPr>
          <w:rFonts w:ascii="黑体" w:eastAsia="黑体" w:cs="仿宋_GB2312" w:hint="eastAsia"/>
          <w:sz w:val="32"/>
          <w:szCs w:val="32"/>
        </w:rPr>
      </w:pPr>
      <w:r>
        <w:rPr>
          <w:rFonts w:ascii="黑体" w:eastAsia="黑体" w:cs="仿宋_GB2312" w:hint="eastAsia"/>
          <w:sz w:val="32"/>
          <w:szCs w:val="32"/>
        </w:rPr>
        <w:t>四、评价结论和建议</w:t>
      </w:r>
    </w:p>
    <w:p>
      <w:pPr>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（一）评价结论。</w:t>
      </w:r>
    </w:p>
    <w:p>
      <w:pPr>
        <w:spacing w:line="360" w:lineRule="auto"/>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通过绩效考评，我们认为，2020年我单位资金到位情况良好，保证了城市管理各项工作的顺利进行，我单位在财政资金的使用中能够严格执行会计制度及财政相关规定，通过财政资金的使用，保证了市城市管理各项工作的顺利开展，完成了市委、市政府安排的各项城市管理工作任务，确保攀枝花市顺利通过了省委、省政府城乡环境综合治理各项工作的检查验收，有效地增强了社会各界的城乡环境治理意识，提升了城市形象和城乡居民的生活环境。</w:t>
      </w:r>
    </w:p>
    <w:p>
      <w:pPr>
        <w:spacing w:line="360" w:lineRule="auto"/>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（二）存在问题。</w:t>
      </w:r>
    </w:p>
    <w:p>
      <w:pPr>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在本年度预算执行中，存在年中调整预算及年末资金结转下年等问题，主要原因是年初财政资金较紧张，预算安排有缺口，年中追加了部分项目，导致少量资金支付延迟结转下年。</w:t>
      </w:r>
    </w:p>
    <w:p>
      <w:pPr>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（三）改进建议。</w:t>
      </w:r>
    </w:p>
    <w:p>
      <w:pPr>
        <w:spacing w:line="360" w:lineRule="auto"/>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在以后的工作中，我们将加强与财政部门对年初部门预算的沟通协调，加强项目管理，多方举措，预防预算执行中的不确定因素，确保财政预算资金的顺利执行。</w:t>
      </w:r>
    </w:p>
    <w:p>
      <w:pPr>
        <w:pageBreakBefore/>
        <w:widowControl w:val="0"/>
        <w:spacing w:line="360" w:lineRule="auto"/>
        <w:rPr>
          <w:rFonts w:eastAsia="仿宋_GB2312"/>
          <w:sz w:val="32"/>
          <w:szCs w:val="32"/>
        </w:rPr>
      </w:pPr>
      <w:r>
        <w:rPr>
          <w:rFonts w:eastAsia="黑体" w:hint="eastAsia"/>
          <w:sz w:val="32"/>
          <w:szCs w:val="32"/>
        </w:rPr>
        <w:t>附件</w:t>
      </w:r>
      <w:r>
        <w:rPr>
          <w:rFonts w:eastAsia="黑体"/>
          <w:sz w:val="32"/>
          <w:szCs w:val="32"/>
        </w:rPr>
        <w:t>2</w:t>
      </w:r>
    </w:p>
    <w:p>
      <w:pPr>
        <w:pStyle w:val="15"/>
        <w:spacing w:line="600" w:lineRule="exact"/>
        <w:jc w:val="center"/>
        <w:rPr>
          <w:rFonts w:ascii="方正小标宋简体" w:eastAsia="方正小标宋简体" w:cs="黑体" w:hint="eastAsia"/>
          <w:sz w:val="44"/>
          <w:szCs w:val="44"/>
        </w:rPr>
      </w:pPr>
      <w:r>
        <w:rPr>
          <w:rFonts w:ascii="方正小标宋简体" w:eastAsia="方正小标宋简体" w:cs="黑体" w:hint="eastAsia"/>
          <w:sz w:val="44"/>
          <w:szCs w:val="44"/>
        </w:rPr>
        <w:t>攀枝花市园林绿化服务中心</w:t>
      </w:r>
    </w:p>
    <w:p>
      <w:pPr>
        <w:pStyle w:val="15"/>
        <w:spacing w:line="600" w:lineRule="exact"/>
        <w:jc w:val="center"/>
        <w:rPr>
          <w:rFonts w:ascii="方正小标宋简体" w:eastAsia="方正小标宋简体" w:cs="黑体" w:hint="eastAsia"/>
          <w:sz w:val="44"/>
          <w:szCs w:val="44"/>
        </w:rPr>
      </w:pPr>
      <w:r>
        <w:rPr>
          <w:rFonts w:ascii="方正小标宋简体" w:eastAsia="方正小标宋简体" w:cs="黑体" w:hint="eastAsia"/>
          <w:sz w:val="44"/>
          <w:szCs w:val="44"/>
        </w:rPr>
        <w:t>2020年度生产车辆维修及生产运费</w:t>
      </w:r>
    </w:p>
    <w:p>
      <w:pPr>
        <w:pStyle w:val="15"/>
        <w:spacing w:line="600" w:lineRule="exact"/>
        <w:jc w:val="center"/>
        <w:rPr>
          <w:rFonts w:ascii="方正小标宋简体" w:eastAsia="方正小标宋简体" w:cs="黑体" w:hint="eastAsia"/>
          <w:sz w:val="44"/>
          <w:szCs w:val="44"/>
        </w:rPr>
      </w:pPr>
      <w:r>
        <w:rPr>
          <w:rFonts w:ascii="方正小标宋简体" w:eastAsia="方正小标宋简体" w:cs="黑体" w:hint="eastAsia"/>
          <w:sz w:val="44"/>
          <w:szCs w:val="44"/>
        </w:rPr>
        <w:t>项目支出绩效报告</w:t>
      </w:r>
    </w:p>
    <w:p>
      <w:pPr>
        <w:pStyle w:val="15"/>
        <w:spacing w:line="600" w:lineRule="exact"/>
        <w:ind w:firstLineChars="200" w:firstLine="640"/>
        <w:jc w:val="left"/>
        <w:rPr>
          <w:rFonts w:ascii="仿宋_GB2312" w:eastAsia="仿宋_GB2312" w:cs="仿宋_GB2312"/>
          <w:sz w:val="32"/>
          <w:szCs w:val="32"/>
        </w:rPr>
      </w:pPr>
    </w:p>
    <w:p>
      <w:pPr>
        <w:tabs>
          <w:tab w:val="left" w:pos="3105"/>
        </w:tabs>
        <w:autoSpaceDE w:val="0"/>
        <w:autoSpaceDN w:val="0"/>
        <w:adjustRightInd w:val="0"/>
        <w:spacing w:line="600" w:lineRule="exact"/>
        <w:ind w:firstLineChars="200" w:firstLine="640"/>
        <w:jc w:val="left"/>
        <w:rPr>
          <w:rFonts w:ascii="黑体" w:eastAsia="黑体" w:hint="eastAsia"/>
          <w:kern w:val="0"/>
          <w:sz w:val="32"/>
          <w:szCs w:val="32"/>
        </w:rPr>
      </w:pPr>
      <w:r>
        <w:rPr>
          <w:rFonts w:ascii="黑体" w:eastAsia="黑体" w:hint="eastAsia"/>
          <w:kern w:val="0"/>
          <w:sz w:val="32"/>
          <w:szCs w:val="32"/>
        </w:rPr>
        <w:t>一、项目概况</w:t>
        <w:tab/>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（一）项目基本情况</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1．说明项目主管部门（单位）在该项目管理中的职能。</w:t>
      </w:r>
    </w:p>
    <w:p>
      <w:pPr>
        <w:autoSpaceDE w:val="0"/>
        <w:autoSpaceDN w:val="0"/>
        <w:adjustRightInd w:val="0"/>
        <w:spacing w:line="600" w:lineRule="exact"/>
        <w:ind w:firstLineChars="200" w:firstLine="640"/>
        <w:jc w:val="left"/>
        <w:rPr>
          <w:rFonts w:ascii="仿宋_GB2312" w:eastAsia="仿宋_GB2312" w:hint="eastAsia"/>
          <w:sz w:val="32"/>
          <w:szCs w:val="32"/>
        </w:rPr>
      </w:pPr>
      <w:r>
        <w:rPr>
          <w:rFonts w:ascii="仿宋_GB2312" w:eastAsia="仿宋_GB2312" w:hint="eastAsia"/>
          <w:sz w:val="32"/>
          <w:szCs w:val="32"/>
        </w:rPr>
        <w:t>攀枝花市园林绿化服务中心管理攀枝花市区内主干道周边的绿化养护，所管护线段总里程数近百公里，均处于车流、人流较为集中的区域，突发事件和临时性任务较多，日常工具和生产物资运输频率非常高。目前我单位现有生产辆26台，其中水车12台，货车（轻型、中型）12台、高空作业和修枝车各1台。</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2．资金申报的依据</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《攀枝花市城市管理行政执法局关于下达2020年部门预算批复的通知》（攀城管执〔2020〕22号）</w:t>
      </w:r>
      <w:r>
        <w:rPr>
          <w:rFonts w:ascii="仿宋_GB2312" w:eastAsia="仿宋_GB2312" w:hint="eastAsia"/>
          <w:sz w:val="32"/>
          <w:szCs w:val="32"/>
        </w:rPr>
        <w:t>。</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3．资金管理办法制定情况</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该项目严格遵守《中华人民共和国预算法》。一是规范资金审批程序，做好细节管理，严格贯彻多级集中审核、统一支付的原则。二是规范账户管理程序，对本项目专款专用。</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4．资金分配的原则及考虑因素</w:t>
      </w:r>
    </w:p>
    <w:p>
      <w:pPr>
        <w:spacing w:line="600" w:lineRule="exact"/>
        <w:ind w:firstLine="645"/>
        <w:rPr>
          <w:rFonts w:ascii="仿宋_GB2312" w:eastAsia="仿宋_GB2312" w:hint="eastAsia"/>
          <w:kern w:val="0"/>
          <w:sz w:val="32"/>
          <w:szCs w:val="32"/>
        </w:rPr>
      </w:pPr>
      <w:r>
        <w:rPr>
          <w:rFonts w:ascii="仿宋_GB2312" w:eastAsia="仿宋_GB2312" w:hint="eastAsia"/>
          <w:kern w:val="0"/>
          <w:sz w:val="32"/>
          <w:szCs w:val="32"/>
        </w:rPr>
        <w:t>生产车辆维修及生产运费专款专用。</w:t>
      </w:r>
    </w:p>
    <w:p>
      <w:pPr>
        <w:spacing w:line="600" w:lineRule="exact"/>
        <w:ind w:firstLine="645"/>
        <w:rPr>
          <w:rFonts w:ascii="仿宋_GB2312" w:eastAsia="仿宋_GB2312" w:hint="eastAsia"/>
          <w:sz w:val="32"/>
          <w:szCs w:val="32"/>
          <w:shd w:val="clear" w:color="auto" w:fill="FFFFFF"/>
        </w:rPr>
      </w:pPr>
      <w:r>
        <w:rPr>
          <w:rFonts w:ascii="仿宋_GB2312" w:eastAsia="仿宋_GB2312" w:hint="eastAsia"/>
          <w:kern w:val="0"/>
          <w:sz w:val="32"/>
          <w:szCs w:val="32"/>
        </w:rPr>
        <w:t>（二）项目绩效目标</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1．项目主要内容</w:t>
      </w:r>
    </w:p>
    <w:p>
      <w:pPr>
        <w:spacing w:line="600" w:lineRule="exact"/>
        <w:ind w:firstLine="645"/>
        <w:rPr>
          <w:rFonts w:ascii="仿宋_GB2312" w:eastAsia="仿宋_GB2312" w:hint="eastAsia"/>
          <w:kern w:val="0"/>
          <w:sz w:val="32"/>
          <w:szCs w:val="32"/>
        </w:rPr>
      </w:pPr>
      <w:r>
        <w:rPr>
          <w:rFonts w:ascii="仿宋_GB2312" w:eastAsia="仿宋_GB2312" w:hint="eastAsia"/>
          <w:kern w:val="0"/>
          <w:sz w:val="32"/>
          <w:szCs w:val="32"/>
        </w:rPr>
        <w:t>完成攀枝花市园林绿化服务中心26台生产车辆维修、保险和燃油支出以及因生产管护需要租用吊车台班支出等。</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2．项目应实现的具体绩效目标，包括目标的量化、细化情况以及项目实施进度计划等。</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（1）项目实现的具体目标</w:t>
      </w:r>
    </w:p>
    <w:p>
      <w:pPr>
        <w:spacing w:line="600" w:lineRule="exact"/>
        <w:ind w:firstLine="645"/>
        <w:rPr>
          <w:rFonts w:ascii="仿宋_GB2312" w:eastAsia="仿宋_GB2312" w:hint="eastAsia"/>
          <w:kern w:val="0"/>
          <w:sz w:val="32"/>
          <w:szCs w:val="32"/>
        </w:rPr>
      </w:pPr>
      <w:r>
        <w:rPr>
          <w:rFonts w:ascii="仿宋_GB2312" w:eastAsia="仿宋_GB2312" w:hint="eastAsia"/>
          <w:kern w:val="0"/>
          <w:sz w:val="32"/>
          <w:szCs w:val="32"/>
        </w:rPr>
        <w:t>园林绿化生产车辆维修及生产运费是一项长期性工作。2020年先后完成26台生产车辆维修、保险和燃油支出以及因生产管护需要租用吊车台班支出等。</w:t>
      </w:r>
    </w:p>
    <w:p>
      <w:pPr>
        <w:spacing w:line="600" w:lineRule="exact"/>
        <w:ind w:firstLine="645"/>
        <w:rPr>
          <w:rFonts w:ascii="仿宋_GB2312" w:eastAsia="仿宋_GB2312" w:hint="eastAsia"/>
          <w:kern w:val="0"/>
          <w:sz w:val="32"/>
          <w:szCs w:val="32"/>
        </w:rPr>
      </w:pPr>
      <w:r>
        <w:rPr>
          <w:rFonts w:ascii="仿宋_GB2312" w:eastAsia="仿宋_GB2312" w:hint="eastAsia"/>
          <w:kern w:val="0"/>
          <w:sz w:val="32"/>
          <w:szCs w:val="32"/>
        </w:rPr>
        <w:t>（2）项目实施进度计划</w:t>
      </w:r>
    </w:p>
    <w:p>
      <w:pPr>
        <w:spacing w:line="600" w:lineRule="exact"/>
        <w:ind w:firstLine="645"/>
        <w:rPr>
          <w:rFonts w:ascii="仿宋_GB2312" w:eastAsia="仿宋_GB2312" w:hint="eastAsia"/>
          <w:kern w:val="0"/>
          <w:sz w:val="32"/>
          <w:szCs w:val="32"/>
        </w:rPr>
      </w:pPr>
      <w:r>
        <w:rPr>
          <w:rFonts w:ascii="仿宋_GB2312" w:eastAsia="仿宋_GB2312" w:hint="eastAsia"/>
          <w:kern w:val="0"/>
          <w:sz w:val="32"/>
          <w:szCs w:val="32"/>
        </w:rPr>
        <w:t>该项目于2020年1月起 至12月底止，先后完成26台园林绿化生产车辆维修、保险和燃油支出以及因生产管护需要租用吊车台班支出等。</w:t>
      </w:r>
    </w:p>
    <w:p>
      <w:pPr>
        <w:spacing w:line="600" w:lineRule="exact"/>
        <w:ind w:firstLine="645"/>
        <w:rPr>
          <w:rFonts w:ascii="仿宋_GB2312" w:eastAsia="仿宋_GB2312" w:hint="eastAsia"/>
          <w:kern w:val="0"/>
          <w:sz w:val="32"/>
          <w:szCs w:val="32"/>
        </w:rPr>
      </w:pPr>
      <w:r>
        <w:rPr>
          <w:rFonts w:ascii="仿宋_GB2312" w:eastAsia="仿宋_GB2312" w:hint="eastAsia"/>
          <w:kern w:val="0"/>
          <w:sz w:val="32"/>
          <w:szCs w:val="32"/>
        </w:rPr>
        <w:t>3．申报内容是否与实际相符，申报目标是否合理可行</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园林绿化生产车辆维修及生产运费是经常性项目。每年资金申报预算与申报目标相符，</w:t>
      </w:r>
      <w:r>
        <w:rPr>
          <w:rFonts w:ascii="仿宋_GB2312" w:eastAsia="仿宋_GB2312" w:hint="eastAsia"/>
          <w:sz w:val="32"/>
          <w:szCs w:val="32"/>
          <w:shd w:val="clear" w:color="auto" w:fill="FFFFFF"/>
        </w:rPr>
        <w:t>经费使用依据充分，目标明确，程序合理。</w:t>
      </w:r>
    </w:p>
    <w:p>
      <w:pPr>
        <w:autoSpaceDE w:val="0"/>
        <w:autoSpaceDN w:val="0"/>
        <w:adjustRightInd w:val="0"/>
        <w:spacing w:line="600" w:lineRule="exact"/>
        <w:ind w:firstLineChars="200" w:firstLine="640"/>
        <w:jc w:val="left"/>
        <w:rPr>
          <w:rFonts w:ascii="黑体" w:eastAsia="黑体" w:hint="eastAsia"/>
          <w:kern w:val="0"/>
          <w:sz w:val="32"/>
          <w:szCs w:val="32"/>
        </w:rPr>
      </w:pPr>
      <w:r>
        <w:rPr>
          <w:rFonts w:ascii="黑体" w:eastAsia="黑体" w:hint="eastAsia"/>
          <w:kern w:val="0"/>
          <w:sz w:val="32"/>
          <w:szCs w:val="32"/>
        </w:rPr>
        <w:t>二、项目资金申报及使用情况</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（一）项目资金申报及批复情况</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生产车辆维修及生产运费每年年初编制当年生产管护预算向财政申报，财政根据申报内容下达资金批复文件。</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（二）资金计划、到位及使用情况</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1．资金计划</w:t>
      </w:r>
    </w:p>
    <w:p>
      <w:pPr>
        <w:spacing w:line="600" w:lineRule="exact"/>
        <w:ind w:firstLine="645"/>
        <w:rPr>
          <w:rFonts w:ascii="仿宋_GB2312" w:eastAsia="仿宋_GB2312" w:hint="eastAsia"/>
          <w:kern w:val="0"/>
          <w:sz w:val="32"/>
          <w:szCs w:val="32"/>
        </w:rPr>
      </w:pPr>
      <w:r>
        <w:rPr>
          <w:rFonts w:ascii="仿宋_GB2312" w:eastAsia="仿宋_GB2312" w:hint="eastAsia"/>
          <w:kern w:val="0"/>
          <w:sz w:val="32"/>
          <w:szCs w:val="32"/>
        </w:rPr>
        <w:t>2020年市财政批复生产车辆维修及生产运费54万元，经费来源为市财政。此项经费用于26台生产车辆维修、保险和燃油支出以及因生产管护需要租用吊车台班支出等。</w:t>
      </w:r>
    </w:p>
    <w:p>
      <w:pPr>
        <w:spacing w:line="600" w:lineRule="exact"/>
        <w:ind w:firstLine="645"/>
        <w:rPr>
          <w:rFonts w:ascii="仿宋_GB2312" w:eastAsia="仿宋_GB2312" w:hint="eastAsia"/>
          <w:kern w:val="0"/>
          <w:sz w:val="32"/>
          <w:szCs w:val="32"/>
        </w:rPr>
      </w:pPr>
      <w:r>
        <w:rPr>
          <w:rFonts w:ascii="仿宋_GB2312" w:eastAsia="仿宋_GB2312" w:hint="eastAsia"/>
          <w:kern w:val="0"/>
          <w:sz w:val="32"/>
          <w:szCs w:val="32"/>
        </w:rPr>
        <w:t>2．资金到位</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截止2020年12月31日，市财政已拨付生产车辆维修及生产运费54万元，资金到位及时，到位率100%。</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3．资金使用</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截止2020年12月31日，市财政拨付生产车辆维修及生产运费54万元，已支付车辆保险、燃油以及维修各项经费54万元，支付率100%。</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（三）项目财务管理情况</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为加强财务管理工作，此项目严格按照单位财务管理规定的要求，对批准的预算项目内容，做好账务设置和账务管理；并及时掌握工程进度；账务处理及时到位，如实反映了该项目的每一笔开支，会计核算规范无误。</w:t>
      </w:r>
    </w:p>
    <w:p>
      <w:pPr>
        <w:autoSpaceDE w:val="0"/>
        <w:autoSpaceDN w:val="0"/>
        <w:adjustRightInd w:val="0"/>
        <w:spacing w:line="600" w:lineRule="exact"/>
        <w:ind w:firstLineChars="200" w:firstLine="640"/>
        <w:jc w:val="left"/>
        <w:rPr>
          <w:rFonts w:ascii="黑体" w:eastAsia="黑体" w:hint="eastAsia"/>
          <w:kern w:val="0"/>
          <w:sz w:val="32"/>
          <w:szCs w:val="32"/>
        </w:rPr>
      </w:pPr>
      <w:r>
        <w:rPr>
          <w:rFonts w:ascii="黑体" w:eastAsia="黑体" w:hint="eastAsia"/>
          <w:kern w:val="0"/>
          <w:sz w:val="32"/>
          <w:szCs w:val="32"/>
        </w:rPr>
        <w:t>三、项目实施及管理情况</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（一）项目组织架构及实施流程</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1.车辆燃油由单位按照车辆年使用计划统一充值购买；</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2.车辆维修根据《攀枝花市机关事务服务中心关于明确市级各单位（部门）车辆定点维修有关事项的通知》实施；</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3.车辆保险按照《攀枝花市机关事务服务中心关于做好2020年市级行政事业单位公务车辆统一保险有关事项的通知》实施。</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（二）项目管理情况</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1.车辆油卡专人管理，并作好票证记录；</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2. 车辆维修后统一结算修理费用；</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3.车辆保险按照由保险公司评估车辆保险费，提供保险明细单和费用，打印发票统一支付；</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（三）项目监管情况</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 xml:space="preserve"> 车辆保险、维修以及燃油采购均安排专人负责监管。</w:t>
      </w:r>
    </w:p>
    <w:p>
      <w:pPr>
        <w:autoSpaceDE w:val="0"/>
        <w:autoSpaceDN w:val="0"/>
        <w:adjustRightInd w:val="0"/>
        <w:spacing w:line="600" w:lineRule="exact"/>
        <w:ind w:firstLineChars="200" w:firstLine="640"/>
        <w:jc w:val="left"/>
        <w:rPr>
          <w:rFonts w:ascii="黑体" w:eastAsia="黑体" w:hint="eastAsia"/>
          <w:kern w:val="0"/>
          <w:sz w:val="32"/>
          <w:szCs w:val="32"/>
        </w:rPr>
      </w:pPr>
      <w:r>
        <w:rPr>
          <w:rFonts w:ascii="黑体" w:eastAsia="黑体" w:hint="eastAsia"/>
          <w:kern w:val="0"/>
          <w:sz w:val="32"/>
          <w:szCs w:val="32"/>
        </w:rPr>
        <w:t>四、项目绩效情况</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（一）项目完成情况</w:t>
      </w:r>
    </w:p>
    <w:p>
      <w:pPr>
        <w:spacing w:line="600" w:lineRule="exact"/>
        <w:ind w:firstLine="645"/>
        <w:rPr>
          <w:rFonts w:ascii="仿宋_GB2312" w:eastAsia="仿宋_GB2312" w:hint="eastAsia"/>
          <w:kern w:val="0"/>
          <w:sz w:val="32"/>
          <w:szCs w:val="32"/>
        </w:rPr>
      </w:pPr>
      <w:r>
        <w:rPr>
          <w:rFonts w:ascii="仿宋_GB2312" w:eastAsia="仿宋_GB2312" w:hint="eastAsia"/>
          <w:kern w:val="0"/>
          <w:sz w:val="32"/>
          <w:szCs w:val="32"/>
        </w:rPr>
        <w:t>截止2020年12月31日，先后</w:t>
      </w:r>
      <w:r>
        <w:rPr>
          <w:rFonts w:ascii="仿宋_GB2312" w:eastAsia="仿宋_GB2312" w:hint="eastAsia"/>
          <w:sz w:val="32"/>
          <w:szCs w:val="32"/>
          <w:shd w:val="clear" w:color="auto" w:fill="FFFFFF"/>
        </w:rPr>
        <w:t>完成</w:t>
      </w:r>
      <w:r>
        <w:rPr>
          <w:rFonts w:ascii="仿宋_GB2312" w:eastAsia="仿宋_GB2312" w:hint="eastAsia"/>
          <w:kern w:val="0"/>
          <w:sz w:val="32"/>
          <w:szCs w:val="32"/>
        </w:rPr>
        <w:t>26台园林绿化生产车辆维修、保险和燃油支出以及因生产管护需要租用吊车台班支出等。</w:t>
      </w:r>
    </w:p>
    <w:p>
      <w:pPr>
        <w:spacing w:line="600" w:lineRule="exact"/>
        <w:ind w:firstLine="645"/>
        <w:rPr>
          <w:rFonts w:ascii="仿宋_GB2312" w:eastAsia="仿宋_GB2312" w:hint="eastAsia"/>
          <w:kern w:val="0"/>
          <w:sz w:val="32"/>
          <w:szCs w:val="32"/>
        </w:rPr>
      </w:pPr>
      <w:r>
        <w:rPr>
          <w:rFonts w:ascii="仿宋_GB2312" w:eastAsia="仿宋_GB2312" w:hint="eastAsia"/>
          <w:kern w:val="0"/>
          <w:sz w:val="32"/>
          <w:szCs w:val="32"/>
        </w:rPr>
        <w:t>（二）项目效益情况</w:t>
      </w:r>
      <w:r>
        <w:rPr>
          <w:rFonts w:ascii="仿宋_GB2312" w:eastAsia="仿宋_GB2312" w:cs="仿宋_GB2312" w:hint="eastAsia"/>
          <w:kern w:val="0"/>
          <w:sz w:val="32"/>
          <w:szCs w:val="32"/>
        </w:rPr>
        <w:t xml:space="preserve">                                                                          </w:t>
      </w:r>
    </w:p>
    <w:p>
      <w:pPr>
        <w:autoSpaceDE w:val="0"/>
        <w:autoSpaceDN w:val="0"/>
        <w:adjustRightInd w:val="0"/>
        <w:spacing w:line="600" w:lineRule="exact"/>
        <w:ind w:firstLineChars="200" w:firstLine="640"/>
        <w:jc w:val="left"/>
        <w:rPr>
          <w:rFonts w:ascii="仿宋_GB2312" w:eastAsia="仿宋_GB2312" w:hint="eastAsia"/>
          <w:sz w:val="32"/>
          <w:szCs w:val="32"/>
        </w:rPr>
      </w:pPr>
      <w:r>
        <w:rPr>
          <w:rFonts w:ascii="仿宋_GB2312" w:eastAsia="仿宋_GB2312" w:hint="eastAsia"/>
          <w:sz w:val="32"/>
          <w:szCs w:val="32"/>
        </w:rPr>
        <w:t>攀枝花市园林绿化服务中心生产车辆主要用于绿化管护生产因此具有</w:t>
      </w:r>
      <w:r>
        <w:rPr>
          <w:rFonts w:ascii="仿宋_GB2312" w:eastAsia="仿宋_GB2312" w:cs="仿宋_GB2312" w:hint="eastAsia"/>
          <w:kern w:val="0"/>
          <w:sz w:val="32"/>
          <w:szCs w:val="32"/>
        </w:rPr>
        <w:t xml:space="preserve">在环境生态效益方面的效益。一是持续长效的专业性绿化管护改变了城市绿化环境生态系统，为周边居民创造良好的居住环境，还能为他们提供活动场地。二是好的城市绿化景观对降温增湿、改善光照、净化空气、降低噪音有一定生态效果，有助于改善全市生态环境。                                                                             </w:t>
      </w:r>
    </w:p>
    <w:p>
      <w:pPr>
        <w:autoSpaceDE w:val="0"/>
        <w:autoSpaceDN w:val="0"/>
        <w:adjustRightInd w:val="0"/>
        <w:spacing w:line="600" w:lineRule="exact"/>
        <w:ind w:firstLineChars="200" w:firstLine="640"/>
        <w:jc w:val="left"/>
        <w:rPr>
          <w:rFonts w:ascii="黑体" w:eastAsia="黑体" w:hint="eastAsia"/>
          <w:kern w:val="0"/>
          <w:sz w:val="32"/>
          <w:szCs w:val="32"/>
        </w:rPr>
      </w:pPr>
      <w:r>
        <w:rPr>
          <w:rFonts w:ascii="黑体" w:eastAsia="黑体" w:hint="eastAsia"/>
          <w:kern w:val="0"/>
          <w:sz w:val="32"/>
          <w:szCs w:val="32"/>
        </w:rPr>
        <w:t>五、评价结论及建议</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（一）评价结论</w:t>
      </w:r>
    </w:p>
    <w:p>
      <w:pPr>
        <w:autoSpaceDE w:val="0"/>
        <w:autoSpaceDN w:val="0"/>
        <w:adjustRightInd w:val="0"/>
        <w:spacing w:line="600" w:lineRule="exact"/>
        <w:ind w:firstLineChars="200" w:firstLine="640"/>
        <w:jc w:val="left"/>
        <w:rPr>
          <w:rFonts w:ascii="仿宋_GB2312" w:eastAsia="仿宋_GB2312" w:cs="楷体_GB2312" w:hint="eastAsia"/>
          <w:kern w:val="0"/>
          <w:sz w:val="32"/>
          <w:szCs w:val="32"/>
        </w:rPr>
      </w:pPr>
      <w:r>
        <w:rPr>
          <w:rFonts w:ascii="仿宋_GB2312" w:eastAsia="仿宋_GB2312" w:hint="eastAsia"/>
          <w:kern w:val="0"/>
          <w:sz w:val="32"/>
          <w:szCs w:val="32"/>
        </w:rPr>
        <w:t>生产车辆维修及生产运费</w:t>
      </w:r>
      <w:r>
        <w:rPr>
          <w:rFonts w:ascii="仿宋_GB2312" w:eastAsia="仿宋_GB2312" w:cs="楷体_GB2312" w:hint="eastAsia"/>
          <w:kern w:val="0"/>
          <w:sz w:val="32"/>
          <w:szCs w:val="32"/>
        </w:rPr>
        <w:t>属经常性项目，申报符合规范，资金使用符合规范。</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（二）存在的问题</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无。</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（三）相关建议</w:t>
      </w:r>
    </w:p>
    <w:p>
      <w:pPr>
        <w:autoSpaceDE w:val="0"/>
        <w:autoSpaceDN w:val="0"/>
        <w:adjustRightInd w:val="0"/>
        <w:spacing w:line="600" w:lineRule="exact"/>
        <w:ind w:firstLineChars="200" w:firstLine="640"/>
        <w:jc w:val="left"/>
        <w:rPr>
          <w:rFonts w:ascii="仿宋_GB2312" w:eastAsia="仿宋_GB2312" w:hint="eastAsia"/>
          <w:kern w:val="0"/>
          <w:sz w:val="32"/>
          <w:szCs w:val="32"/>
        </w:rPr>
      </w:pPr>
      <w:r>
        <w:rPr>
          <w:rFonts w:ascii="仿宋_GB2312" w:eastAsia="仿宋_GB2312" w:hint="eastAsia"/>
          <w:kern w:val="0"/>
          <w:sz w:val="32"/>
          <w:szCs w:val="32"/>
        </w:rPr>
        <w:t>无。</w:t>
      </w:r>
    </w:p>
    <w:p>
      <w:pPr>
        <w:pageBreakBefore/>
        <w:widowControl w:val="0"/>
        <w:autoSpaceDE w:val="0"/>
        <w:autoSpaceDN w:val="0"/>
        <w:adjustRightInd w:val="0"/>
        <w:spacing w:line="600" w:lineRule="exact"/>
        <w:jc w:val="center"/>
        <w:rPr>
          <w:rFonts w:ascii="方正小标宋_GBK" w:eastAsia="方正小标宋_GBK" w:hint="eastAsia"/>
          <w:kern w:val="0"/>
          <w:sz w:val="44"/>
          <w:szCs w:val="44"/>
        </w:rPr>
      </w:pPr>
      <w:r>
        <w:rPr>
          <w:rFonts w:ascii="方正小标宋_GBK" w:eastAsia="方正小标宋_GBK" w:hint="eastAsia"/>
          <w:kern w:val="0"/>
          <w:sz w:val="44"/>
          <w:szCs w:val="44"/>
        </w:rPr>
        <w:t>攀枝花市数字化联动指挥中心</w:t>
      </w:r>
    </w:p>
    <w:p>
      <w:pPr>
        <w:autoSpaceDE w:val="0"/>
        <w:autoSpaceDN w:val="0"/>
        <w:adjustRightInd w:val="0"/>
        <w:spacing w:line="600" w:lineRule="exact"/>
        <w:jc w:val="center"/>
        <w:rPr>
          <w:rFonts w:ascii="方正小标宋_GBK" w:eastAsia="方正小标宋_GBK" w:hint="eastAsia"/>
          <w:kern w:val="0"/>
          <w:sz w:val="44"/>
          <w:szCs w:val="44"/>
        </w:rPr>
      </w:pPr>
      <w:r>
        <w:rPr>
          <w:rFonts w:ascii="方正小标宋_GBK" w:eastAsia="方正小标宋_GBK" w:hint="eastAsia"/>
          <w:kern w:val="0"/>
          <w:sz w:val="44"/>
          <w:szCs w:val="44"/>
        </w:rPr>
        <w:t>2020年度12345市民热线服务外包</w:t>
      </w:r>
    </w:p>
    <w:p>
      <w:pPr>
        <w:autoSpaceDE w:val="0"/>
        <w:autoSpaceDN w:val="0"/>
        <w:adjustRightInd w:val="0"/>
        <w:spacing w:line="600" w:lineRule="exact"/>
        <w:jc w:val="center"/>
        <w:rPr>
          <w:rFonts w:ascii="方正小标宋_GBK" w:eastAsia="方正小标宋_GBK" w:hint="eastAsia"/>
          <w:kern w:val="0"/>
          <w:sz w:val="44"/>
          <w:szCs w:val="44"/>
        </w:rPr>
      </w:pPr>
      <w:r>
        <w:rPr>
          <w:rFonts w:ascii="方正小标宋_GBK" w:eastAsia="方正小标宋_GBK" w:hint="eastAsia"/>
          <w:kern w:val="0"/>
          <w:sz w:val="44"/>
          <w:szCs w:val="44"/>
        </w:rPr>
        <w:t>项目支出绩效报告</w:t>
      </w:r>
    </w:p>
    <w:p>
      <w:pPr>
        <w:autoSpaceDE w:val="0"/>
        <w:autoSpaceDN w:val="0"/>
        <w:adjustRightInd w:val="0"/>
        <w:spacing w:line="600" w:lineRule="exact"/>
        <w:ind w:firstLineChars="200" w:firstLine="880"/>
        <w:jc w:val="center"/>
        <w:rPr>
          <w:rFonts w:ascii="方正小标宋_GBK" w:eastAsia="方正小标宋_GBK" w:hint="eastAsia"/>
          <w:kern w:val="0"/>
          <w:sz w:val="44"/>
          <w:szCs w:val="44"/>
        </w:rPr>
      </w:pPr>
    </w:p>
    <w:p>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一、项目概况</w:t>
      </w:r>
    </w:p>
    <w:p>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（一）项目基本情况</w:t>
      </w:r>
    </w:p>
    <w:p>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1．说明项目主管部门（单位）在该项目管理中的职能</w:t>
      </w:r>
    </w:p>
    <w:p>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作为该项目主管单位，攀枝花市数字化城市联动指挥中心是项目业主单位，对项目从立项、开展政府采购、合同签订及项目的实施施行全过程管理，并根据项目招标文件及合同约定，开展项目实施的监督考核，按照考核结果支付相应支付项目进度款项。（情况说明：2018年10月，按照全市整合工作要求，市12345市民热线服务项目整体移交原攀枝花市数字化城市监督指挥中心，2019年市委编办批复成立攀枝花市数字化城市联动指挥中心，负责全市12345热线管理工作）</w:t>
      </w:r>
    </w:p>
    <w:p>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2．项目立项、资金申报的依据</w:t>
      </w:r>
    </w:p>
    <w:p>
      <w:pPr>
        <w:autoSpaceDE w:val="0"/>
        <w:autoSpaceDN w:val="0"/>
        <w:adjustRightInd w:val="0"/>
        <w:spacing w:line="600" w:lineRule="exact"/>
        <w:ind w:firstLineChars="200" w:firstLine="640"/>
        <w:jc w:val="left"/>
        <w:rPr>
          <w:rFonts w:eastAsia="仿宋_GB2312" w:hint="eastAsia"/>
          <w:kern w:val="0"/>
          <w:sz w:val="32"/>
          <w:szCs w:val="32"/>
        </w:rPr>
      </w:pPr>
      <w:r>
        <w:rPr>
          <w:rFonts w:eastAsia="仿宋_GB2312" w:hint="eastAsia"/>
          <w:kern w:val="0"/>
          <w:sz w:val="32"/>
          <w:szCs w:val="32"/>
        </w:rPr>
        <w:t>攀枝花市12345市民热线服务项目根据《攀枝花市人民政府信访局关于12345 市民热线建设的请示》（攀信</w:t>
      </w:r>
      <w:r>
        <w:rPr>
          <w:rFonts w:ascii="仿宋_GB2312" w:eastAsia="仿宋_GB2312" w:cs="仿宋_GB2312" w:hint="eastAsia"/>
          <w:kern w:val="0"/>
          <w:sz w:val="32"/>
          <w:szCs w:val="32"/>
        </w:rPr>
        <w:t>〔2017〕10号</w:t>
      </w:r>
      <w:r>
        <w:rPr>
          <w:rFonts w:eastAsia="仿宋_GB2312" w:hint="eastAsia"/>
          <w:kern w:val="0"/>
          <w:sz w:val="32"/>
          <w:szCs w:val="32"/>
        </w:rPr>
        <w:t>）（领导批示）实施项目立项。项目预算为742.8万元（运行周期五年），项目中标价727万元。</w:t>
      </w:r>
    </w:p>
    <w:p>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项目每年的运行费用在每年财政预算申报时纳入。</w:t>
      </w:r>
    </w:p>
    <w:p>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3．资金管理办法制定情况，资金支持具体项目的条件、范围与支持方式概况</w:t>
      </w:r>
    </w:p>
    <w:p>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项目资金根据项目中标金额，严格执行《预算法》等相关法律法规，纳入年度部门预算。</w:t>
      </w:r>
    </w:p>
    <w:p>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4．资金分配的原则及考虑因素</w:t>
      </w:r>
    </w:p>
    <w:p>
      <w:pPr>
        <w:autoSpaceDE w:val="0"/>
        <w:autoSpaceDN w:val="0"/>
        <w:adjustRightInd w:val="0"/>
        <w:spacing w:line="600" w:lineRule="exact"/>
        <w:ind w:firstLineChars="200" w:firstLine="640"/>
        <w:jc w:val="left"/>
        <w:rPr>
          <w:rFonts w:eastAsia="仿宋_GB2312" w:hint="eastAsia"/>
          <w:kern w:val="0"/>
          <w:sz w:val="32"/>
          <w:szCs w:val="32"/>
        </w:rPr>
      </w:pPr>
      <w:r>
        <w:rPr>
          <w:rFonts w:eastAsia="仿宋_GB2312" w:hint="eastAsia"/>
          <w:kern w:val="0"/>
          <w:sz w:val="32"/>
          <w:szCs w:val="32"/>
        </w:rPr>
        <w:t>攀枝花市12345市民热线服务项目是攀枝花市委、市政府确定的民生工程，是智慧城市建设的重要组成部分，通过热线电话（含互联网端）等渠道为市民群众提供集咨询求助、意见建议、投诉举报和反映问题的7*24不间断服务。</w:t>
      </w:r>
    </w:p>
    <w:p>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根据项目实施特点，项目运行费用纳入市级财政保障。</w:t>
      </w:r>
    </w:p>
    <w:p>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（二）项目绩效目标</w:t>
      </w:r>
    </w:p>
    <w:p>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1．项目主要内容</w:t>
      </w:r>
    </w:p>
    <w:p>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攀枝花市12345市民热线服务项目按照“统一平台、统一标准、统一受理”的模式，为市民群众提供电话、门户、手机APP、微信等多渠道服务，提供7*24小时不间断服务，建设全市统一的集咨询求助、建言献策和反映问题为一体的市民热线平台。</w:t>
      </w:r>
    </w:p>
    <w:p>
      <w:pPr>
        <w:numPr>
          <w:ilvl w:val="0"/>
          <w:numId w:val="1"/>
        </w:numPr>
        <w:autoSpaceDE w:val="0"/>
        <w:autoSpaceDN w:val="0"/>
        <w:adjustRightInd w:val="0"/>
        <w:spacing w:line="600" w:lineRule="exact"/>
        <w:ind w:left="0" w:firstLineChars="200" w:firstLine="640"/>
        <w:jc w:val="left"/>
        <w:rPr>
          <w:rFonts w:eastAsia="仿宋_GB2312"/>
          <w:kern w:val="0"/>
          <w:sz w:val="32"/>
          <w:szCs w:val="32"/>
        </w:rPr>
      </w:pPr>
      <w:r>
        <w:rPr>
          <w:rFonts w:eastAsia="仿宋_GB2312"/>
          <w:kern w:val="0"/>
          <w:sz w:val="32"/>
          <w:szCs w:val="32"/>
        </w:rPr>
        <w:t>项目应实现的具体绩效目标，包括目标的量化、细化情况以及项目实施进度计划等</w:t>
      </w:r>
    </w:p>
    <w:p>
      <w:pPr>
        <w:autoSpaceDE w:val="0"/>
        <w:autoSpaceDN w:val="0"/>
        <w:adjustRightInd w:val="0"/>
        <w:spacing w:line="600" w:lineRule="exact"/>
        <w:ind w:firstLineChars="200" w:firstLine="640"/>
        <w:jc w:val="left"/>
        <w:rPr>
          <w:rFonts w:eastAsia="仿宋_GB2312" w:hint="eastAsia"/>
          <w:kern w:val="0"/>
          <w:sz w:val="32"/>
          <w:szCs w:val="32"/>
        </w:rPr>
      </w:pPr>
      <w:r>
        <w:rPr>
          <w:rFonts w:eastAsia="仿宋_GB2312" w:hint="eastAsia"/>
          <w:kern w:val="0"/>
          <w:sz w:val="32"/>
          <w:szCs w:val="32"/>
        </w:rPr>
        <w:t>攀枝花市12345市民热线，以12345政务服务热线作为统一对外号码，整合现有区县、市级有关部门和单位非紧急政务服务热线（110、119、120等紧急电话除外，但非警情话务应导入12345平台），建立全市统一的12345政务服务投诉举报中心，形成一号牵头，多线联动，24小时受理，一站式公共热线服务体系，将自动语音查询、人工服务、信息资料处理紧密结合起来，提供24小时不间断服务。市民可以利用电话、传真、互联网等方式向政府部门提出合理化建议，或对发现的问题进行批评、投诉，对重大案件进行举报，对内实现政府办公网络化。</w:t>
      </w:r>
    </w:p>
    <w:p>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项目运行周期为五年，其中按实施进度及中标金额，在2020年度应支付项目款145.4万元。</w:t>
      </w:r>
    </w:p>
    <w:p>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3．申报内容是否与实际相符，申报目标是否合理可行</w:t>
      </w:r>
    </w:p>
    <w:p>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本项目申报内容与具体实施内容相符、申报目标合理可行。</w:t>
      </w:r>
    </w:p>
    <w:p>
      <w:pPr>
        <w:autoSpaceDE w:val="0"/>
        <w:autoSpaceDN w:val="0"/>
        <w:adjustRightInd w:val="0"/>
        <w:spacing w:line="600" w:lineRule="exact"/>
        <w:ind w:firstLineChars="200" w:firstLine="640"/>
        <w:jc w:val="left"/>
        <w:rPr>
          <w:rFonts w:eastAsia="楷体_GB2312"/>
          <w:kern w:val="0"/>
          <w:sz w:val="32"/>
          <w:szCs w:val="32"/>
        </w:rPr>
      </w:pPr>
      <w:r>
        <w:rPr>
          <w:rFonts w:eastAsia="黑体"/>
          <w:kern w:val="0"/>
          <w:sz w:val="32"/>
          <w:szCs w:val="32"/>
        </w:rPr>
        <w:t>二、项目资金申报及使用情况</w:t>
      </w:r>
    </w:p>
    <w:p>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（一）项目资金申报及批复情况</w:t>
      </w:r>
    </w:p>
    <w:p>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攀枝花市12345市民热线服务项目根据《攀枝花市人民政府信访局关于12345 市民热线建设的请示》（攀信</w:t>
      </w:r>
      <w:r>
        <w:rPr>
          <w:rFonts w:ascii="仿宋_GB2312" w:eastAsia="仿宋_GB2312" w:cs="仿宋_GB2312" w:hint="eastAsia"/>
          <w:kern w:val="0"/>
          <w:sz w:val="32"/>
          <w:szCs w:val="32"/>
        </w:rPr>
        <w:t>〔2017〕10号</w:t>
      </w:r>
      <w:r>
        <w:rPr>
          <w:rFonts w:eastAsia="仿宋_GB2312" w:hint="eastAsia"/>
          <w:kern w:val="0"/>
          <w:sz w:val="32"/>
          <w:szCs w:val="32"/>
        </w:rPr>
        <w:t>）（领导批示）进行了批复，同意实施该项目，批复预算为742.8万元。该项目未有预算调整。</w:t>
      </w:r>
    </w:p>
    <w:p>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（二）资金计划、到位及使用情况</w:t>
      </w:r>
    </w:p>
    <w:p>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1．资金计划</w:t>
      </w:r>
    </w:p>
    <w:p>
      <w:pPr>
        <w:autoSpaceDE w:val="0"/>
        <w:autoSpaceDN w:val="0"/>
        <w:adjustRightInd w:val="0"/>
        <w:spacing w:line="600" w:lineRule="exact"/>
        <w:ind w:firstLineChars="200" w:firstLine="640"/>
        <w:jc w:val="left"/>
        <w:rPr>
          <w:rFonts w:eastAsia="仿宋_GB2312" w:hint="eastAsia"/>
          <w:kern w:val="0"/>
          <w:sz w:val="32"/>
          <w:szCs w:val="32"/>
        </w:rPr>
      </w:pPr>
      <w:r>
        <w:rPr>
          <w:rFonts w:eastAsia="仿宋_GB2312" w:hint="eastAsia"/>
          <w:kern w:val="0"/>
          <w:sz w:val="32"/>
          <w:szCs w:val="32"/>
        </w:rPr>
        <w:t>截止自评，项目资金按财政相关批复下达本部门年度项目资金145.4万元，完全到位。</w:t>
      </w:r>
    </w:p>
    <w:p>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2．资金到位</w:t>
      </w:r>
    </w:p>
    <w:p>
      <w:pPr>
        <w:autoSpaceDE w:val="0"/>
        <w:autoSpaceDN w:val="0"/>
        <w:adjustRightInd w:val="0"/>
        <w:spacing w:line="600" w:lineRule="exact"/>
        <w:ind w:firstLineChars="200" w:firstLine="640"/>
        <w:jc w:val="left"/>
        <w:rPr>
          <w:rFonts w:eastAsia="仿宋_GB2312" w:hint="eastAsia"/>
          <w:kern w:val="0"/>
          <w:sz w:val="32"/>
          <w:szCs w:val="32"/>
        </w:rPr>
      </w:pPr>
      <w:r>
        <w:rPr>
          <w:rFonts w:eastAsia="仿宋_GB2312" w:hint="eastAsia"/>
          <w:kern w:val="0"/>
          <w:sz w:val="32"/>
          <w:szCs w:val="32"/>
        </w:rPr>
        <w:t>截止自评，项目资金按财政相关批复，完全到位。</w:t>
      </w:r>
    </w:p>
    <w:p>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3．资金使用</w:t>
      </w:r>
    </w:p>
    <w:p>
      <w:pPr>
        <w:autoSpaceDE w:val="0"/>
        <w:autoSpaceDN w:val="0"/>
        <w:adjustRightInd w:val="0"/>
        <w:spacing w:line="600" w:lineRule="exact"/>
        <w:ind w:firstLineChars="200" w:firstLine="640"/>
        <w:jc w:val="left"/>
        <w:rPr>
          <w:rFonts w:eastAsia="楷体_GB2312"/>
          <w:kern w:val="0"/>
          <w:sz w:val="32"/>
          <w:szCs w:val="32"/>
        </w:rPr>
      </w:pPr>
      <w:r>
        <w:rPr>
          <w:rFonts w:eastAsia="仿宋_GB2312" w:hint="eastAsia"/>
          <w:kern w:val="0"/>
          <w:sz w:val="32"/>
          <w:szCs w:val="32"/>
        </w:rPr>
        <w:t>截止自评日，本项目按政府采购项目管理规定，以全额支付，支付票据为增值税发票，与预算相符。</w:t>
      </w:r>
    </w:p>
    <w:p>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（三）项目财务管理情况</w:t>
      </w:r>
    </w:p>
    <w:p>
      <w:pPr>
        <w:autoSpaceDE w:val="0"/>
        <w:autoSpaceDN w:val="0"/>
        <w:adjustRightInd w:val="0"/>
        <w:spacing w:line="600" w:lineRule="exact"/>
        <w:ind w:firstLineChars="200" w:firstLine="640"/>
        <w:jc w:val="left"/>
        <w:rPr>
          <w:rFonts w:eastAsia="仿宋_GB2312" w:hint="eastAsia"/>
          <w:kern w:val="0"/>
          <w:sz w:val="32"/>
          <w:szCs w:val="32"/>
        </w:rPr>
      </w:pPr>
      <w:r>
        <w:rPr>
          <w:rFonts w:eastAsia="仿宋_GB2312" w:hint="eastAsia"/>
          <w:kern w:val="0"/>
          <w:sz w:val="32"/>
          <w:szCs w:val="32"/>
        </w:rPr>
        <w:t>本项目资金严格执行《预算法》、《行政单位会计制度》，，专职财务股负责人、会计、出纳均按相关要求设置。</w:t>
      </w:r>
    </w:p>
    <w:p>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三、项目实施及管理情况</w:t>
      </w:r>
    </w:p>
    <w:p>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（一）项目组织架构及实施流程</w:t>
      </w:r>
    </w:p>
    <w:p>
      <w:pPr>
        <w:autoSpaceDE w:val="0"/>
        <w:autoSpaceDN w:val="0"/>
        <w:adjustRightInd w:val="0"/>
        <w:spacing w:line="600" w:lineRule="exact"/>
        <w:ind w:firstLineChars="200" w:firstLine="640"/>
        <w:jc w:val="left"/>
        <w:rPr>
          <w:rFonts w:eastAsia="楷体_GB2312"/>
          <w:kern w:val="0"/>
          <w:sz w:val="32"/>
          <w:szCs w:val="32"/>
        </w:rPr>
      </w:pPr>
      <w:r>
        <w:rPr>
          <w:rFonts w:eastAsia="仿宋_GB2312" w:hint="eastAsia"/>
          <w:kern w:val="0"/>
          <w:sz w:val="32"/>
          <w:szCs w:val="32"/>
        </w:rPr>
        <w:t>项目单位攀枝花市数字化城市联动指挥中心成立了以中心领导及业务部室负责人为主要成员的项目管理领导小组。</w:t>
      </w:r>
    </w:p>
    <w:p>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（二）项目管理情况</w:t>
      </w:r>
    </w:p>
    <w:p>
      <w:pPr>
        <w:autoSpaceDE w:val="0"/>
        <w:autoSpaceDN w:val="0"/>
        <w:adjustRightInd w:val="0"/>
        <w:spacing w:line="600" w:lineRule="exact"/>
        <w:ind w:firstLineChars="200" w:firstLine="640"/>
        <w:jc w:val="left"/>
        <w:rPr>
          <w:rFonts w:eastAsia="仿宋_GB2312" w:hint="eastAsia"/>
          <w:kern w:val="0"/>
          <w:sz w:val="32"/>
          <w:szCs w:val="32"/>
        </w:rPr>
      </w:pPr>
      <w:r>
        <w:rPr>
          <w:rFonts w:eastAsia="仿宋_GB2312" w:hint="eastAsia"/>
          <w:kern w:val="0"/>
          <w:sz w:val="32"/>
          <w:szCs w:val="32"/>
        </w:rPr>
        <w:t>该项目总体上能够执行相关法律法规及项目管理制度等情况，如招投标、政府采购、项目公示制等相关规定。</w:t>
      </w:r>
    </w:p>
    <w:p>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（三）项目监管情况</w:t>
      </w:r>
    </w:p>
    <w:p>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该项目主管部门攀枝花市数字化城市联动指挥中心为加强项目管理采取了业务部室主管、监督考评部门监督，月度考核与年度履约验收相结合的手段，控制资金拨付，能达到较好的监管效果。</w:t>
      </w:r>
    </w:p>
    <w:p>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四、项目绩效情况</w:t>
      </w:r>
    </w:p>
    <w:p>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（一）项目完成情况</w:t>
      </w:r>
    </w:p>
    <w:p>
      <w:pPr>
        <w:autoSpaceDE w:val="0"/>
        <w:autoSpaceDN w:val="0"/>
        <w:adjustRightInd w:val="0"/>
        <w:spacing w:line="600" w:lineRule="exact"/>
        <w:ind w:firstLineChars="200" w:firstLine="640"/>
        <w:jc w:val="left"/>
        <w:rPr>
          <w:rFonts w:eastAsia="仿宋_GB2312" w:hint="eastAsia"/>
          <w:kern w:val="0"/>
          <w:sz w:val="32"/>
          <w:szCs w:val="32"/>
        </w:rPr>
      </w:pPr>
      <w:r>
        <w:rPr>
          <w:rFonts w:eastAsia="仿宋_GB2312" w:hint="eastAsia"/>
          <w:kern w:val="0"/>
          <w:sz w:val="32"/>
          <w:szCs w:val="32"/>
        </w:rPr>
        <w:t>项目截止评价时点的实际投资完成和任务量完成情况达到了计划绩效目标。</w:t>
      </w:r>
    </w:p>
    <w:p>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（二）项目效益情况</w:t>
      </w:r>
    </w:p>
    <w:p>
      <w:pPr>
        <w:autoSpaceDE w:val="0"/>
        <w:autoSpaceDN w:val="0"/>
        <w:adjustRightInd w:val="0"/>
        <w:spacing w:line="600" w:lineRule="exact"/>
        <w:ind w:firstLineChars="200" w:firstLine="640"/>
        <w:jc w:val="left"/>
        <w:rPr>
          <w:rFonts w:eastAsia="黑体"/>
          <w:kern w:val="0"/>
          <w:sz w:val="32"/>
          <w:szCs w:val="32"/>
        </w:rPr>
      </w:pPr>
      <w:r>
        <w:rPr>
          <w:rFonts w:eastAsia="仿宋_GB2312" w:hint="eastAsia"/>
          <w:kern w:val="0"/>
          <w:sz w:val="32"/>
          <w:szCs w:val="32"/>
        </w:rPr>
        <w:t>该项目的正常运行保证了市民群众的大量意见建议、投诉举报、求助咨询等城市问题通过系统高效运行，得到有效解决，城市面貌得到有效改善，市民群众反映良好。</w:t>
      </w:r>
    </w:p>
    <w:p>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五、评价结论及建议</w:t>
      </w:r>
    </w:p>
    <w:p>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（一）评价结论</w:t>
      </w:r>
    </w:p>
    <w:p>
      <w:pPr>
        <w:autoSpaceDE w:val="0"/>
        <w:autoSpaceDN w:val="0"/>
        <w:adjustRightInd w:val="0"/>
        <w:spacing w:line="600" w:lineRule="exact"/>
        <w:ind w:firstLineChars="200" w:firstLine="640"/>
        <w:jc w:val="left"/>
        <w:rPr>
          <w:rFonts w:eastAsia="仿宋_GB2312" w:hint="eastAsia"/>
          <w:kern w:val="0"/>
          <w:sz w:val="32"/>
          <w:szCs w:val="32"/>
        </w:rPr>
      </w:pPr>
      <w:r>
        <w:rPr>
          <w:rFonts w:eastAsia="仿宋_GB2312" w:hint="eastAsia"/>
          <w:kern w:val="0"/>
          <w:sz w:val="32"/>
          <w:szCs w:val="32"/>
        </w:rPr>
        <w:t>项目总体评价达到预定绩效评价目标。</w:t>
      </w:r>
    </w:p>
    <w:p>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（二）存在的问题</w:t>
      </w:r>
    </w:p>
    <w:p>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项目在实施过程中，由于网络稳定性问题，市民群众在部分时段电话出现打不进问题。</w:t>
      </w:r>
    </w:p>
    <w:p>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（三）相关建议</w:t>
      </w:r>
    </w:p>
    <w:p>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建议项目运营单位加强网络检查，强化保障，确保市民群众来电畅通。</w:t>
      </w:r>
    </w:p>
    <w:p/>
    <w:p>
      <w:pPr>
        <w:spacing w:line="360" w:lineRule="auto"/>
        <w:rPr>
          <w:rStyle w:val="1Char"/>
          <w:rFonts w:eastAsia="黑体"/>
          <w:b w:val="0"/>
        </w:rPr>
      </w:pPr>
      <w:r>
        <w:rPr>
          <w:rFonts w:ascii="仿宋_GB2312" w:eastAsia="仿宋_GB2312" w:cs="仿宋_GB2312" w:hint="eastAsia"/>
          <w:sz w:val="32"/>
          <w:szCs w:val="32"/>
        </w:rPr>
        <w:t xml:space="preserve">      </w:t>
      </w:r>
    </w:p>
    <w:p>
      <w:pPr>
        <w:spacing w:line="360" w:lineRule="auto"/>
        <w:jc w:val="center"/>
        <w:outlineLvl w:val="0"/>
        <w:rPr>
          <w:rFonts w:eastAsia="黑体" w:hint="eastAsia"/>
          <w:color w:val="000000"/>
          <w:sz w:val="44"/>
          <w:szCs w:val="44"/>
        </w:rPr>
      </w:pPr>
      <w:bookmarkStart w:id="73" w:name="_Toc15396618"/>
    </w:p>
    <w:p>
      <w:pPr>
        <w:spacing w:line="360" w:lineRule="auto"/>
        <w:jc w:val="center"/>
        <w:outlineLvl w:val="0"/>
        <w:rPr>
          <w:rFonts w:eastAsia="黑体" w:hint="eastAsia"/>
          <w:color w:val="000000"/>
          <w:sz w:val="44"/>
          <w:szCs w:val="44"/>
        </w:rPr>
      </w:pPr>
    </w:p>
    <w:p>
      <w:pPr>
        <w:spacing w:line="360" w:lineRule="auto"/>
        <w:jc w:val="center"/>
        <w:outlineLvl w:val="0"/>
        <w:rPr>
          <w:rFonts w:eastAsia="黑体" w:hint="eastAsia"/>
          <w:color w:val="000000"/>
          <w:sz w:val="44"/>
          <w:szCs w:val="44"/>
        </w:rPr>
      </w:pPr>
    </w:p>
    <w:p>
      <w:pPr>
        <w:spacing w:line="360" w:lineRule="auto"/>
        <w:jc w:val="center"/>
        <w:outlineLvl w:val="0"/>
        <w:rPr>
          <w:rFonts w:eastAsia="黑体" w:hint="eastAsia"/>
          <w:color w:val="000000"/>
          <w:sz w:val="44"/>
          <w:szCs w:val="44"/>
        </w:rPr>
      </w:pPr>
    </w:p>
    <w:p>
      <w:pPr>
        <w:pageBreakBefore/>
        <w:widowControl w:val="0"/>
        <w:spacing w:line="360" w:lineRule="auto"/>
        <w:jc w:val="center"/>
        <w:outlineLvl w:val="0"/>
        <w:rPr>
          <w:rStyle w:val="1Char"/>
          <w:rFonts w:eastAsia="黑体"/>
          <w:b w:val="0"/>
        </w:rPr>
      </w:pPr>
      <w:r>
        <w:rPr>
          <w:rFonts w:eastAsia="黑体" w:hint="eastAsia"/>
          <w:color w:val="000000"/>
          <w:sz w:val="44"/>
          <w:szCs w:val="44"/>
        </w:rPr>
        <w:t>第</w:t>
      </w:r>
      <w:r>
        <w:rPr>
          <w:rStyle w:val="1Char"/>
          <w:rFonts w:eastAsia="黑体" w:hint="eastAsia"/>
          <w:b w:val="0"/>
        </w:rPr>
        <w:t>五部分</w:t>
      </w:r>
      <w:r>
        <w:rPr>
          <w:rStyle w:val="1Char"/>
          <w:rFonts w:eastAsia="黑体"/>
          <w:b w:val="0"/>
        </w:rPr>
        <w:t xml:space="preserve"> </w:t>
      </w:r>
      <w:r>
        <w:rPr>
          <w:rStyle w:val="1Char"/>
          <w:rFonts w:eastAsia="黑体" w:hint="eastAsia"/>
          <w:b w:val="0"/>
        </w:rPr>
        <w:t>附表</w:t>
      </w:r>
      <w:bookmarkEnd w:id="71"/>
      <w:bookmarkEnd w:id="73"/>
    </w:p>
    <w:p>
      <w:pPr>
        <w:spacing w:line="360" w:lineRule="auto"/>
        <w:jc w:val="center"/>
        <w:outlineLvl w:val="0"/>
        <w:rPr>
          <w:rFonts w:eastAsia="仿宋"/>
          <w:b/>
          <w:color w:val="000000"/>
          <w:sz w:val="44"/>
          <w:szCs w:val="44"/>
        </w:rPr>
      </w:pPr>
    </w:p>
    <w:p>
      <w:pPr>
        <w:spacing w:line="360" w:lineRule="auto"/>
        <w:rPr>
          <w:rFonts w:ascii="仿宋_GB2312" w:eastAsia="仿宋_GB2312" w:cs="仿宋_GB2312"/>
          <w:sz w:val="32"/>
          <w:szCs w:val="32"/>
        </w:rPr>
      </w:pPr>
      <w:bookmarkStart w:id="74" w:name="_Toc15396619"/>
      <w:r>
        <w:rPr>
          <w:rFonts w:ascii="仿宋_GB2312" w:eastAsia="仿宋_GB2312" w:cs="仿宋_GB2312" w:hint="eastAsia"/>
          <w:sz w:val="32"/>
          <w:szCs w:val="32"/>
        </w:rPr>
        <w:t>一、收入支出决算总表</w:t>
      </w:r>
      <w:bookmarkEnd w:id="74"/>
    </w:p>
    <w:p>
      <w:pPr>
        <w:spacing w:line="360" w:lineRule="auto"/>
        <w:rPr>
          <w:rFonts w:ascii="仿宋_GB2312" w:eastAsia="仿宋_GB2312" w:cs="仿宋_GB2312"/>
          <w:sz w:val="32"/>
          <w:szCs w:val="32"/>
        </w:rPr>
      </w:pPr>
      <w:bookmarkStart w:id="75" w:name="_Toc15396620"/>
      <w:r>
        <w:rPr>
          <w:rFonts w:ascii="仿宋_GB2312" w:eastAsia="仿宋_GB2312" w:cs="仿宋_GB2312" w:hint="eastAsia"/>
          <w:sz w:val="32"/>
          <w:szCs w:val="32"/>
        </w:rPr>
        <w:t>二、收入决算表</w:t>
      </w:r>
      <w:bookmarkEnd w:id="75"/>
    </w:p>
    <w:p>
      <w:pPr>
        <w:spacing w:line="360" w:lineRule="auto"/>
        <w:rPr>
          <w:rFonts w:ascii="仿宋_GB2312" w:eastAsia="仿宋_GB2312" w:cs="仿宋_GB2312"/>
          <w:sz w:val="32"/>
          <w:szCs w:val="32"/>
        </w:rPr>
      </w:pPr>
      <w:bookmarkStart w:id="76" w:name="_Toc15396621"/>
      <w:r>
        <w:rPr>
          <w:rFonts w:ascii="仿宋_GB2312" w:eastAsia="仿宋_GB2312" w:cs="仿宋_GB2312" w:hint="eastAsia"/>
          <w:sz w:val="32"/>
          <w:szCs w:val="32"/>
        </w:rPr>
        <w:t>三、支出决算表</w:t>
      </w:r>
      <w:bookmarkEnd w:id="76"/>
    </w:p>
    <w:p>
      <w:pPr>
        <w:spacing w:line="360" w:lineRule="auto"/>
        <w:rPr>
          <w:rFonts w:ascii="仿宋_GB2312" w:eastAsia="仿宋_GB2312" w:cs="仿宋_GB2312"/>
          <w:sz w:val="32"/>
          <w:szCs w:val="32"/>
        </w:rPr>
      </w:pPr>
      <w:bookmarkStart w:id="77" w:name="_Toc15396622"/>
      <w:r>
        <w:rPr>
          <w:rFonts w:ascii="仿宋_GB2312" w:eastAsia="仿宋_GB2312" w:cs="仿宋_GB2312" w:hint="eastAsia"/>
          <w:sz w:val="32"/>
          <w:szCs w:val="32"/>
        </w:rPr>
        <w:t>四、财政拨款收入支出决算总表</w:t>
      </w:r>
      <w:bookmarkEnd w:id="77"/>
    </w:p>
    <w:p>
      <w:pPr>
        <w:spacing w:line="360" w:lineRule="auto"/>
        <w:rPr>
          <w:rFonts w:ascii="仿宋_GB2312" w:eastAsia="仿宋_GB2312" w:cs="仿宋_GB2312"/>
          <w:sz w:val="32"/>
          <w:szCs w:val="32"/>
        </w:rPr>
      </w:pPr>
      <w:bookmarkStart w:id="78" w:name="_Toc15396623"/>
      <w:r>
        <w:rPr>
          <w:rFonts w:ascii="仿宋_GB2312" w:eastAsia="仿宋_GB2312" w:cs="仿宋_GB2312" w:hint="eastAsia"/>
          <w:sz w:val="32"/>
          <w:szCs w:val="32"/>
        </w:rPr>
        <w:t>五、财政拨款支出决算明细表</w:t>
      </w:r>
      <w:bookmarkStart w:id="79" w:name="_Toc15396624"/>
      <w:bookmarkEnd w:id="78"/>
    </w:p>
    <w:p>
      <w:pPr>
        <w:spacing w:line="360" w:lineRule="auto"/>
        <w:rPr>
          <w:rFonts w:ascii="仿宋_GB2312" w:eastAsia="仿宋_GB2312" w:cs="仿宋_GB2312"/>
          <w:sz w:val="32"/>
          <w:szCs w:val="32"/>
        </w:rPr>
      </w:pPr>
      <w:r>
        <w:rPr>
          <w:rFonts w:ascii="仿宋_GB2312" w:eastAsia="仿宋_GB2312" w:cs="仿宋_GB2312" w:hint="eastAsia"/>
          <w:sz w:val="32"/>
          <w:szCs w:val="32"/>
        </w:rPr>
        <w:t>六、一般公共预算财政拨款支出决算表</w:t>
      </w:r>
      <w:bookmarkEnd w:id="79"/>
    </w:p>
    <w:p>
      <w:pPr>
        <w:spacing w:line="360" w:lineRule="auto"/>
        <w:rPr>
          <w:rFonts w:ascii="仿宋_GB2312" w:eastAsia="仿宋_GB2312" w:cs="仿宋_GB2312"/>
          <w:sz w:val="32"/>
          <w:szCs w:val="32"/>
        </w:rPr>
      </w:pPr>
      <w:bookmarkStart w:id="80" w:name="_Toc15396625"/>
      <w:r>
        <w:rPr>
          <w:rFonts w:ascii="仿宋_GB2312" w:eastAsia="仿宋_GB2312" w:cs="仿宋_GB2312" w:hint="eastAsia"/>
          <w:sz w:val="32"/>
          <w:szCs w:val="32"/>
        </w:rPr>
        <w:t>七、一般公共预算财政拨款支出决算明细表</w:t>
      </w:r>
      <w:bookmarkEnd w:id="80"/>
    </w:p>
    <w:p>
      <w:pPr>
        <w:spacing w:line="360" w:lineRule="auto"/>
        <w:rPr>
          <w:rFonts w:ascii="仿宋_GB2312" w:eastAsia="仿宋_GB2312" w:cs="仿宋_GB2312"/>
          <w:sz w:val="32"/>
          <w:szCs w:val="32"/>
        </w:rPr>
      </w:pPr>
      <w:bookmarkStart w:id="81" w:name="_Toc15396626"/>
      <w:r>
        <w:rPr>
          <w:rFonts w:ascii="仿宋_GB2312" w:eastAsia="仿宋_GB2312" w:cs="仿宋_GB2312" w:hint="eastAsia"/>
          <w:sz w:val="32"/>
          <w:szCs w:val="32"/>
        </w:rPr>
        <w:t>八、一般公共预算财政拨款基本支出决算表</w:t>
      </w:r>
      <w:bookmarkEnd w:id="81"/>
    </w:p>
    <w:p>
      <w:pPr>
        <w:spacing w:line="360" w:lineRule="auto"/>
        <w:rPr>
          <w:rFonts w:ascii="仿宋_GB2312" w:eastAsia="仿宋_GB2312" w:cs="仿宋_GB2312"/>
          <w:sz w:val="32"/>
          <w:szCs w:val="32"/>
        </w:rPr>
      </w:pPr>
      <w:bookmarkStart w:id="82" w:name="_Toc15396627"/>
      <w:r>
        <w:rPr>
          <w:rFonts w:ascii="仿宋_GB2312" w:eastAsia="仿宋_GB2312" w:cs="仿宋_GB2312" w:hint="eastAsia"/>
          <w:sz w:val="32"/>
          <w:szCs w:val="32"/>
        </w:rPr>
        <w:t>九、一般公共预算财政拨款项目支出决算表</w:t>
      </w:r>
      <w:bookmarkEnd w:id="82"/>
    </w:p>
    <w:p>
      <w:pPr>
        <w:spacing w:line="360" w:lineRule="auto"/>
        <w:rPr>
          <w:rFonts w:ascii="仿宋_GB2312" w:eastAsia="仿宋_GB2312" w:cs="仿宋_GB2312"/>
          <w:sz w:val="32"/>
          <w:szCs w:val="32"/>
        </w:rPr>
      </w:pPr>
      <w:bookmarkStart w:id="83" w:name="_Toc15396628"/>
      <w:r>
        <w:rPr>
          <w:rFonts w:ascii="仿宋_GB2312" w:eastAsia="仿宋_GB2312" w:cs="仿宋_GB2312" w:hint="eastAsia"/>
          <w:sz w:val="32"/>
          <w:szCs w:val="32"/>
        </w:rPr>
        <w:t>十、一般公共预算财政拨款“三公”经费支出决算表</w:t>
      </w:r>
      <w:bookmarkEnd w:id="83"/>
    </w:p>
    <w:p>
      <w:pPr>
        <w:spacing w:line="360" w:lineRule="auto"/>
        <w:rPr>
          <w:rFonts w:ascii="仿宋_GB2312" w:eastAsia="仿宋_GB2312" w:cs="仿宋_GB2312"/>
          <w:sz w:val="32"/>
          <w:szCs w:val="32"/>
        </w:rPr>
      </w:pPr>
      <w:bookmarkStart w:id="84" w:name="_Toc15396629"/>
      <w:r>
        <w:rPr>
          <w:rFonts w:ascii="仿宋_GB2312" w:eastAsia="仿宋_GB2312" w:cs="仿宋_GB2312" w:hint="eastAsia"/>
          <w:sz w:val="32"/>
          <w:szCs w:val="32"/>
        </w:rPr>
        <w:t>十一、政府性基金预算财政拨款收入支出决算表</w:t>
      </w:r>
      <w:bookmarkEnd w:id="84"/>
    </w:p>
    <w:p>
      <w:pPr>
        <w:spacing w:line="360" w:lineRule="auto"/>
        <w:rPr>
          <w:rFonts w:ascii="仿宋_GB2312" w:eastAsia="仿宋_GB2312" w:cs="仿宋_GB2312"/>
          <w:sz w:val="32"/>
          <w:szCs w:val="32"/>
        </w:rPr>
      </w:pPr>
      <w:bookmarkStart w:id="85" w:name="_Toc15396630"/>
      <w:r>
        <w:rPr>
          <w:rFonts w:ascii="仿宋_GB2312" w:eastAsia="仿宋_GB2312" w:cs="仿宋_GB2312" w:hint="eastAsia"/>
          <w:sz w:val="32"/>
          <w:szCs w:val="32"/>
        </w:rPr>
        <w:t>十二、政府性基金预算财政拨款“三公”经费支出决算表</w:t>
      </w:r>
      <w:bookmarkEnd w:id="85"/>
      <w:r>
        <w:rPr>
          <w:rFonts w:ascii="仿宋_GB2312" w:eastAsia="仿宋_GB2312" w:cs="仿宋_GB2312" w:hint="eastAsia"/>
          <w:sz w:val="32"/>
          <w:szCs w:val="32"/>
        </w:rPr>
        <w:t>（此表无数据）</w:t>
      </w:r>
    </w:p>
    <w:p>
      <w:pPr>
        <w:spacing w:before="240" w:line="360" w:lineRule="auto"/>
        <w:rPr>
          <w:rFonts w:ascii="仿宋_GB2312" w:eastAsia="仿宋_GB2312" w:cs="仿宋_GB2312"/>
          <w:sz w:val="32"/>
          <w:szCs w:val="32"/>
        </w:rPr>
      </w:pPr>
      <w:bookmarkStart w:id="86" w:name="_Toc15396631"/>
      <w:r>
        <w:rPr>
          <w:rFonts w:ascii="仿宋_GB2312" w:eastAsia="仿宋_GB2312" w:cs="仿宋_GB2312" w:hint="eastAsia"/>
          <w:sz w:val="32"/>
          <w:szCs w:val="32"/>
        </w:rPr>
        <w:t>十三、</w:t>
      </w:r>
      <w:bookmarkEnd w:id="86"/>
      <w:r>
        <w:rPr>
          <w:rFonts w:ascii="仿宋_GB2312" w:eastAsia="仿宋_GB2312" w:cs="仿宋_GB2312" w:hint="eastAsia"/>
          <w:sz w:val="32"/>
          <w:szCs w:val="32"/>
        </w:rPr>
        <w:t>国有资本经营预算财政拨款收入支出决算表（此表无数据</w:t>
      </w:r>
    </w:p>
    <w:p>
      <w:pPr>
        <w:spacing w:line="360" w:lineRule="auto"/>
        <w:rPr>
          <w:rFonts w:ascii="仿宋_GB2312" w:eastAsia="仿宋_GB2312" w:cs="仿宋_GB2312" w:hint="eastAsia"/>
          <w:sz w:val="32"/>
          <w:szCs w:val="32"/>
        </w:rPr>
      </w:pPr>
      <w:r>
        <w:rPr>
          <w:rFonts w:ascii="仿宋_GB2312" w:eastAsia="仿宋_GB2312" w:cs="仿宋_GB2312" w:hint="eastAsia"/>
          <w:sz w:val="32"/>
          <w:szCs w:val="32"/>
        </w:rPr>
        <w:t>十四、国有资本经营预算财政拨款支出决算表（此表无数据）</w:t>
      </w:r>
      <w:bookmarkStart w:id="87" w:name="_GoBack"/>
      <w:bookmarkEnd w:id="87"/>
    </w:p>
    <w:sectPr>
      <w:headerReference w:type="default" r:id="rId2"/>
      <w:footerReference w:type="default" r:id="rId3"/>
      <w:pgSz w:w="11906" w:h="16838"/>
      <w:pgMar w:top="1713" w:right="1800" w:bottom="1440" w:left="1800" w:header="1156" w:footer="992" w:gutter="0"/>
      <w:pgNumType w:start="1"/>
      <w:titlePg/>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简体">
    <w:panose1 w:val="03000509000000000000"/>
    <w:charset w:val="86"/>
    <w:family w:val="script"/>
    <w:pitch w:val="variable"/>
    <w:sig w:usb0="00000001"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仿宋_GB2312">
    <w:panose1 w:val="02010609030101010101"/>
    <w:charset w:val="86"/>
    <w:family w:val="modern"/>
    <w:pitch w:val="variable"/>
    <w:sig w:usb0="00000001" w:usb1="080E0000" w:usb2="00000010" w:usb3="00000000" w:csb0="00040000" w:csb1="00000000"/>
  </w:font>
  <w:font w:name="仿宋">
    <w:altName w:val="仿宋_GB2312"/>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panose1 w:val="00000000000000000000"/>
    <w:charset w:val="86"/>
    <w:family w:val="modern"/>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variable"/>
    <w:sig w:usb0="00000283" w:usb1="288F0000" w:usb2="00000016" w:usb3="00000000" w:csb0="00040001" w:csb1="00000000"/>
  </w:font>
  <w:font w:name="楷体">
    <w:panose1 w:val="02010609060101010101"/>
    <w:charset w:val="86"/>
    <w:family w:val="modern"/>
    <w:pitch w:val="variable"/>
    <w:sig w:usb0="800002BF" w:usb1="38CF7CFA" w:usb2="00000016" w:usb3="00000000" w:csb0="00040001" w:csb1="00000000"/>
  </w:font>
  <w:font w:name="方正小标宋_GBK">
    <w:panose1 w:val="03000509000000000000"/>
    <w:charset w:val="86"/>
    <w:family w:val="script"/>
    <w:pitch w:val="variable"/>
    <w:sig w:usb0="00000001" w:usb1="080E0000" w:usb2="00000010" w:usb3="00000000" w:csb0="00040000" w:csb1="00000000"/>
  </w:font>
  <w:font w:name="Cambria">
    <w:altName w:val="Palatino Linotype"/>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variable"/>
    <w:sig w:usb0="E0002EFF" w:usb1="C0007843" w:usb2="00000009" w:usb3="00000000" w:csb0="000001FF" w:csb1="00000000"/>
  </w:font>
  <w:font w:name="Calibri">
    <w:altName w:val="Lucida Sans Unicode"/>
    <w:panose1 w:val="020F0502020204030204"/>
    <w:charset w:val="00"/>
    <w:family w:val="swiss"/>
    <w:pitch w:val="variable"/>
    <w:sig w:usb0="E0002EFF" w:usb1="C000247B" w:usb2="00000009" w:usb3="00000000" w:csb0="0000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w:p>
    <w:pPr>
      <w:pStyle w:val="17"/>
      <w:tabs>
        <w:tab w:val="center" w:pos="4153"/>
        <w:tab w:val="right" w:pos="8306"/>
      </w:tabs>
      <w:jc w:val="center"/>
      <w:rPr>
        <w:rFonts w:hint="eastAsia"/>
      </w:rPr>
    </w:pPr>
  </w:p>
  <w:p>
    <w:pPr>
      <w:pStyle w:val="17"/>
      <w:tabs>
        <w:tab w:val="center" w:pos="4153"/>
        <w:tab w:val="right" w:pos="8306"/>
      </w:tabs>
      <w:jc w:val="center"/>
    </w:pPr>
    <w:r>
      <w:fldChar w:fldCharType="begin"/>
    </w:r>
    <w:r>
      <w:instrText>PAGE   \* MERGEFORMAT</w:instrText>
    </w:r>
    <w:r>
      <w:fldChar w:fldCharType="separate"/>
    </w:r>
    <w:r>
      <w:rPr>
        <w:lang w:val="zh-CN"/>
      </w:rPr>
      <w:t>48</w:t>
    </w:r>
    <w:r>
      <w:fldChar w:fldCharType="end"/>
    </w:r>
  </w:p>
  <w:p>
    <w:pPr>
      <w:pStyle w:val="17"/>
      <w:tabs>
        <w:tab w:val="center" w:pos="4153"/>
        <w:tab w:val="right" w:pos="8306"/>
      </w:tabs>
    </w:pP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w:p>
    <w:pPr>
      <w:pStyle w:val="18"/>
      <w:pBdr>
        <w:bottom w:val="none" w:sz="0" w:space="0" w:color="auto"/>
      </w:pBdr>
      <w:tabs>
        <w:tab w:val="center" w:pos="4153"/>
        <w:tab w:val="right" w:pos="8306"/>
      </w:tabs>
    </w:pP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CDB09580"/>
    <w:multiLevelType w:val="singleLevel"/>
    <w:tmpl w:val="CDB09580"/>
    <w:lvl w:ilvl="0">
      <w:start w:val="2"/>
      <w:numFmt w:val="decimal"/>
      <w:lvlRestart w:val="0"/>
      <w:suff w:val="nothing"/>
      <w:lvlText w:val="%1．"/>
      <w:lvlJc w:val="left"/>
      <w:pPr>
        <w:tabs>
          <w:tab w:val="num" w:pos="0"/>
        </w:tabs>
        <w:ind w:left="0" w:hanging="0"/>
      </w:p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58"/>
  <w:drawingGridVerticalSpacing w:val="579"/>
  <w:displayHorizontalDrawingGridEvery w:val="0"/>
  <w:displayVerticalDrawingGridEvery w:val="1"/>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4"/>
      <w:lang w:val="en-US" w:eastAsia="zh-CN" w:bidi="ar-SA"/>
    </w:rPr>
  </w:style>
  <w:style w:type="paragraph" w:styleId="1">
    <w:name w:val="heading 1"/>
    <w:basedOn w:val="0"/>
    <w:next w:val="0"/>
    <w:link w:val="1Char"/>
    <w:pPr>
      <w:keepNext/>
      <w:keepLines/>
      <w:widowControl w:val="0"/>
      <w:spacing w:before="340" w:after="330" w:line="578" w:lineRule="auto"/>
      <w:outlineLvl w:val="0"/>
    </w:pPr>
    <w:rPr>
      <w:b/>
      <w:bCs/>
      <w:kern w:val="44"/>
      <w:sz w:val="44"/>
      <w:szCs w:val="44"/>
    </w:rPr>
  </w:style>
  <w:style w:type="character" w:customStyle="1" w:styleId="1Char">
    <w:name w:val="heading 1 Char"/>
    <w:basedOn w:val="10"/>
    <w:link w:val="1"/>
    <w:rPr>
      <w:rFonts w:ascii="Times New Roman" w:eastAsia="宋体" w:cs="Times New Roman" w:hAnsi="Times New Roman"/>
      <w:b/>
      <w:bCs/>
      <w:kern w:val="44"/>
      <w:sz w:val="44"/>
      <w:szCs w:val="44"/>
      <w:lang w:val="en-US" w:eastAsia="zh-CN" w:bidi="ar-SA"/>
    </w:rPr>
  </w:style>
  <w:style w:type="paragraph" w:styleId="2">
    <w:name w:val="heading 2"/>
    <w:basedOn w:val="0"/>
    <w:next w:val="0"/>
    <w:link w:val="2Char"/>
    <w:pPr>
      <w:keepNext/>
      <w:keepLines/>
      <w:widowControl w:val="0"/>
      <w:spacing w:before="260" w:after="260" w:line="415" w:lineRule="auto"/>
      <w:outlineLvl w:val="1"/>
    </w:pPr>
    <w:rPr>
      <w:rFonts w:ascii="Cambria" w:hAnsi="Cambria"/>
      <w:b/>
      <w:bCs/>
      <w:sz w:val="32"/>
      <w:szCs w:val="32"/>
    </w:rPr>
  </w:style>
  <w:style w:type="character" w:customStyle="1" w:styleId="2Char">
    <w:name w:val="heading 2 Char"/>
    <w:basedOn w:val="10"/>
    <w:link w:val="2"/>
    <w:rPr>
      <w:rFonts w:ascii="Cambria" w:eastAsia="宋体" w:cs="Times New Roman" w:hAnsi="Cambria"/>
      <w:b/>
      <w:bCs/>
      <w:kern w:val="2"/>
      <w:sz w:val="32"/>
      <w:szCs w:val="32"/>
      <w:lang w:val="en-US" w:eastAsia="zh-CN" w:bidi="ar-SA"/>
    </w:rPr>
  </w:style>
  <w:style w:type="character" w:default="1" w:styleId="10">
    <w:name w:val="Default Paragraph Font"/>
  </w:style>
  <w:style w:type="paragraph" w:styleId="15">
    <w:name w:val="Plain Text"/>
    <w:basedOn w:val="0"/>
    <w:rPr>
      <w:rFonts w:ascii="宋体" w:cs="Courier New"/>
      <w:szCs w:val="21"/>
    </w:rPr>
  </w:style>
  <w:style w:type="paragraph" w:styleId="16">
    <w:name w:val="Body Text"/>
    <w:basedOn w:val="0"/>
    <w:pPr>
      <w:spacing w:beforeLines="30" w:before="30"/>
    </w:pPr>
    <w:rPr>
      <w:rFonts w:ascii="仿宋_GB2312" w:eastAsia="仿宋_GB2312"/>
      <w:kern w:val="0"/>
      <w:sz w:val="24"/>
      <w:szCs w:val="20"/>
    </w:rPr>
  </w:style>
  <w:style w:type="paragraph" w:styleId="17">
    <w:name w:val="footer"/>
    <w:basedOn w:val="0"/>
    <w:pPr>
      <w:tabs>
        <w:tab w:val="center" w:pos="4153"/>
        <w:tab w:val="right" w:pos="8306"/>
      </w:tabs>
      <w:snapToGrid w:val="0"/>
      <w:jc w:val="left"/>
    </w:pPr>
    <w:rPr>
      <w:rFonts w:ascii="Calibri" w:hAnsi="Calibri"/>
      <w:kern w:val="0"/>
      <w:sz w:val="18"/>
      <w:szCs w:val="20"/>
    </w:rPr>
  </w:style>
  <w:style w:type="paragraph" w:styleId="18">
    <w:name w:val="header"/>
    <w:basedOn w:val="0"/>
    <w:pPr>
      <w:pBdr>
        <w:bottom w:val="single" w:sz="6" w:space="1" w:color="auto"/>
      </w:pBdr>
      <w:tabs>
        <w:tab w:val="center" w:pos="4153"/>
        <w:tab w:val="right" w:pos="8306"/>
      </w:tabs>
      <w:snapToGrid w:val="0"/>
      <w:jc w:val="center"/>
    </w:pPr>
    <w:rPr>
      <w:rFonts w:ascii="Calibri" w:hAnsi="Calibri"/>
      <w:kern w:val="0"/>
      <w:sz w:val="18"/>
      <w:szCs w:val="20"/>
    </w:rPr>
  </w:style>
  <w:style w:type="paragraph" w:styleId="19">
    <w:name w:val="toc 1"/>
    <w:basedOn w:val="0"/>
    <w:next w:val="0"/>
    <w:pPr>
      <w:tabs>
        <w:tab w:val="right" w:leader="dot" w:pos="8296"/>
      </w:tabs>
      <w:spacing w:before="93"/>
      <w:jc w:val="center"/>
    </w:pPr>
    <w:rPr>
      <w:rFonts w:ascii="仿宋" w:eastAsia="仿宋"/>
      <w:sz w:val="28"/>
      <w:szCs w:val="28"/>
    </w:rPr>
  </w:style>
  <w:style w:type="paragraph" w:styleId="20">
    <w:name w:val="toc 2"/>
    <w:basedOn w:val="0"/>
    <w:next w:val="0"/>
    <w:pPr>
      <w:tabs>
        <w:tab w:val="right" w:leader="dot" w:pos="8296"/>
      </w:tabs>
      <w:ind w:leftChars="200" w:left="200"/>
    </w:pPr>
  </w:style>
  <w:style w:type="character" w:styleId="21">
    <w:name w:val="Strong"/>
    <w:basedOn w:val="10"/>
    <w:rPr>
      <w:rFonts w:cs="Times New Roman"/>
      <w:b/>
    </w:rPr>
  </w:style>
  <w:style w:type="character" w:styleId="22">
    <w:name w:val="Hyperlink"/>
    <w:basedOn w:val="10"/>
    <w:rPr>
      <w:rFonts w:cs="Times New Roman"/>
      <w:color w:val="0000FF"/>
      <w:u w:val="single"/>
    </w:rPr>
  </w:style>
  <w:style w:type="paragraph" w:customStyle="1" w:styleId="23">
    <w:name w:val="Default"/>
    <w:pPr>
      <w:widowControl w:val="0"/>
      <w:autoSpaceDE w:val="0"/>
      <w:autoSpaceDN w:val="0"/>
      <w:adjustRightInd w:val="0"/>
    </w:pPr>
    <w:rPr>
      <w:rFonts w:ascii="仿宋" w:eastAsia="仿宋" w:cs="仿宋"/>
      <w:color w:val="000000"/>
      <w:sz w:val="24"/>
      <w:szCs w:val="24"/>
      <w:lang w:val="en-US" w:eastAsia="zh-CN" w:bidi="ar-SA"/>
    </w:rPr>
  </w:style>
  <w:style w:type="paragraph" w:customStyle="1" w:styleId="24">
    <w:name w:val="List Paragraph"/>
    <w:basedOn w:val="0"/>
    <w:pPr>
      <w:ind w:firstLineChars="200" w:firstLine="200"/>
    </w:pPr>
  </w:style>
  <w:style w:type="character" w:customStyle="1" w:styleId="25">
    <w:name w:val="已访问的超链接"/>
    <w:basedOn w:val="10"/>
    <w:rPr>
      <w:color w:val="800080"/>
      <w:u w:val="single"/>
    </w:rPr>
  </w:style>
  <w:style w:type="character" w:styleId="26">
    <w:name w:val="FollowedHyperlink"/>
    <w:basedOn w:val="10"/>
    <w:rPr>
      <w:color w:val="800080"/>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image" Target="media/2.emf"/><Relationship Id="rId5" Type="http://schemas.openxmlformats.org/officeDocument/2006/relationships/image" Target="media/5.emf"/><Relationship Id="rId6" Type="http://schemas.openxmlformats.org/officeDocument/2006/relationships/image" Target="media/8.emf"/><Relationship Id="rId7" Type="http://schemas.openxmlformats.org/officeDocument/2006/relationships/image" Target="media/11.emf"/><Relationship Id="rId8" Type="http://schemas.openxmlformats.org/officeDocument/2006/relationships/image" Target="media/14.emf"/><Relationship Id="rId9" Type="http://schemas.openxmlformats.org/officeDocument/2006/relationships/image" Target="media/17.emf"/><Relationship Id="rId10" Type="http://schemas.openxmlformats.org/officeDocument/2006/relationships/image" Target="media/20.emf"/><Relationship Id="rId11" Type="http://schemas.openxmlformats.org/officeDocument/2006/relationships/styles" Target="styles.xml"/><Relationship Id="rId12" Type="http://schemas.openxmlformats.org/officeDocument/2006/relationships/numbering" Target="numbering.xml"/><Relationship Id="rId13" Type="http://schemas.openxmlformats.org/officeDocument/2006/relationships/fontTable" Target="fontTable.xml"/></Relationships>
</file>

<file path=docProps/app.xml><?xml version="1.0" encoding="utf-8"?>
<Properties xmlns="http://schemas.openxmlformats.org/officeDocument/2006/extended-properties">
  <Template>Normal.eit</Template>
  <TotalTime>474</TotalTime>
  <Application>Yozo_Office</Application>
  <Pages>48</Pages>
  <Words>18469</Words>
  <Characters>20180</Characters>
  <Lines>1449</Lines>
  <Paragraphs>676</Paragraphs>
  <CharactersWithSpaces>20687</CharactersWithSpaces>
  <Company>Microsoft China</Company>
</Properties>
</file>

<file path=docProps/core.xml><?xml version="1.0" encoding="utf-8"?>
<cp:coreProperties xmlns:cp="http://schemas.openxmlformats.org/package/2006/metadata/core-properties" xmlns:dc="http://purl.org/dc/elements/1.1/" xmlns:dcterms="http://purl.org/dc/terms/" xmlns:xsi="http://www.w3.org/2001/XMLSchema-instance">
  <dc:title>2019年度</dc:title>
  <dc:creator>沈怡佳</dc:creator>
  <cp:lastModifiedBy>微软用户</cp:lastModifiedBy>
  <cp:revision>2</cp:revision>
  <cp:lastPrinted>2021-09-14T07:20:09Z</cp:lastPrinted>
  <dcterms:created xsi:type="dcterms:W3CDTF">2021-09-09T02:44:00Z</dcterms:created>
</cp:coreProperties>
</file>