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color w:val="000000"/>
          <w:sz w:val="72"/>
          <w:szCs w:val="72"/>
        </w:rPr>
      </w:pPr>
      <w:bookmarkStart w:id="1" w:name="_Toc15396475"/>
      <w:bookmarkStart w:id="2" w:name="_Toc15378441"/>
      <w:bookmarkStart w:id="3" w:name="_Toc15396597"/>
      <w:bookmarkStart w:id="4" w:name="_Toc15377193"/>
      <w:bookmarkStart w:id="5" w:name="_Toc15377425"/>
      <w:r>
        <w:rPr>
          <w:rFonts w:ascii="黑体" w:eastAsia="黑体"/>
          <w:color w:val="000000"/>
          <w:sz w:val="72"/>
          <w:szCs w:val="72"/>
        </w:rPr>
        <w:t>2020</w:t>
      </w:r>
      <w:r>
        <w:rPr>
          <w:rFonts w:ascii="方正小标宋简体" w:eastAsia="方正小标宋简体" w:hint="eastAsia"/>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olor w:val="000000"/>
          <w:sz w:val="72"/>
          <w:szCs w:val="72"/>
        </w:rPr>
      </w:pPr>
      <w:bookmarkStart w:id="6" w:name="_Toc15396476"/>
      <w:bookmarkStart w:id="7" w:name="_Toc15377194"/>
      <w:bookmarkStart w:id="8" w:name="_Toc15378442"/>
      <w:bookmarkStart w:id="9" w:name="_Toc15396598"/>
      <w:bookmarkStart w:id="10" w:name="_Toc15377426"/>
      <w:r>
        <w:rPr>
          <w:rFonts w:ascii="方正小标宋简体" w:eastAsia="方正小标宋简体" w:hint="eastAsia"/>
          <w:color w:val="000000"/>
          <w:sz w:val="72"/>
          <w:szCs w:val="72"/>
        </w:rPr>
        <w:t>四川省</w:t>
      </w:r>
      <w:bookmarkStart w:id="11" w:name="_Toc15306268"/>
      <w:bookmarkEnd w:id="0"/>
      <w:r>
        <w:rPr>
          <w:rFonts w:ascii="方正小标宋简体" w:eastAsia="方正小标宋简体" w:hint="eastAsia"/>
          <w:color w:val="000000"/>
          <w:sz w:val="72"/>
          <w:szCs w:val="72"/>
        </w:rPr>
        <w:t>攀枝花市煤气总</w:t>
      </w:r>
    </w:p>
    <w:p>
      <w:pPr>
        <w:adjustRightInd w:val="0"/>
        <w:snapToGrid w:val="0"/>
        <w:spacing w:line="360" w:lineRule="auto"/>
        <w:jc w:val="center"/>
        <w:outlineLvl w:val="0"/>
        <w:rPr>
          <w:rFonts w:ascii="方正小标宋简体" w:eastAsia="方正小标宋简体"/>
          <w:color w:val="000000"/>
          <w:sz w:val="72"/>
          <w:szCs w:val="72"/>
        </w:rPr>
      </w:pPr>
      <w:r>
        <w:rPr>
          <w:rFonts w:ascii="方正小标宋简体" w:eastAsia="方正小标宋简体" w:hint="eastAsia"/>
          <w:color w:val="000000"/>
          <w:sz w:val="72"/>
          <w:szCs w:val="72"/>
        </w:rPr>
        <w:t>公司部门决算</w:t>
      </w:r>
      <w:bookmarkEnd w:id="6"/>
      <w:bookmarkEnd w:id="7"/>
      <w:bookmarkEnd w:id="8"/>
      <w:bookmarkEnd w:id="9"/>
      <w:bookmarkEnd w:id="10"/>
      <w:bookmarkEnd w:id="11"/>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ascii="黑体" w:eastAsia="黑体" w:hint="eastAsia"/>
          <w:color w:val="000000"/>
          <w:sz w:val="48"/>
          <w:szCs w:val="48"/>
        </w:rPr>
        <w:t>目录</w:t>
      </w:r>
    </w:p>
    <w:p>
      <w:pPr>
        <w:widowControl/>
        <w:jc w:val="center"/>
        <w:rPr>
          <w:rFonts w:ascii="黑体" w:eastAsia="黑体"/>
          <w:sz w:val="28"/>
          <w:szCs w:val="28"/>
        </w:rPr>
      </w:pPr>
    </w:p>
    <w:p>
      <w:pPr>
        <w:pStyle w:val="20"/>
        <w:tabs>
          <w:tab w:val="right" w:leader="dot" w:pos="8296"/>
        </w:tabs>
      </w:pPr>
      <w:r>
        <w:rPr>
          <w:rFonts w:hint="eastAsia"/>
        </w:rPr>
        <w:t>公开时间：</w:t>
      </w:r>
      <w:r>
        <w:t>2021</w:t>
      </w:r>
      <w:r>
        <w:rPr>
          <w:rFonts w:hint="eastAsia"/>
        </w:rPr>
        <w:t>年 9月16 日</w:t>
      </w:r>
    </w:p>
    <w:p/>
    <w:p>
      <w:pPr>
        <w:pStyle w:val="20"/>
        <w:tabs>
          <w:tab w:val="right" w:leader="dot" w:pos="8296"/>
        </w:tabs>
        <w:adjustRightInd w:val="0"/>
        <w:snapToGrid w:val="0"/>
        <w:spacing w:before="0" w:line="440" w:lineRule="exact"/>
        <w:jc w:val="left"/>
        <w:rPr>
          <w:sz w:val="24"/>
          <w:szCs w:val="24"/>
        </w:rPr>
      </w:pPr>
      <w:r>
        <w:rPr>
          <w:rFonts w:hint="eastAsia"/>
          <w:sz w:val="24"/>
        </w:rPr>
        <w:t>第一部分部门概况</w:t>
      </w:r>
      <w:r>
        <w:rPr>
          <w:sz w:val="24"/>
          <w:szCs w:val="24"/>
        </w:rPr>
        <w:tab/>
      </w:r>
      <w:r>
        <w:rPr>
          <w:rFonts w:hint="eastAsia"/>
          <w:sz w:val="24"/>
          <w:szCs w:val="24"/>
        </w:rPr>
        <w:t>4</w:t>
      </w:r>
    </w:p>
    <w:p>
      <w:pPr>
        <w:pStyle w:val="21"/>
        <w:tabs>
          <w:tab w:val="right" w:leader="dot" w:pos="8296"/>
        </w:tabs>
        <w:adjustRightInd w:val="0"/>
        <w:snapToGrid w:val="0"/>
        <w:spacing w:line="440" w:lineRule="exact"/>
        <w:jc w:val="left"/>
        <w:rPr>
          <w:rFonts w:ascii="仿宋" w:eastAsia="仿宋"/>
          <w:sz w:val="24"/>
        </w:rPr>
      </w:pPr>
      <w:r>
        <w:rPr>
          <w:rFonts w:hint="eastAsia"/>
          <w:sz w:val="24"/>
        </w:rPr>
        <w:t>一、基本职能及主要工作</w:t>
      </w:r>
      <w:r>
        <w:rPr>
          <w:rFonts w:ascii="仿宋" w:eastAsia="仿宋"/>
          <w:sz w:val="24"/>
        </w:rPr>
        <w:tab/>
      </w:r>
      <w:r>
        <w:rPr>
          <w:rFonts w:ascii="仿宋" w:eastAsia="仿宋" w:hint="eastAsia"/>
          <w:sz w:val="24"/>
        </w:rPr>
        <w:t>4</w:t>
      </w:r>
    </w:p>
    <w:p>
      <w:pPr>
        <w:pStyle w:val="21"/>
        <w:tabs>
          <w:tab w:val="right" w:leader="dot" w:pos="8296"/>
        </w:tabs>
        <w:adjustRightInd w:val="0"/>
        <w:snapToGrid w:val="0"/>
        <w:spacing w:line="440" w:lineRule="exact"/>
        <w:jc w:val="left"/>
        <w:rPr>
          <w:rFonts w:ascii="仿宋" w:eastAsia="仿宋"/>
          <w:sz w:val="24"/>
        </w:rPr>
      </w:pPr>
      <w:r>
        <w:rPr>
          <w:rFonts w:hint="eastAsia"/>
          <w:sz w:val="24"/>
        </w:rPr>
        <w:t>二、机构设置</w:t>
      </w:r>
      <w:r>
        <w:rPr>
          <w:rFonts w:ascii="仿宋" w:eastAsia="仿宋"/>
          <w:sz w:val="24"/>
        </w:rPr>
        <w:tab/>
      </w:r>
      <w:r>
        <w:rPr>
          <w:rFonts w:ascii="仿宋" w:eastAsia="仿宋" w:hint="eastAsia"/>
          <w:sz w:val="24"/>
        </w:rPr>
        <w:t>4</w:t>
      </w:r>
    </w:p>
    <w:p>
      <w:pPr>
        <w:pStyle w:val="20"/>
        <w:tabs>
          <w:tab w:val="right" w:leader="dot" w:pos="8296"/>
        </w:tabs>
        <w:adjustRightInd w:val="0"/>
        <w:snapToGrid w:val="0"/>
        <w:spacing w:before="0" w:line="440" w:lineRule="exact"/>
        <w:jc w:val="left"/>
        <w:rPr>
          <w:sz w:val="24"/>
          <w:szCs w:val="24"/>
        </w:rPr>
      </w:pPr>
      <w:r>
        <w:rPr>
          <w:rFonts w:hint="eastAsia"/>
          <w:sz w:val="24"/>
        </w:rPr>
        <w:t>第二部分2</w:t>
      </w:r>
      <w:r>
        <w:rPr>
          <w:sz w:val="24"/>
        </w:rPr>
        <w:t>020</w:t>
      </w:r>
      <w:r>
        <w:rPr>
          <w:rFonts w:hint="eastAsia"/>
          <w:sz w:val="24"/>
        </w:rPr>
        <w:t>年度部门决算情况说明</w:t>
      </w:r>
      <w:r>
        <w:rPr>
          <w:sz w:val="24"/>
          <w:szCs w:val="24"/>
        </w:rPr>
        <w:tab/>
        <w:t>4</w:t>
      </w:r>
    </w:p>
    <w:p>
      <w:pPr>
        <w:pStyle w:val="21"/>
        <w:tabs>
          <w:tab w:val="right" w:leader="dot" w:pos="8296"/>
        </w:tabs>
        <w:adjustRightInd w:val="0"/>
        <w:snapToGrid w:val="0"/>
        <w:spacing w:line="440" w:lineRule="exact"/>
        <w:jc w:val="left"/>
        <w:rPr>
          <w:rFonts w:ascii="仿宋" w:eastAsia="仿宋"/>
          <w:sz w:val="24"/>
        </w:rPr>
      </w:pPr>
      <w:r>
        <w:rPr>
          <w:rFonts w:hint="eastAsia"/>
          <w:sz w:val="24"/>
        </w:rPr>
        <w:t>一、收入支出决算总体情况说明</w:t>
      </w:r>
      <w:r>
        <w:rPr>
          <w:rFonts w:ascii="仿宋" w:eastAsia="仿宋"/>
          <w:sz w:val="24"/>
        </w:rPr>
        <w:tab/>
        <w:t>4</w:t>
      </w:r>
    </w:p>
    <w:p>
      <w:pPr>
        <w:pStyle w:val="21"/>
        <w:tabs>
          <w:tab w:val="right" w:leader="dot" w:pos="8296"/>
        </w:tabs>
        <w:adjustRightInd w:val="0"/>
        <w:snapToGrid w:val="0"/>
        <w:spacing w:line="440" w:lineRule="exact"/>
        <w:jc w:val="left"/>
        <w:rPr>
          <w:rFonts w:ascii="仿宋" w:eastAsia="仿宋"/>
          <w:sz w:val="24"/>
        </w:rPr>
      </w:pPr>
      <w:r>
        <w:rPr>
          <w:rFonts w:hint="eastAsia"/>
          <w:sz w:val="24"/>
        </w:rPr>
        <w:t>二、收入决算情况说明</w:t>
      </w:r>
      <w:r>
        <w:rPr>
          <w:rFonts w:ascii="仿宋" w:eastAsia="仿宋"/>
          <w:sz w:val="24"/>
        </w:rPr>
        <w:tab/>
      </w:r>
      <w:r>
        <w:rPr>
          <w:rFonts w:ascii="仿宋" w:eastAsia="仿宋" w:hint="eastAsia"/>
          <w:sz w:val="24"/>
        </w:rPr>
        <w:t>5</w:t>
      </w:r>
    </w:p>
    <w:p>
      <w:pPr>
        <w:pStyle w:val="21"/>
        <w:tabs>
          <w:tab w:val="right" w:leader="dot" w:pos="8296"/>
        </w:tabs>
        <w:adjustRightInd w:val="0"/>
        <w:snapToGrid w:val="0"/>
        <w:spacing w:line="440" w:lineRule="exact"/>
        <w:jc w:val="left"/>
        <w:rPr>
          <w:rFonts w:ascii="仿宋" w:eastAsia="仿宋"/>
          <w:sz w:val="24"/>
        </w:rPr>
      </w:pPr>
      <w:r>
        <w:rPr>
          <w:rFonts w:hint="eastAsia"/>
          <w:sz w:val="24"/>
        </w:rPr>
        <w:t>三、支出决算情况说明</w:t>
      </w:r>
      <w:r>
        <w:rPr>
          <w:rFonts w:ascii="仿宋" w:eastAsia="仿宋"/>
          <w:sz w:val="24"/>
        </w:rPr>
        <w:tab/>
        <w:t>5</w:t>
      </w:r>
    </w:p>
    <w:p>
      <w:pPr>
        <w:pStyle w:val="21"/>
        <w:tabs>
          <w:tab w:val="right" w:leader="dot" w:pos="8296"/>
        </w:tabs>
        <w:adjustRightInd w:val="0"/>
        <w:snapToGrid w:val="0"/>
        <w:spacing w:line="440" w:lineRule="exact"/>
        <w:jc w:val="left"/>
        <w:rPr>
          <w:rFonts w:ascii="仿宋" w:eastAsia="仿宋"/>
          <w:sz w:val="24"/>
        </w:rPr>
      </w:pPr>
      <w:r>
        <w:rPr>
          <w:rFonts w:hint="eastAsia"/>
          <w:sz w:val="24"/>
        </w:rPr>
        <w:t>四、财政拨款收入支出决算总体情况说明</w:t>
      </w:r>
      <w:r>
        <w:rPr>
          <w:rFonts w:ascii="仿宋" w:eastAsia="仿宋"/>
          <w:sz w:val="24"/>
        </w:rPr>
        <w:tab/>
        <w:t>5</w:t>
      </w:r>
    </w:p>
    <w:p>
      <w:pPr>
        <w:pStyle w:val="21"/>
        <w:tabs>
          <w:tab w:val="right" w:leader="dot" w:pos="8296"/>
        </w:tabs>
        <w:adjustRightInd w:val="0"/>
        <w:snapToGrid w:val="0"/>
        <w:spacing w:line="440" w:lineRule="exact"/>
        <w:jc w:val="left"/>
        <w:rPr>
          <w:rFonts w:ascii="仿宋" w:eastAsia="仿宋"/>
          <w:sz w:val="24"/>
        </w:rPr>
      </w:pPr>
      <w:r>
        <w:rPr>
          <w:rFonts w:hint="eastAsia"/>
          <w:sz w:val="24"/>
        </w:rPr>
        <w:t>五、一般公共预算财政拨款支出决算情况说明</w:t>
      </w:r>
      <w:r>
        <w:rPr>
          <w:rFonts w:ascii="仿宋" w:eastAsia="仿宋"/>
          <w:sz w:val="24"/>
        </w:rPr>
        <w:tab/>
        <w:t>5</w:t>
      </w:r>
    </w:p>
    <w:p>
      <w:pPr>
        <w:pStyle w:val="21"/>
        <w:tabs>
          <w:tab w:val="right" w:leader="dot" w:pos="8296"/>
        </w:tabs>
        <w:adjustRightInd w:val="0"/>
        <w:snapToGrid w:val="0"/>
        <w:spacing w:line="440" w:lineRule="exact"/>
        <w:jc w:val="left"/>
        <w:rPr>
          <w:rFonts w:ascii="仿宋" w:eastAsia="仿宋"/>
          <w:sz w:val="24"/>
        </w:rPr>
      </w:pPr>
      <w:r>
        <w:rPr>
          <w:rFonts w:hint="eastAsia"/>
          <w:sz w:val="24"/>
        </w:rPr>
        <w:t>六、一般公共预算财政拨款基本支出决算情况说明</w:t>
      </w:r>
      <w:r>
        <w:rPr>
          <w:rFonts w:ascii="仿宋" w:eastAsia="仿宋"/>
          <w:sz w:val="24"/>
        </w:rPr>
        <w:tab/>
        <w:t>6</w:t>
      </w:r>
    </w:p>
    <w:p>
      <w:pPr>
        <w:pStyle w:val="21"/>
        <w:tabs>
          <w:tab w:val="right" w:leader="dot" w:pos="8296"/>
        </w:tabs>
        <w:adjustRightInd w:val="0"/>
        <w:snapToGrid w:val="0"/>
        <w:spacing w:line="440" w:lineRule="exact"/>
        <w:jc w:val="left"/>
        <w:rPr>
          <w:rFonts w:ascii="仿宋" w:eastAsia="仿宋"/>
          <w:sz w:val="24"/>
        </w:rPr>
      </w:pPr>
      <w:r>
        <w:rPr>
          <w:rFonts w:hint="eastAsia"/>
          <w:sz w:val="24"/>
        </w:rPr>
        <w:t>七、</w:t>
      </w:r>
      <w:r>
        <w:rPr>
          <w:sz w:val="24"/>
        </w:rPr>
        <w:t>“</w:t>
      </w:r>
      <w:r>
        <w:rPr>
          <w:rFonts w:hint="eastAsia"/>
          <w:sz w:val="24"/>
        </w:rPr>
        <w:t>三公”经费财政拨款支出决算情况说明</w:t>
      </w:r>
      <w:r>
        <w:rPr>
          <w:rFonts w:ascii="仿宋" w:eastAsia="仿宋"/>
          <w:sz w:val="24"/>
        </w:rPr>
        <w:tab/>
        <w:t>6</w:t>
      </w:r>
    </w:p>
    <w:p>
      <w:pPr>
        <w:pStyle w:val="21"/>
        <w:tabs>
          <w:tab w:val="right" w:leader="dot" w:pos="8296"/>
        </w:tabs>
        <w:adjustRightInd w:val="0"/>
        <w:snapToGrid w:val="0"/>
        <w:spacing w:line="440" w:lineRule="exact"/>
        <w:jc w:val="left"/>
        <w:rPr>
          <w:rFonts w:ascii="仿宋" w:eastAsia="仿宋"/>
          <w:sz w:val="24"/>
        </w:rPr>
      </w:pPr>
      <w:r>
        <w:rPr>
          <w:rFonts w:hint="eastAsia"/>
          <w:sz w:val="24"/>
        </w:rPr>
        <w:t>八、政府性基金预算支出决算情况说明</w:t>
      </w:r>
      <w:r>
        <w:rPr>
          <w:rFonts w:ascii="仿宋" w:eastAsia="仿宋"/>
          <w:sz w:val="24"/>
        </w:rPr>
        <w:tab/>
        <w:t>8</w:t>
      </w:r>
    </w:p>
    <w:p>
      <w:pPr>
        <w:pStyle w:val="21"/>
        <w:tabs>
          <w:tab w:val="right" w:leader="dot" w:pos="8296"/>
        </w:tabs>
        <w:adjustRightInd w:val="0"/>
        <w:snapToGrid w:val="0"/>
        <w:spacing w:line="440" w:lineRule="exact"/>
        <w:ind w:leftChars="0" w:left="0" w:firstLineChars="200" w:firstLine="480"/>
        <w:jc w:val="left"/>
        <w:rPr>
          <w:rFonts w:ascii="仿宋" w:eastAsia="仿宋"/>
          <w:sz w:val="24"/>
        </w:rPr>
      </w:pPr>
      <w:r>
        <w:rPr>
          <w:rFonts w:ascii="仿宋" w:eastAsia="仿宋" w:hint="eastAsia"/>
          <w:sz w:val="24"/>
        </w:rPr>
        <w:t>九、</w:t>
      </w:r>
      <w:r>
        <w:rPr>
          <w:rFonts w:hint="eastAsia"/>
          <w:sz w:val="24"/>
        </w:rPr>
        <w:t>国有资本经营预算支出决算情况说明</w:t>
      </w:r>
      <w:r>
        <w:rPr>
          <w:rFonts w:ascii="仿宋" w:eastAsia="仿宋"/>
          <w:sz w:val="24"/>
        </w:rPr>
        <w:tab/>
        <w:t>8</w:t>
      </w:r>
    </w:p>
    <w:p>
      <w:pPr>
        <w:tabs>
          <w:tab w:val="right" w:leader="dot" w:pos="8306"/>
        </w:tabs>
        <w:adjustRightInd w:val="0"/>
        <w:snapToGrid w:val="0"/>
        <w:spacing w:line="440" w:lineRule="exact"/>
        <w:ind w:firstLineChars="200" w:firstLine="480"/>
        <w:jc w:val="left"/>
        <w:rPr>
          <w:rFonts w:ascii="仿宋" w:eastAsia="仿宋"/>
          <w:sz w:val="24"/>
        </w:rPr>
      </w:pPr>
      <w:r>
        <w:rPr>
          <w:rStyle w:val="23"/>
          <w:rFonts w:ascii="仿宋" w:eastAsia="仿宋" w:hint="eastAsia"/>
          <w:color w:val="000000"/>
          <w:sz w:val="24"/>
          <w:u w:val="none"/>
        </w:rPr>
        <w:t>十、</w:t>
      </w:r>
      <w:r>
        <w:rPr>
          <w:rFonts w:hint="eastAsia"/>
          <w:sz w:val="24"/>
        </w:rPr>
        <w:t>其他重要事项的情况说明</w:t>
      </w:r>
      <w:r>
        <w:rPr>
          <w:rFonts w:ascii="仿宋" w:eastAsia="仿宋"/>
          <w:sz w:val="24"/>
        </w:rPr>
        <w:tab/>
        <w:t>8</w:t>
      </w:r>
    </w:p>
    <w:p>
      <w:pPr>
        <w:pStyle w:val="20"/>
        <w:tabs>
          <w:tab w:val="right" w:leader="dot" w:pos="8296"/>
        </w:tabs>
        <w:adjustRightInd w:val="0"/>
        <w:snapToGrid w:val="0"/>
        <w:spacing w:before="0" w:line="440" w:lineRule="exact"/>
        <w:jc w:val="left"/>
        <w:rPr>
          <w:sz w:val="24"/>
          <w:szCs w:val="24"/>
        </w:rPr>
      </w:pPr>
      <w:r>
        <w:rPr>
          <w:rFonts w:hint="eastAsia"/>
          <w:sz w:val="24"/>
        </w:rPr>
        <w:t>第三部分名词解释</w:t>
      </w:r>
      <w:r>
        <w:rPr>
          <w:sz w:val="24"/>
          <w:szCs w:val="24"/>
        </w:rPr>
        <w:tab/>
      </w:r>
      <w:r>
        <w:rPr>
          <w:rFonts w:hint="eastAsia"/>
          <w:sz w:val="24"/>
          <w:szCs w:val="24"/>
        </w:rPr>
        <w:t>1</w:t>
      </w:r>
      <w:r>
        <w:rPr>
          <w:sz w:val="24"/>
          <w:szCs w:val="24"/>
        </w:rPr>
        <w:t>0</w:t>
      </w:r>
    </w:p>
    <w:p>
      <w:pPr>
        <w:pStyle w:val="20"/>
        <w:tabs>
          <w:tab w:val="right" w:leader="dot" w:pos="8296"/>
        </w:tabs>
        <w:adjustRightInd w:val="0"/>
        <w:snapToGrid w:val="0"/>
        <w:spacing w:before="0" w:line="440" w:lineRule="exact"/>
        <w:jc w:val="left"/>
        <w:rPr>
          <w:sz w:val="24"/>
          <w:szCs w:val="24"/>
        </w:rPr>
      </w:pPr>
      <w:r>
        <w:rPr>
          <w:rFonts w:hint="eastAsia"/>
          <w:sz w:val="24"/>
        </w:rPr>
        <w:t>第四部分附件</w:t>
      </w:r>
      <w:r>
        <w:rPr>
          <w:sz w:val="24"/>
          <w:szCs w:val="24"/>
        </w:rPr>
        <w:tab/>
      </w:r>
      <w:r>
        <w:rPr>
          <w:rFonts w:hint="eastAsia"/>
          <w:sz w:val="24"/>
          <w:szCs w:val="24"/>
        </w:rPr>
        <w:t>1</w:t>
      </w:r>
      <w:r>
        <w:rPr>
          <w:sz w:val="24"/>
          <w:szCs w:val="24"/>
        </w:rPr>
        <w:t>2</w:t>
      </w:r>
    </w:p>
    <w:p>
      <w:pPr>
        <w:pStyle w:val="21"/>
        <w:tabs>
          <w:tab w:val="right" w:leader="dot" w:pos="8296"/>
        </w:tabs>
        <w:adjustRightInd w:val="0"/>
        <w:snapToGrid w:val="0"/>
        <w:spacing w:line="440" w:lineRule="exact"/>
        <w:jc w:val="left"/>
        <w:rPr>
          <w:rFonts w:ascii="仿宋" w:eastAsia="仿宋"/>
          <w:sz w:val="24"/>
        </w:rPr>
      </w:pPr>
      <w:r>
        <w:rPr>
          <w:rFonts w:hint="eastAsia"/>
          <w:sz w:val="24"/>
        </w:rPr>
        <w:t>附件</w:t>
      </w:r>
      <w:r>
        <w:rPr>
          <w:sz w:val="24"/>
        </w:rPr>
        <w:t>1</w:t>
      </w:r>
      <w:r>
        <w:rPr>
          <w:rFonts w:ascii="仿宋" w:eastAsia="仿宋"/>
          <w:sz w:val="24"/>
        </w:rPr>
        <w:tab/>
      </w:r>
      <w:r>
        <w:rPr>
          <w:rFonts w:ascii="仿宋" w:eastAsia="仿宋" w:hint="eastAsia"/>
          <w:sz w:val="24"/>
        </w:rPr>
        <w:t>1</w:t>
      </w:r>
      <w:r>
        <w:rPr>
          <w:rFonts w:ascii="仿宋" w:eastAsia="仿宋"/>
          <w:sz w:val="24"/>
        </w:rPr>
        <w:t>2</w:t>
      </w:r>
    </w:p>
    <w:p>
      <w:pPr>
        <w:pStyle w:val="20"/>
        <w:tabs>
          <w:tab w:val="right" w:leader="dot" w:pos="8296"/>
        </w:tabs>
        <w:adjustRightInd w:val="0"/>
        <w:snapToGrid w:val="0"/>
        <w:spacing w:before="0" w:line="440" w:lineRule="exact"/>
        <w:jc w:val="left"/>
        <w:rPr>
          <w:sz w:val="24"/>
          <w:szCs w:val="24"/>
        </w:rPr>
      </w:pPr>
      <w:r>
        <w:rPr>
          <w:rFonts w:hint="eastAsia"/>
          <w:sz w:val="24"/>
        </w:rPr>
        <w:t>第五部分附表</w:t>
      </w:r>
      <w:r>
        <w:rPr>
          <w:sz w:val="24"/>
          <w:szCs w:val="24"/>
        </w:rPr>
        <w:tab/>
        <w:t>14</w:t>
      </w:r>
    </w:p>
    <w:p>
      <w:pPr>
        <w:pStyle w:val="21"/>
        <w:tabs>
          <w:tab w:val="right" w:leader="dot" w:pos="8296"/>
        </w:tabs>
        <w:adjustRightInd w:val="0"/>
        <w:snapToGrid w:val="0"/>
        <w:spacing w:line="440" w:lineRule="exact"/>
        <w:jc w:val="left"/>
        <w:rPr>
          <w:rFonts w:ascii="仿宋" w:eastAsia="仿宋"/>
          <w:sz w:val="24"/>
        </w:rPr>
      </w:pPr>
      <w:r>
        <w:rPr>
          <w:rFonts w:ascii="仿宋" w:eastAsia="仿宋" w:hint="eastAsia"/>
          <w:sz w:val="24"/>
        </w:rPr>
        <w:t>一、</w:t>
      </w:r>
      <w:r>
        <w:rPr>
          <w:rFonts w:hint="eastAsia"/>
          <w:sz w:val="24"/>
        </w:rPr>
        <w:t>收入支出决算总表</w:t>
      </w:r>
      <w:r>
        <w:rPr>
          <w:rFonts w:ascii="仿宋" w:eastAsia="仿宋"/>
          <w:sz w:val="24"/>
        </w:rPr>
        <w:tab/>
        <w:t>14</w:t>
      </w:r>
    </w:p>
    <w:p>
      <w:pPr>
        <w:pStyle w:val="21"/>
        <w:tabs>
          <w:tab w:val="right" w:leader="dot" w:pos="8296"/>
        </w:tabs>
        <w:adjustRightInd w:val="0"/>
        <w:snapToGrid w:val="0"/>
        <w:spacing w:line="440" w:lineRule="exact"/>
        <w:jc w:val="left"/>
        <w:rPr>
          <w:rFonts w:ascii="仿宋" w:eastAsia="仿宋"/>
          <w:sz w:val="24"/>
        </w:rPr>
      </w:pPr>
      <w:r>
        <w:rPr>
          <w:rFonts w:ascii="仿宋" w:eastAsia="仿宋" w:hint="eastAsia"/>
          <w:sz w:val="24"/>
        </w:rPr>
        <w:t>二、</w:t>
      </w:r>
      <w:r>
        <w:rPr>
          <w:rFonts w:hint="eastAsia"/>
          <w:sz w:val="24"/>
        </w:rPr>
        <w:t>收入</w:t>
      </w:r>
      <w:r>
        <w:rPr>
          <w:rFonts w:ascii="仿宋" w:eastAsia="仿宋" w:hint="eastAsia"/>
          <w:sz w:val="24"/>
        </w:rPr>
        <w:t>决算</w:t>
      </w:r>
      <w:r>
        <w:rPr>
          <w:rFonts w:hint="eastAsia"/>
          <w:sz w:val="24"/>
        </w:rPr>
        <w:t>表</w:t>
      </w:r>
      <w:r>
        <w:rPr>
          <w:rFonts w:ascii="仿宋" w:eastAsia="仿宋"/>
          <w:sz w:val="24"/>
        </w:rPr>
        <w:tab/>
        <w:t>14</w:t>
      </w:r>
    </w:p>
    <w:p>
      <w:pPr>
        <w:pStyle w:val="21"/>
        <w:tabs>
          <w:tab w:val="right" w:leader="dot" w:pos="8296"/>
        </w:tabs>
        <w:adjustRightInd w:val="0"/>
        <w:snapToGrid w:val="0"/>
        <w:spacing w:line="440" w:lineRule="exact"/>
        <w:jc w:val="left"/>
        <w:rPr>
          <w:rFonts w:ascii="仿宋" w:eastAsia="仿宋"/>
          <w:sz w:val="24"/>
        </w:rPr>
      </w:pPr>
      <w:r>
        <w:rPr>
          <w:rFonts w:ascii="仿宋" w:eastAsia="仿宋" w:hint="eastAsia"/>
          <w:sz w:val="24"/>
        </w:rPr>
        <w:t>三、</w:t>
      </w:r>
      <w:r>
        <w:rPr>
          <w:rFonts w:hint="eastAsia"/>
          <w:sz w:val="24"/>
        </w:rPr>
        <w:t>支出</w:t>
      </w:r>
      <w:r>
        <w:rPr>
          <w:rFonts w:ascii="仿宋" w:eastAsia="仿宋" w:hint="eastAsia"/>
          <w:sz w:val="24"/>
        </w:rPr>
        <w:t>决算</w:t>
      </w:r>
      <w:r>
        <w:rPr>
          <w:rFonts w:hint="eastAsia"/>
          <w:sz w:val="24"/>
        </w:rPr>
        <w:t>表</w:t>
      </w:r>
      <w:r>
        <w:rPr>
          <w:rFonts w:ascii="仿宋" w:eastAsia="仿宋"/>
          <w:sz w:val="24"/>
        </w:rPr>
        <w:tab/>
        <w:t>14</w:t>
      </w:r>
    </w:p>
    <w:p>
      <w:pPr>
        <w:pStyle w:val="21"/>
        <w:tabs>
          <w:tab w:val="right" w:leader="dot" w:pos="8296"/>
        </w:tabs>
        <w:adjustRightInd w:val="0"/>
        <w:snapToGrid w:val="0"/>
        <w:spacing w:line="440" w:lineRule="exact"/>
        <w:jc w:val="left"/>
        <w:rPr>
          <w:rFonts w:ascii="仿宋" w:eastAsia="仿宋"/>
          <w:sz w:val="24"/>
        </w:rPr>
      </w:pPr>
      <w:r>
        <w:rPr>
          <w:rFonts w:ascii="仿宋" w:eastAsia="仿宋" w:hint="eastAsia"/>
          <w:sz w:val="24"/>
        </w:rPr>
        <w:t>四、</w:t>
      </w:r>
      <w:r>
        <w:rPr>
          <w:rFonts w:hint="eastAsia"/>
          <w:sz w:val="24"/>
        </w:rPr>
        <w:t>财政拨款收入支出决算总表</w:t>
      </w:r>
      <w:r>
        <w:rPr>
          <w:rFonts w:ascii="仿宋" w:eastAsia="仿宋"/>
          <w:sz w:val="24"/>
        </w:rPr>
        <w:tab/>
      </w:r>
      <w:r>
        <w:rPr>
          <w:rFonts w:ascii="仿宋" w:eastAsia="仿宋" w:hint="eastAsia"/>
          <w:sz w:val="24"/>
        </w:rPr>
        <w:t>1</w:t>
      </w:r>
      <w:r>
        <w:rPr>
          <w:rFonts w:ascii="仿宋" w:eastAsia="仿宋"/>
          <w:sz w:val="24"/>
        </w:rPr>
        <w:t>4</w:t>
      </w:r>
    </w:p>
    <w:p>
      <w:pPr>
        <w:pStyle w:val="21"/>
        <w:tabs>
          <w:tab w:val="right" w:leader="dot" w:pos="8296"/>
        </w:tabs>
        <w:adjustRightInd w:val="0"/>
        <w:snapToGrid w:val="0"/>
        <w:spacing w:line="440" w:lineRule="exact"/>
        <w:jc w:val="left"/>
        <w:rPr>
          <w:rFonts w:ascii="仿宋" w:eastAsia="仿宋"/>
          <w:sz w:val="24"/>
        </w:rPr>
      </w:pPr>
      <w:r>
        <w:rPr>
          <w:rFonts w:hint="eastAsia"/>
          <w:sz w:val="24"/>
        </w:rPr>
        <w:t>五、财政拨款支出决算明细表</w:t>
      </w:r>
      <w:r>
        <w:rPr>
          <w:rFonts w:ascii="仿宋" w:eastAsia="仿宋"/>
          <w:sz w:val="24"/>
        </w:rPr>
        <w:tab/>
      </w:r>
      <w:r>
        <w:rPr>
          <w:rFonts w:ascii="仿宋" w:eastAsia="仿宋" w:hint="eastAsia"/>
          <w:sz w:val="24"/>
        </w:rPr>
        <w:t>1</w:t>
      </w:r>
      <w:r>
        <w:rPr>
          <w:rFonts w:ascii="仿宋" w:eastAsia="仿宋"/>
          <w:sz w:val="24"/>
        </w:rPr>
        <w:t>4</w:t>
      </w:r>
    </w:p>
    <w:p>
      <w:pPr>
        <w:pStyle w:val="21"/>
        <w:tabs>
          <w:tab w:val="right" w:leader="dot" w:pos="8296"/>
        </w:tabs>
        <w:adjustRightInd w:val="0"/>
        <w:snapToGrid w:val="0"/>
        <w:spacing w:line="440" w:lineRule="exact"/>
        <w:jc w:val="left"/>
        <w:rPr>
          <w:rFonts w:ascii="仿宋" w:eastAsia="仿宋"/>
          <w:sz w:val="24"/>
        </w:rPr>
      </w:pPr>
      <w:r>
        <w:rPr>
          <w:rFonts w:ascii="仿宋" w:eastAsia="仿宋" w:hint="eastAsia"/>
          <w:sz w:val="24"/>
        </w:rPr>
        <w:t>六、</w:t>
      </w:r>
      <w:r>
        <w:rPr>
          <w:rFonts w:hint="eastAsia"/>
          <w:sz w:val="24"/>
        </w:rPr>
        <w:t>一般公共预算财政拨款支出决算表</w:t>
      </w:r>
      <w:r>
        <w:rPr>
          <w:rFonts w:ascii="仿宋" w:eastAsia="仿宋"/>
          <w:sz w:val="24"/>
        </w:rPr>
        <w:tab/>
      </w:r>
      <w:r>
        <w:rPr>
          <w:rFonts w:ascii="仿宋" w:eastAsia="仿宋" w:hint="eastAsia"/>
          <w:sz w:val="24"/>
        </w:rPr>
        <w:t>1</w:t>
      </w:r>
      <w:r>
        <w:rPr>
          <w:rFonts w:ascii="仿宋" w:eastAsia="仿宋"/>
          <w:sz w:val="24"/>
        </w:rPr>
        <w:t>4</w:t>
      </w:r>
    </w:p>
    <w:p>
      <w:pPr>
        <w:pStyle w:val="21"/>
        <w:tabs>
          <w:tab w:val="right" w:leader="dot" w:pos="8296"/>
        </w:tabs>
        <w:adjustRightInd w:val="0"/>
        <w:snapToGrid w:val="0"/>
        <w:spacing w:line="440" w:lineRule="exact"/>
        <w:jc w:val="left"/>
        <w:rPr>
          <w:rFonts w:ascii="仿宋" w:eastAsia="仿宋"/>
          <w:sz w:val="24"/>
        </w:rPr>
      </w:pPr>
      <w:r>
        <w:rPr>
          <w:rFonts w:ascii="仿宋" w:eastAsia="仿宋" w:hint="eastAsia"/>
          <w:sz w:val="24"/>
        </w:rPr>
        <w:t>七、</w:t>
      </w:r>
      <w:r>
        <w:rPr>
          <w:rFonts w:hint="eastAsia"/>
          <w:sz w:val="24"/>
        </w:rPr>
        <w:t>一般公共预算财政拨款支出决算明细表</w:t>
      </w:r>
      <w:r>
        <w:rPr>
          <w:rFonts w:ascii="仿宋" w:eastAsia="仿宋"/>
          <w:sz w:val="24"/>
        </w:rPr>
        <w:tab/>
      </w:r>
      <w:r>
        <w:rPr>
          <w:rFonts w:ascii="仿宋" w:eastAsia="仿宋" w:hint="eastAsia"/>
          <w:sz w:val="24"/>
        </w:rPr>
        <w:t>1</w:t>
      </w:r>
      <w:r>
        <w:rPr>
          <w:rFonts w:ascii="仿宋" w:eastAsia="仿宋"/>
          <w:sz w:val="24"/>
        </w:rPr>
        <w:t>4</w:t>
      </w:r>
    </w:p>
    <w:p>
      <w:pPr>
        <w:pStyle w:val="21"/>
        <w:tabs>
          <w:tab w:val="right" w:leader="dot" w:pos="8296"/>
        </w:tabs>
        <w:adjustRightInd w:val="0"/>
        <w:snapToGrid w:val="0"/>
        <w:spacing w:line="440" w:lineRule="exact"/>
        <w:jc w:val="left"/>
        <w:rPr>
          <w:rFonts w:ascii="仿宋" w:eastAsia="仿宋"/>
          <w:sz w:val="24"/>
        </w:rPr>
      </w:pPr>
      <w:r>
        <w:rPr>
          <w:rFonts w:ascii="仿宋" w:eastAsia="仿宋" w:hint="eastAsia"/>
          <w:sz w:val="24"/>
        </w:rPr>
        <w:t>八、</w:t>
      </w:r>
      <w:r>
        <w:rPr>
          <w:rFonts w:hint="eastAsia"/>
          <w:sz w:val="24"/>
        </w:rPr>
        <w:t>一般公共预算财政拨款基本支出决算表</w:t>
      </w:r>
      <w:r>
        <w:rPr>
          <w:rFonts w:ascii="仿宋" w:eastAsia="仿宋"/>
          <w:sz w:val="24"/>
        </w:rPr>
        <w:tab/>
      </w:r>
      <w:r>
        <w:rPr>
          <w:rFonts w:ascii="仿宋" w:eastAsia="仿宋" w:hint="eastAsia"/>
          <w:sz w:val="24"/>
        </w:rPr>
        <w:t>1</w:t>
      </w:r>
      <w:r>
        <w:rPr>
          <w:rFonts w:ascii="仿宋" w:eastAsia="仿宋"/>
          <w:sz w:val="24"/>
        </w:rPr>
        <w:t>4</w:t>
      </w:r>
    </w:p>
    <w:p>
      <w:pPr>
        <w:pStyle w:val="21"/>
        <w:tabs>
          <w:tab w:val="right" w:leader="dot" w:pos="8296"/>
        </w:tabs>
        <w:adjustRightInd w:val="0"/>
        <w:snapToGrid w:val="0"/>
        <w:spacing w:line="440" w:lineRule="exact"/>
        <w:jc w:val="left"/>
        <w:rPr>
          <w:rFonts w:ascii="仿宋" w:eastAsia="仿宋"/>
          <w:sz w:val="24"/>
        </w:rPr>
      </w:pPr>
      <w:r>
        <w:rPr>
          <w:rFonts w:ascii="仿宋" w:eastAsia="仿宋" w:hint="eastAsia"/>
          <w:sz w:val="24"/>
        </w:rPr>
        <w:t>九、</w:t>
      </w:r>
      <w:r>
        <w:rPr>
          <w:rFonts w:hint="eastAsia"/>
          <w:sz w:val="24"/>
        </w:rPr>
        <w:t>一般公共预算财政拨款项目支出决算表</w:t>
      </w:r>
      <w:r>
        <w:rPr>
          <w:rFonts w:ascii="仿宋" w:eastAsia="仿宋"/>
          <w:sz w:val="24"/>
        </w:rPr>
        <w:tab/>
      </w:r>
      <w:r>
        <w:rPr>
          <w:rFonts w:ascii="仿宋" w:eastAsia="仿宋" w:hint="eastAsia"/>
          <w:sz w:val="24"/>
        </w:rPr>
        <w:t>1</w:t>
      </w:r>
      <w:r>
        <w:rPr>
          <w:rFonts w:ascii="仿宋" w:eastAsia="仿宋"/>
          <w:sz w:val="24"/>
        </w:rPr>
        <w:t>4</w:t>
      </w:r>
    </w:p>
    <w:p>
      <w:pPr>
        <w:pStyle w:val="21"/>
        <w:tabs>
          <w:tab w:val="right" w:leader="dot" w:pos="8296"/>
        </w:tabs>
        <w:adjustRightInd w:val="0"/>
        <w:snapToGrid w:val="0"/>
        <w:spacing w:line="440" w:lineRule="exact"/>
        <w:jc w:val="left"/>
        <w:rPr>
          <w:rFonts w:ascii="仿宋" w:eastAsia="仿宋"/>
          <w:sz w:val="24"/>
        </w:rPr>
      </w:pPr>
      <w:r>
        <w:rPr>
          <w:rFonts w:ascii="仿宋" w:eastAsia="仿宋" w:hint="eastAsia"/>
          <w:sz w:val="24"/>
        </w:rPr>
        <w:t>十、</w:t>
      </w:r>
      <w:r>
        <w:rPr>
          <w:rFonts w:hint="eastAsia"/>
          <w:sz w:val="24"/>
        </w:rPr>
        <w:t>一般公共预算财政拨款“三公”经费支出决算表</w:t>
      </w:r>
      <w:r>
        <w:rPr>
          <w:rFonts w:ascii="仿宋" w:eastAsia="仿宋"/>
          <w:sz w:val="24"/>
        </w:rPr>
        <w:tab/>
      </w:r>
      <w:r>
        <w:rPr>
          <w:rFonts w:ascii="仿宋" w:eastAsia="仿宋" w:hint="eastAsia"/>
          <w:sz w:val="24"/>
        </w:rPr>
        <w:t>1</w:t>
      </w:r>
      <w:r>
        <w:rPr>
          <w:rFonts w:ascii="仿宋" w:eastAsia="仿宋"/>
          <w:sz w:val="24"/>
        </w:rPr>
        <w:t>4</w:t>
      </w:r>
    </w:p>
    <w:p>
      <w:pPr>
        <w:pStyle w:val="21"/>
        <w:tabs>
          <w:tab w:val="right" w:leader="dot" w:pos="8296"/>
        </w:tabs>
        <w:adjustRightInd w:val="0"/>
        <w:snapToGrid w:val="0"/>
        <w:spacing w:line="440" w:lineRule="exact"/>
        <w:jc w:val="left"/>
        <w:rPr>
          <w:rFonts w:ascii="仿宋" w:eastAsia="仿宋"/>
          <w:sz w:val="24"/>
        </w:rPr>
      </w:pPr>
      <w:r>
        <w:rPr>
          <w:rFonts w:ascii="仿宋" w:eastAsia="仿宋" w:hint="eastAsia"/>
          <w:sz w:val="24"/>
        </w:rPr>
        <w:t>十一、</w:t>
      </w:r>
      <w:r>
        <w:rPr>
          <w:rFonts w:hint="eastAsia"/>
          <w:sz w:val="24"/>
        </w:rPr>
        <w:t>政府性基金预算财政拨款收入支出决算表</w:t>
      </w:r>
      <w:r>
        <w:rPr>
          <w:rFonts w:ascii="仿宋" w:eastAsia="仿宋"/>
          <w:sz w:val="24"/>
        </w:rPr>
        <w:tab/>
      </w:r>
      <w:r>
        <w:rPr>
          <w:rFonts w:ascii="仿宋" w:eastAsia="仿宋" w:hint="eastAsia"/>
          <w:sz w:val="24"/>
        </w:rPr>
        <w:t>1</w:t>
      </w:r>
      <w:r>
        <w:rPr>
          <w:rFonts w:ascii="仿宋" w:eastAsia="仿宋"/>
          <w:sz w:val="24"/>
        </w:rPr>
        <w:t>4</w:t>
      </w:r>
    </w:p>
    <w:p>
      <w:pPr>
        <w:pStyle w:val="21"/>
        <w:tabs>
          <w:tab w:val="clear" w:pos="8296"/>
          <w:tab w:val="right" w:leader="dot" w:pos="8306"/>
        </w:tabs>
        <w:adjustRightInd w:val="0"/>
        <w:snapToGrid w:val="0"/>
        <w:spacing w:line="440" w:lineRule="exact"/>
        <w:jc w:val="left"/>
        <w:rPr>
          <w:rFonts w:ascii="仿宋" w:eastAsia="仿宋"/>
          <w:sz w:val="24"/>
        </w:rPr>
      </w:pPr>
      <w:r>
        <w:rPr>
          <w:rFonts w:ascii="仿宋" w:eastAsia="仿宋" w:hint="eastAsia"/>
          <w:sz w:val="24"/>
        </w:rPr>
        <w:t>十二、</w:t>
      </w:r>
      <w:r>
        <w:rPr>
          <w:rFonts w:hint="eastAsia"/>
          <w:sz w:val="24"/>
        </w:rPr>
        <w:t>政府性基金预算财政拨款“三公”经费支出决算表</w:t>
      </w:r>
      <w:r>
        <w:rPr>
          <w:rFonts w:ascii="仿宋" w:eastAsia="仿宋"/>
          <w:sz w:val="24"/>
        </w:rPr>
        <w:tab/>
      </w:r>
      <w:r>
        <w:rPr>
          <w:rFonts w:ascii="仿宋" w:eastAsia="仿宋" w:hint="eastAsia"/>
          <w:sz w:val="24"/>
        </w:rPr>
        <w:t>1</w:t>
      </w:r>
      <w:r>
        <w:rPr>
          <w:rFonts w:ascii="仿宋" w:eastAsia="仿宋"/>
          <w:sz w:val="24"/>
        </w:rPr>
        <w:t>4</w:t>
      </w:r>
    </w:p>
    <w:p>
      <w:pPr>
        <w:pStyle w:val="21"/>
        <w:tabs>
          <w:tab w:val="right" w:leader="dot" w:pos="8296"/>
        </w:tabs>
        <w:adjustRightInd w:val="0"/>
        <w:snapToGrid w:val="0"/>
        <w:spacing w:line="440" w:lineRule="exact"/>
        <w:jc w:val="left"/>
        <w:rPr>
          <w:sz w:val="24"/>
        </w:rPr>
      </w:pPr>
      <w:r>
        <w:rPr>
          <w:rFonts w:hint="eastAsia"/>
          <w:sz w:val="24"/>
        </w:rPr>
        <w:t>十三、国有资本经营预算财政拨款收入支出决算表</w:t>
        <w:tab/>
        <w:t>1</w:t>
      </w:r>
      <w:r>
        <w:rPr>
          <w:sz w:val="24"/>
        </w:rPr>
        <w:t>4</w:t>
      </w:r>
    </w:p>
    <w:p>
      <w:pPr>
        <w:pStyle w:val="21"/>
        <w:tabs>
          <w:tab w:val="right" w:leader="dot" w:pos="8296"/>
        </w:tabs>
        <w:adjustRightInd w:val="0"/>
        <w:snapToGrid w:val="0"/>
        <w:spacing w:line="440" w:lineRule="exact"/>
        <w:jc w:val="left"/>
        <w:rPr>
          <w:sz w:val="24"/>
        </w:rPr>
      </w:pPr>
      <w:r>
        <w:rPr>
          <w:rFonts w:hint="eastAsia"/>
          <w:sz w:val="24"/>
        </w:rPr>
        <w:t>十四、国有资本经营预算财政拨款支出决算表</w:t>
        <w:tab/>
        <w:t>1</w:t>
      </w:r>
      <w:r>
        <w:rPr>
          <w:sz w:val="24"/>
        </w:rPr>
        <w:t>4</w:t>
      </w:r>
    </w:p>
    <w:p>
      <w:pPr>
        <w:widowControl/>
        <w:spacing w:line="440" w:lineRule="exact"/>
        <w:jc w:val="center"/>
        <w:rPr>
          <w:rStyle w:val="1Char"/>
          <w:rFonts w:ascii="黑体" w:eastAsia="黑体"/>
        </w:rPr>
      </w:pPr>
      <w:bookmarkStart w:id="12" w:name="_Toc15377196"/>
      <w:bookmarkStart w:id="13" w:name="_Toc15396599"/>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p>
    <w:p>
      <w:pPr>
        <w:widowControl/>
        <w:spacing w:line="440" w:lineRule="exact"/>
        <w:jc w:val="center"/>
        <w:rPr>
          <w:rStyle w:val="1Char"/>
          <w:rFonts w:ascii="黑体" w:eastAsia="黑体"/>
        </w:rPr>
      </w:pPr>
      <w:r>
        <w:rPr>
          <w:rStyle w:val="1Char"/>
          <w:rFonts w:ascii="黑体" w:eastAsia="黑体" w:hint="eastAsia"/>
        </w:rPr>
        <w:t>第一部分 部门概况</w:t>
      </w:r>
      <w:bookmarkEnd w:id="12"/>
      <w:bookmarkEnd w:id="13"/>
    </w:p>
    <w:p>
      <w:pPr>
        <w:pStyle w:val="2"/>
        <w:ind w:firstLineChars="200" w:firstLine="640"/>
        <w:rPr>
          <w:rStyle w:val="2Char"/>
          <w:rFonts w:ascii="仿宋" w:eastAsia="仿宋"/>
        </w:rPr>
      </w:pPr>
      <w:bookmarkStart w:id="14" w:name="_Toc15396600"/>
      <w:bookmarkStart w:id="15" w:name="_Toc15377197"/>
      <w:r>
        <w:rPr>
          <w:rFonts w:ascii="黑体" w:eastAsia="黑体" w:hint="eastAsia"/>
          <w:b w:val="0"/>
          <w:color w:val="000000"/>
        </w:rPr>
        <w:t>一、基</w:t>
      </w:r>
      <w:r>
        <w:rPr>
          <w:rStyle w:val="2Char"/>
          <w:rFonts w:ascii="黑体" w:eastAsia="黑体" w:hint="eastAsia"/>
        </w:rPr>
        <w:t>本职能及主要工作</w:t>
      </w:r>
      <w:bookmarkEnd w:id="14"/>
      <w:bookmarkEnd w:id="15"/>
    </w:p>
    <w:p>
      <w:pPr>
        <w:pStyle w:val="15"/>
        <w:adjustRightInd w:val="0"/>
        <w:snapToGrid w:val="0"/>
        <w:spacing w:beforeLines="0" w:before="0" w:line="600" w:lineRule="exact"/>
        <w:outlineLvl w:val="2"/>
        <w:rPr>
          <w:rFonts w:ascii="仿宋" w:eastAsia="仿宋"/>
          <w:bCs/>
          <w:color w:val="000000"/>
          <w:sz w:val="32"/>
          <w:szCs w:val="32"/>
        </w:rPr>
      </w:pPr>
      <w:bookmarkStart w:id="16" w:name="_Toc15378445"/>
      <w:bookmarkStart w:id="17" w:name="_Toc15377198"/>
      <w:r>
        <w:rPr>
          <w:rFonts w:ascii="仿宋" w:eastAsia="仿宋" w:hint="eastAsia"/>
          <w:bCs/>
          <w:color w:val="000000"/>
          <w:sz w:val="32"/>
          <w:szCs w:val="32"/>
        </w:rPr>
        <w:t>（一）主要职能。</w:t>
      </w:r>
      <w:bookmarkEnd w:id="16"/>
      <w:bookmarkEnd w:id="17"/>
    </w:p>
    <w:p>
      <w:pPr>
        <w:snapToGrid w:val="0"/>
        <w:spacing w:line="520" w:lineRule="exact"/>
        <w:rPr>
          <w:rFonts w:ascii="仿宋_GB2312" w:eastAsia="仿宋_GB2312"/>
          <w:sz w:val="32"/>
          <w:szCs w:val="32"/>
        </w:rPr>
      </w:pPr>
      <w:r>
        <w:rPr>
          <w:rFonts w:ascii="仿宋_GB2312" w:eastAsia="仿宋_GB2312" w:hint="eastAsia"/>
          <w:sz w:val="32"/>
          <w:szCs w:val="32"/>
        </w:rPr>
        <w:t xml:space="preserve">   我公司主要职能是为人民群众提供用气管理服务。承担全市煤气供应，煤气输供设备、材料供应，煤气表、灶修理，煤气管道维修，煤气零星工程安装。</w:t>
      </w:r>
    </w:p>
    <w:p>
      <w:pPr>
        <w:pStyle w:val="15"/>
        <w:adjustRightInd w:val="0"/>
        <w:snapToGrid w:val="0"/>
        <w:spacing w:beforeLines="0" w:before="0" w:line="600" w:lineRule="exact"/>
        <w:ind w:firstLineChars="208" w:firstLine="665"/>
        <w:outlineLvl w:val="2"/>
        <w:rPr>
          <w:rFonts w:ascii="仿宋" w:eastAsia="仿宋"/>
          <w:bCs/>
          <w:color w:val="000000"/>
          <w:sz w:val="32"/>
          <w:szCs w:val="32"/>
        </w:rPr>
      </w:pPr>
      <w:bookmarkStart w:id="18" w:name="_Toc15378446"/>
      <w:bookmarkStart w:id="19" w:name="_Toc15377199"/>
      <w:r>
        <w:rPr>
          <w:rFonts w:ascii="仿宋" w:eastAsia="仿宋" w:hint="eastAsia"/>
          <w:bCs/>
          <w:color w:val="000000"/>
          <w:sz w:val="32"/>
          <w:szCs w:val="32"/>
        </w:rPr>
        <w:t>（二）</w:t>
      </w:r>
      <w:r>
        <w:rPr>
          <w:rFonts w:ascii="仿宋" w:eastAsia="仿宋"/>
          <w:bCs/>
          <w:color w:val="000000"/>
          <w:sz w:val="32"/>
          <w:szCs w:val="32"/>
        </w:rPr>
        <w:t>2020</w:t>
      </w:r>
      <w:r>
        <w:rPr>
          <w:rFonts w:ascii="仿宋" w:eastAsia="仿宋" w:hint="eastAsia"/>
          <w:bCs/>
          <w:color w:val="000000"/>
          <w:sz w:val="32"/>
          <w:szCs w:val="32"/>
        </w:rPr>
        <w:t>年重点工作完成情况。</w:t>
      </w:r>
      <w:bookmarkEnd w:id="18"/>
      <w:bookmarkEnd w:id="19"/>
    </w:p>
    <w:p>
      <w:pPr>
        <w:pStyle w:val="15"/>
        <w:adjustRightInd w:val="0"/>
        <w:snapToGrid w:val="0"/>
        <w:spacing w:beforeLines="0" w:before="0" w:line="600" w:lineRule="exact"/>
        <w:ind w:firstLineChars="208" w:firstLine="665"/>
        <w:outlineLvl w:val="2"/>
        <w:rPr>
          <w:rFonts w:ascii="仿宋" w:eastAsia="仿宋"/>
          <w:bCs/>
          <w:color w:val="000000"/>
          <w:sz w:val="32"/>
          <w:szCs w:val="32"/>
        </w:rPr>
      </w:pPr>
      <w:r>
        <w:rPr>
          <w:rFonts w:hint="eastAsia"/>
          <w:sz w:val="32"/>
          <w:szCs w:val="32"/>
        </w:rPr>
        <w:t>2020年，我公司围绕“优质服务、安全供气、经营创收、健全制度、强化管理、和谐公司”工作目标，保证了全市人民正常供用气。按照中央、省、市要求完成了公司的转企改制工作。</w:t>
      </w:r>
    </w:p>
    <w:p>
      <w:pPr>
        <w:pStyle w:val="2"/>
        <w:ind w:firstLineChars="200" w:firstLine="640"/>
        <w:rPr>
          <w:rStyle w:val="2Char"/>
        </w:rPr>
      </w:pPr>
      <w:bookmarkStart w:id="20" w:name="_Toc15396601"/>
      <w:bookmarkStart w:id="21" w:name="_Toc15377200"/>
      <w:r>
        <w:rPr>
          <w:rFonts w:ascii="黑体" w:eastAsia="黑体" w:hint="eastAsia"/>
          <w:b w:val="0"/>
          <w:color w:val="000000"/>
        </w:rPr>
        <w:t>二、机</w:t>
      </w:r>
      <w:r>
        <w:rPr>
          <w:rStyle w:val="2Char"/>
          <w:rFonts w:ascii="黑体" w:eastAsia="黑体" w:hint="eastAsia"/>
        </w:rPr>
        <w:t>构设置</w:t>
      </w:r>
      <w:bookmarkEnd w:id="20"/>
      <w:bookmarkEnd w:id="21"/>
    </w:p>
    <w:p>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我公司属全额拨款事业单位，共设立经理办公室、党办、劳资财务科、炳草岗营业所、安全设备科、工会、管网所、安装公司、炳草岗储配站、五十一储配站、生产技术科、质检科12个部门。</w:t>
      </w:r>
    </w:p>
    <w:p>
      <w:pPr>
        <w:pStyle w:val="1"/>
        <w:ind w:right="440"/>
        <w:jc w:val="right"/>
        <w:rPr>
          <w:rStyle w:val="1Char"/>
          <w:rFonts w:ascii="黑体" w:eastAsia="黑体"/>
        </w:rPr>
      </w:pPr>
      <w:bookmarkStart w:id="22" w:name="_Toc15396602"/>
      <w:bookmarkStart w:id="23" w:name="_Toc15377204"/>
      <w:r>
        <w:rPr>
          <w:rFonts w:ascii="黑体" w:eastAsia="黑体" w:hint="eastAsia"/>
          <w:b w:val="0"/>
          <w:color w:val="000000"/>
        </w:rPr>
        <w:t>第二部分</w:t>
      </w:r>
      <w:r>
        <w:rPr>
          <w:rStyle w:val="1Char"/>
          <w:rFonts w:ascii="黑体" w:eastAsia="黑体"/>
        </w:rPr>
        <w:t>2020</w:t>
      </w:r>
      <w:r>
        <w:rPr>
          <w:rStyle w:val="1Char"/>
          <w:rFonts w:ascii="黑体" w:eastAsia="黑体" w:hint="eastAsia"/>
        </w:rPr>
        <w:t>年度部门决算情况说明</w:t>
      </w:r>
      <w:bookmarkEnd w:id="22"/>
      <w:bookmarkEnd w:id="23"/>
    </w:p>
    <w:p>
      <w:pPr>
        <w:pStyle w:val="25"/>
        <w:numPr>
          <w:ilvl w:val="0"/>
          <w:numId w:val="1"/>
        </w:numPr>
        <w:spacing w:line="600" w:lineRule="exact"/>
        <w:ind w:firstLineChars="0"/>
        <w:outlineLvl w:val="1"/>
        <w:rPr>
          <w:rStyle w:val="2Char"/>
          <w:rFonts w:ascii="黑体" w:eastAsia="黑体"/>
          <w:b w:val="0"/>
        </w:rPr>
      </w:pPr>
      <w:bookmarkStart w:id="24" w:name="_Toc15377205"/>
      <w:bookmarkStart w:id="25" w:name="_Toc15396603"/>
      <w:r>
        <w:rPr>
          <w:rFonts w:ascii="黑体" w:eastAsia="黑体" w:hint="eastAsia"/>
          <w:color w:val="000000"/>
          <w:sz w:val="32"/>
          <w:szCs w:val="32"/>
        </w:rPr>
        <w:t>收</w:t>
      </w:r>
      <w:r>
        <w:rPr>
          <w:rStyle w:val="2Char"/>
          <w:rFonts w:ascii="黑体" w:eastAsia="黑体" w:hint="eastAsia"/>
          <w:b w:val="0"/>
        </w:rPr>
        <w:t>入支出决算总体情况说明</w:t>
      </w:r>
      <w:bookmarkEnd w:id="24"/>
      <w:bookmarkEnd w:id="25"/>
    </w:p>
    <w:p>
      <w:pPr>
        <w:spacing w:line="600" w:lineRule="exact"/>
        <w:ind w:firstLineChars="200"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年度收、支总计8095.34万元。与</w:t>
      </w:r>
      <w:r>
        <w:rPr>
          <w:rFonts w:ascii="仿宋" w:eastAsia="仿宋"/>
          <w:color w:val="000000"/>
          <w:sz w:val="32"/>
          <w:szCs w:val="32"/>
        </w:rPr>
        <w:t>2019</w:t>
      </w:r>
      <w:r>
        <w:rPr>
          <w:rFonts w:ascii="仿宋" w:eastAsia="仿宋" w:hint="eastAsia"/>
          <w:color w:val="000000"/>
          <w:sz w:val="32"/>
          <w:szCs w:val="32"/>
        </w:rPr>
        <w:t>年相比，收、支总计各减少1975.79万元，下降19.62</w:t>
      </w:r>
      <w:r>
        <w:rPr>
          <w:rFonts w:ascii="仿宋" w:eastAsia="仿宋"/>
          <w:color w:val="000000"/>
          <w:sz w:val="32"/>
          <w:szCs w:val="32"/>
        </w:rPr>
        <w:t>%</w:t>
      </w:r>
      <w:r>
        <w:rPr>
          <w:rFonts w:ascii="仿宋" w:eastAsia="仿宋" w:hint="eastAsia"/>
          <w:color w:val="000000"/>
          <w:sz w:val="32"/>
          <w:szCs w:val="32"/>
        </w:rPr>
        <w:t>。主要变动原因是攀枝花市煤气总公司于2020年9月28日按照《中共攀枝花市委办公室 攀枝花市人民政府办公室关于印发&lt;攀枝花市煤气总公司转企改制实施方案&gt;的通知》（攀委办【2020】18号）完成了转企改制工作，所以攀枝花市煤气总公司2020年度的收入、支出数据均截止至2020年9月30日。</w:t>
      </w:r>
    </w:p>
    <w:p>
      <w:pPr>
        <w:spacing w:line="600" w:lineRule="exact"/>
        <w:ind w:firstLineChars="200" w:firstLine="640"/>
        <w:rPr>
          <w:rStyle w:val="2Char"/>
          <w:rFonts w:ascii="黑体" w:eastAsia="黑体"/>
          <w:b w:val="0"/>
        </w:rPr>
      </w:pPr>
      <w:bookmarkStart w:id="26" w:name="_Toc15377206"/>
      <w:bookmarkStart w:id="27" w:name="_Toc15396604"/>
      <w:r>
        <w:rPr>
          <w:rFonts w:hint="eastAsia"/>
          <w:sz w:val="32"/>
        </w:rPr>
        <w:t>二、</w:t>
      </w:r>
      <w:r>
        <w:rPr>
          <w:rFonts w:ascii="黑体" w:eastAsia="黑体" w:hint="eastAsia"/>
          <w:color w:val="000000"/>
          <w:sz w:val="32"/>
          <w:szCs w:val="32"/>
        </w:rPr>
        <w:t>收</w:t>
      </w:r>
      <w:r>
        <w:rPr>
          <w:rStyle w:val="2Char"/>
          <w:rFonts w:ascii="黑体" w:eastAsia="黑体" w:hint="eastAsia"/>
          <w:b w:val="0"/>
        </w:rPr>
        <w:t>入决算情况说明</w:t>
      </w:r>
      <w:bookmarkEnd w:id="26"/>
      <w:bookmarkEnd w:id="27"/>
    </w:p>
    <w:p>
      <w:pPr>
        <w:spacing w:line="600" w:lineRule="exact"/>
        <w:ind w:firstLineChars="200" w:firstLine="640"/>
        <w:outlineLvl w:val="1"/>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年本年收入合计6607.46万元，其中：一般公共预算财政拨款收入61万元，占0.92</w:t>
      </w:r>
      <w:r>
        <w:rPr>
          <w:rFonts w:ascii="仿宋" w:eastAsia="仿宋"/>
          <w:color w:val="000000"/>
          <w:sz w:val="32"/>
          <w:szCs w:val="32"/>
        </w:rPr>
        <w:t>%；</w:t>
      </w:r>
      <w:r>
        <w:rPr>
          <w:rFonts w:ascii="仿宋" w:eastAsia="仿宋" w:hint="eastAsia"/>
          <w:color w:val="000000"/>
          <w:sz w:val="32"/>
          <w:szCs w:val="32"/>
        </w:rPr>
        <w:t>政府性基金预算财政拨款收入0.12万元，占0.01</w:t>
      </w:r>
      <w:r>
        <w:rPr>
          <w:rFonts w:ascii="仿宋" w:eastAsia="仿宋"/>
          <w:color w:val="000000"/>
          <w:sz w:val="32"/>
          <w:szCs w:val="32"/>
        </w:rPr>
        <w:t>%</w:t>
      </w:r>
      <w:r>
        <w:rPr>
          <w:rFonts w:ascii="仿宋" w:eastAsia="仿宋" w:hint="eastAsia"/>
          <w:color w:val="000000"/>
          <w:sz w:val="32"/>
          <w:szCs w:val="32"/>
        </w:rPr>
        <w:t>；事业收入6546.34万元，占99.07</w:t>
      </w:r>
      <w:r>
        <w:rPr>
          <w:rFonts w:ascii="仿宋" w:eastAsia="仿宋"/>
          <w:color w:val="000000"/>
          <w:sz w:val="32"/>
          <w:szCs w:val="32"/>
        </w:rPr>
        <w:t>%</w:t>
      </w:r>
      <w:r>
        <w:rPr>
          <w:rFonts w:ascii="仿宋" w:eastAsia="仿宋" w:hint="eastAsia"/>
          <w:color w:val="000000"/>
          <w:sz w:val="32"/>
          <w:szCs w:val="32"/>
        </w:rPr>
        <w:t>。</w:t>
      </w:r>
    </w:p>
    <w:p>
      <w:pPr>
        <w:spacing w:line="600" w:lineRule="exact"/>
        <w:ind w:firstLineChars="200" w:firstLine="640"/>
        <w:rPr>
          <w:rStyle w:val="2Char"/>
          <w:rFonts w:ascii="黑体" w:eastAsia="黑体"/>
          <w:b w:val="0"/>
        </w:rPr>
      </w:pPr>
      <w:bookmarkStart w:id="28" w:name="_Toc15377207"/>
      <w:bookmarkStart w:id="29" w:name="_Toc15396605"/>
      <w:r>
        <w:rPr>
          <w:rFonts w:ascii="黑体" w:eastAsia="黑体" w:hint="eastAsia"/>
          <w:color w:val="000000"/>
          <w:sz w:val="32"/>
          <w:szCs w:val="32"/>
        </w:rPr>
        <w:t>三、支</w:t>
      </w:r>
      <w:r>
        <w:rPr>
          <w:rStyle w:val="2Char"/>
          <w:rFonts w:ascii="黑体" w:eastAsia="黑体" w:hint="eastAsia"/>
          <w:b w:val="0"/>
        </w:rPr>
        <w:t>出决算情况说明</w:t>
      </w:r>
      <w:bookmarkEnd w:id="28"/>
      <w:bookmarkEnd w:id="29"/>
    </w:p>
    <w:p>
      <w:pPr>
        <w:spacing w:line="600" w:lineRule="exact"/>
        <w:ind w:firstLineChars="200" w:firstLine="640"/>
        <w:outlineLvl w:val="1"/>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年本年支出合计4919.85万元，其中：基本支出1623.70万元，占33</w:t>
      </w:r>
      <w:r>
        <w:rPr>
          <w:rFonts w:ascii="仿宋" w:eastAsia="仿宋"/>
          <w:color w:val="000000"/>
          <w:sz w:val="32"/>
          <w:szCs w:val="32"/>
        </w:rPr>
        <w:t>%</w:t>
      </w:r>
      <w:r>
        <w:rPr>
          <w:rFonts w:ascii="仿宋" w:eastAsia="仿宋" w:hint="eastAsia"/>
          <w:color w:val="000000"/>
          <w:sz w:val="32"/>
          <w:szCs w:val="32"/>
        </w:rPr>
        <w:t>；项目支出3296.15万元，占67</w:t>
      </w:r>
      <w:r>
        <w:rPr>
          <w:rFonts w:ascii="仿宋" w:eastAsia="仿宋"/>
          <w:color w:val="000000"/>
          <w:sz w:val="32"/>
          <w:szCs w:val="32"/>
        </w:rPr>
        <w:t>%</w:t>
      </w:r>
      <w:r>
        <w:rPr>
          <w:rFonts w:ascii="仿宋" w:eastAsia="仿宋" w:hint="eastAsia"/>
          <w:color w:val="000000"/>
          <w:sz w:val="32"/>
          <w:szCs w:val="32"/>
        </w:rPr>
        <w:t>。</w:t>
      </w:r>
    </w:p>
    <w:p>
      <w:pPr>
        <w:spacing w:line="600" w:lineRule="exact"/>
        <w:ind w:firstLineChars="200" w:firstLine="640"/>
        <w:rPr>
          <w:rStyle w:val="2Char"/>
          <w:rFonts w:ascii="黑体" w:eastAsia="黑体"/>
          <w:b w:val="0"/>
        </w:rPr>
      </w:pPr>
      <w:bookmarkStart w:id="30" w:name="_Toc15396606"/>
      <w:bookmarkStart w:id="31" w:name="_Toc15377208"/>
      <w:r>
        <w:rPr>
          <w:rFonts w:ascii="黑体" w:eastAsia="黑体" w:hint="eastAsia"/>
          <w:color w:val="000000"/>
          <w:sz w:val="32"/>
          <w:szCs w:val="32"/>
        </w:rPr>
        <w:t>四、财</w:t>
      </w:r>
      <w:r>
        <w:rPr>
          <w:rStyle w:val="2Char"/>
          <w:rFonts w:ascii="黑体" w:eastAsia="黑体" w:hint="eastAsia"/>
          <w:b w:val="0"/>
        </w:rPr>
        <w:t>政拨款收入支出决算总体情况说明</w:t>
      </w:r>
      <w:bookmarkEnd w:id="30"/>
      <w:bookmarkEnd w:id="31"/>
    </w:p>
    <w:p>
      <w:pPr>
        <w:spacing w:line="600" w:lineRule="exact"/>
        <w:ind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年财政拨款收、支总计61.12万元。与</w:t>
      </w:r>
      <w:r>
        <w:rPr>
          <w:rFonts w:ascii="仿宋" w:eastAsia="仿宋"/>
          <w:color w:val="000000"/>
          <w:sz w:val="32"/>
          <w:szCs w:val="32"/>
        </w:rPr>
        <w:t>2019</w:t>
      </w:r>
      <w:r>
        <w:rPr>
          <w:rFonts w:ascii="仿宋" w:eastAsia="仿宋" w:hint="eastAsia"/>
          <w:color w:val="000000"/>
          <w:sz w:val="32"/>
          <w:szCs w:val="32"/>
        </w:rPr>
        <w:t>年相比，财政拨款收、支总计各减少395.68万元，下降86.62</w:t>
      </w:r>
      <w:r>
        <w:rPr>
          <w:rFonts w:ascii="仿宋" w:eastAsia="仿宋"/>
          <w:color w:val="000000"/>
          <w:sz w:val="32"/>
          <w:szCs w:val="32"/>
        </w:rPr>
        <w:t>%</w:t>
      </w:r>
      <w:r>
        <w:rPr>
          <w:rFonts w:ascii="仿宋" w:eastAsia="仿宋" w:hint="eastAsia"/>
          <w:color w:val="000000"/>
          <w:sz w:val="32"/>
          <w:szCs w:val="32"/>
        </w:rPr>
        <w:t>。主要变动原因是财政每年定额补助700万元，2019年扣除退休人员经费后，实际财政拨款456.80万元用于在编在岗人员的经费补助；2020年启动转企改制工作，财政取消了定额补助700万元，实际拨付</w:t>
      </w:r>
      <w:r>
        <w:rPr>
          <w:rFonts w:ascii="仿宋_GB2312" w:eastAsia="仿宋_GB2312" w:hint="eastAsia"/>
          <w:sz w:val="32"/>
          <w:szCs w:val="32"/>
        </w:rPr>
        <w:t>新5万立方米气柜箱变工程</w:t>
      </w:r>
      <w:r>
        <w:rPr>
          <w:rFonts w:ascii="仿宋" w:eastAsia="仿宋" w:hint="eastAsia"/>
          <w:color w:val="000000"/>
          <w:sz w:val="32"/>
          <w:szCs w:val="32"/>
        </w:rPr>
        <w:t>万元，导师津贴0.12万元。</w:t>
      </w:r>
    </w:p>
    <w:p>
      <w:pPr>
        <w:spacing w:line="600" w:lineRule="exact"/>
        <w:ind w:firstLineChars="200" w:firstLine="640"/>
        <w:outlineLvl w:val="1"/>
        <w:rPr>
          <w:rStyle w:val="2Char"/>
          <w:rFonts w:ascii="黑体" w:eastAsia="黑体"/>
          <w:b w:val="0"/>
        </w:rPr>
      </w:pPr>
      <w:bookmarkStart w:id="32" w:name="_Toc15377209"/>
      <w:bookmarkStart w:id="33" w:name="_Toc15396607"/>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rPr>
        <w:t>般公共预算财政拨款支出决算情况说明</w:t>
      </w:r>
      <w:bookmarkEnd w:id="32"/>
      <w:bookmarkEnd w:id="33"/>
    </w:p>
    <w:p>
      <w:pPr>
        <w:spacing w:line="600" w:lineRule="exact"/>
        <w:ind w:firstLineChars="200" w:firstLine="640"/>
        <w:outlineLvl w:val="2"/>
        <w:rPr>
          <w:rFonts w:ascii="仿宋" w:eastAsia="仿宋"/>
          <w:b/>
          <w:color w:val="000000"/>
          <w:sz w:val="32"/>
          <w:szCs w:val="32"/>
        </w:rPr>
      </w:pPr>
      <w:bookmarkStart w:id="34" w:name="_Toc15377210"/>
      <w:r>
        <w:rPr>
          <w:rFonts w:ascii="仿宋" w:eastAsia="仿宋" w:hint="eastAsia"/>
          <w:b/>
          <w:color w:val="000000"/>
          <w:sz w:val="32"/>
          <w:szCs w:val="32"/>
        </w:rPr>
        <w:t>（一）一般公共预算财政拨款支出决算总体情况</w:t>
      </w:r>
      <w:bookmarkEnd w:id="34"/>
    </w:p>
    <w:p>
      <w:pPr>
        <w:spacing w:line="600" w:lineRule="exact"/>
        <w:ind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年一般公共预算财政拨款支出61万元，占本年支出合计的0.92</w:t>
      </w:r>
      <w:r>
        <w:rPr>
          <w:rFonts w:ascii="仿宋" w:eastAsia="仿宋"/>
          <w:color w:val="000000"/>
          <w:sz w:val="32"/>
          <w:szCs w:val="32"/>
        </w:rPr>
        <w:t>%</w:t>
      </w:r>
      <w:r>
        <w:rPr>
          <w:rFonts w:ascii="仿宋" w:eastAsia="仿宋" w:hint="eastAsia"/>
          <w:color w:val="000000"/>
          <w:sz w:val="32"/>
          <w:szCs w:val="32"/>
        </w:rPr>
        <w:t>。与</w:t>
      </w:r>
      <w:r>
        <w:rPr>
          <w:rFonts w:ascii="仿宋" w:eastAsia="仿宋"/>
          <w:color w:val="000000"/>
          <w:sz w:val="32"/>
          <w:szCs w:val="32"/>
        </w:rPr>
        <w:t>2019</w:t>
      </w:r>
      <w:r>
        <w:rPr>
          <w:rFonts w:ascii="仿宋" w:eastAsia="仿宋" w:hint="eastAsia"/>
          <w:color w:val="000000"/>
          <w:sz w:val="32"/>
          <w:szCs w:val="32"/>
        </w:rPr>
        <w:t>年相比，一般公共预算财政拨款减少395.80万元，下降86.80</w:t>
      </w:r>
      <w:r>
        <w:rPr>
          <w:rFonts w:ascii="仿宋" w:eastAsia="仿宋"/>
          <w:color w:val="000000"/>
          <w:sz w:val="32"/>
          <w:szCs w:val="32"/>
        </w:rPr>
        <w:t>%</w:t>
      </w:r>
      <w:r>
        <w:rPr>
          <w:rFonts w:ascii="仿宋" w:eastAsia="仿宋" w:hint="eastAsia"/>
          <w:color w:val="000000"/>
          <w:sz w:val="32"/>
          <w:szCs w:val="32"/>
        </w:rPr>
        <w:t>。主要变动原因是财政每年定额补助700万元，2019年扣除退休人员经费后，实际财政拨款456.80万元用于在编在岗人员的经费补助；2020年启动转企改制工作，财政取消了定额补助700万元，实际拨付</w:t>
      </w:r>
      <w:r>
        <w:rPr>
          <w:rFonts w:ascii="仿宋_GB2312" w:eastAsia="仿宋_GB2312" w:hint="eastAsia"/>
          <w:sz w:val="32"/>
          <w:szCs w:val="32"/>
        </w:rPr>
        <w:t>新5万立方米气柜箱变工程</w:t>
      </w:r>
      <w:r>
        <w:rPr>
          <w:rFonts w:ascii="仿宋" w:eastAsia="仿宋" w:hint="eastAsia"/>
          <w:color w:val="000000"/>
          <w:sz w:val="32"/>
          <w:szCs w:val="32"/>
        </w:rPr>
        <w:t>61万元。</w:t>
      </w:r>
    </w:p>
    <w:p>
      <w:pPr>
        <w:spacing w:line="600" w:lineRule="exact"/>
        <w:ind w:firstLineChars="200" w:firstLine="640"/>
        <w:rPr>
          <w:rFonts w:ascii="仿宋" w:eastAsia="仿宋"/>
          <w:b/>
          <w:color w:val="000000"/>
          <w:sz w:val="32"/>
          <w:szCs w:val="32"/>
        </w:rPr>
      </w:pPr>
      <w:bookmarkStart w:id="35" w:name="_Toc15377211"/>
      <w:r>
        <w:rPr>
          <w:rFonts w:ascii="仿宋" w:eastAsia="仿宋" w:hint="eastAsia"/>
          <w:b/>
          <w:color w:val="000000"/>
          <w:sz w:val="32"/>
          <w:szCs w:val="32"/>
        </w:rPr>
        <w:t>（二）一般公共预算财政拨款支出决算结构情况</w:t>
      </w:r>
      <w:bookmarkEnd w:id="35"/>
    </w:p>
    <w:p>
      <w:pPr>
        <w:spacing w:line="600" w:lineRule="exact"/>
        <w:ind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年一般公共预算财政拨款支出61万元，用于</w:t>
      </w:r>
      <w:r>
        <w:rPr>
          <w:rFonts w:ascii="仿宋" w:eastAsia="仿宋" w:hint="eastAsia"/>
          <w:b/>
          <w:color w:val="000000"/>
          <w:sz w:val="32"/>
          <w:szCs w:val="32"/>
        </w:rPr>
        <w:t>城乡社区支区（类）</w:t>
      </w:r>
      <w:r>
        <w:rPr>
          <w:rFonts w:ascii="仿宋" w:eastAsia="仿宋" w:hint="eastAsia"/>
          <w:color w:val="000000"/>
          <w:sz w:val="32"/>
          <w:szCs w:val="32"/>
        </w:rPr>
        <w:t>—</w:t>
      </w:r>
      <w:r>
        <w:rPr>
          <w:rFonts w:ascii="仿宋" w:eastAsia="仿宋" w:hint="eastAsia"/>
          <w:b/>
          <w:color w:val="000000"/>
          <w:sz w:val="32"/>
          <w:szCs w:val="32"/>
        </w:rPr>
        <w:t>城乡社区公共设施（款）—其他城乡社区公共设施支出（项）</w:t>
      </w:r>
      <w:r>
        <w:rPr>
          <w:rFonts w:ascii="仿宋" w:eastAsia="仿宋" w:hint="eastAsia"/>
          <w:color w:val="000000"/>
          <w:sz w:val="32"/>
          <w:szCs w:val="32"/>
        </w:rPr>
        <w:t>61万元，占100</w:t>
      </w:r>
      <w:r>
        <w:rPr>
          <w:rFonts w:ascii="仿宋" w:eastAsia="仿宋"/>
          <w:color w:val="000000"/>
          <w:sz w:val="32"/>
          <w:szCs w:val="32"/>
        </w:rPr>
        <w:t>%</w:t>
      </w:r>
      <w:r>
        <w:rPr>
          <w:rFonts w:ascii="仿宋" w:eastAsia="仿宋" w:hint="eastAsia"/>
          <w:b/>
          <w:color w:val="000000"/>
          <w:sz w:val="32"/>
          <w:szCs w:val="32"/>
        </w:rPr>
        <w:t>。</w:t>
      </w:r>
    </w:p>
    <w:p>
      <w:pPr>
        <w:spacing w:line="600" w:lineRule="exact"/>
        <w:ind w:firstLineChars="200" w:firstLine="640"/>
        <w:outlineLvl w:val="2"/>
        <w:rPr>
          <w:rFonts w:ascii="仿宋" w:eastAsia="仿宋"/>
          <w:b/>
          <w:color w:val="000000"/>
          <w:sz w:val="32"/>
          <w:szCs w:val="32"/>
        </w:rPr>
      </w:pPr>
      <w:bookmarkStart w:id="36" w:name="_Toc15377212"/>
      <w:r>
        <w:rPr>
          <w:rFonts w:ascii="仿宋" w:eastAsia="仿宋" w:hint="eastAsia"/>
          <w:b/>
          <w:color w:val="000000"/>
          <w:sz w:val="32"/>
          <w:szCs w:val="32"/>
        </w:rPr>
        <w:t>（三）一般公共预算财政拨款支出决算具体情况</w:t>
      </w:r>
      <w:bookmarkEnd w:id="36"/>
    </w:p>
    <w:p>
      <w:pPr>
        <w:spacing w:line="600" w:lineRule="exact"/>
        <w:ind w:firstLineChars="200" w:firstLine="640"/>
        <w:outlineLvl w:val="2"/>
        <w:rPr>
          <w:rFonts w:ascii="仿宋" w:eastAsia="仿宋"/>
          <w:color w:val="FF0000"/>
          <w:sz w:val="32"/>
          <w:szCs w:val="32"/>
        </w:rPr>
      </w:pPr>
      <w:bookmarkStart w:id="37" w:name="_Toc15377213"/>
      <w:bookmarkStart w:id="38" w:name="_Toc15378460"/>
      <w:bookmarkStart w:id="39" w:name="_Toc15377444"/>
      <w:r>
        <w:rPr>
          <w:rFonts w:ascii="仿宋" w:eastAsia="仿宋"/>
          <w:b/>
          <w:color w:val="000000"/>
          <w:sz w:val="32"/>
          <w:szCs w:val="32"/>
        </w:rPr>
        <w:t>2020</w:t>
      </w:r>
      <w:r>
        <w:rPr>
          <w:rFonts w:ascii="仿宋" w:eastAsia="仿宋" w:hint="eastAsia"/>
          <w:b/>
          <w:color w:val="000000"/>
          <w:sz w:val="32"/>
          <w:szCs w:val="32"/>
        </w:rPr>
        <w:t>年一般公共预算支出决算数为61万元</w:t>
      </w:r>
      <w:r>
        <w:rPr>
          <w:rFonts w:ascii="仿宋" w:eastAsia="仿宋" w:hint="eastAsia"/>
          <w:color w:val="000000"/>
          <w:sz w:val="32"/>
          <w:szCs w:val="32"/>
        </w:rPr>
        <w:t>，</w:t>
      </w:r>
      <w:r>
        <w:rPr>
          <w:rStyle w:val="22"/>
          <w:rFonts w:ascii="仿宋" w:eastAsia="仿宋" w:hint="eastAsia"/>
          <w:bCs/>
          <w:color w:val="000000"/>
          <w:sz w:val="32"/>
          <w:szCs w:val="32"/>
        </w:rPr>
        <w:t>完成预算100</w:t>
      </w:r>
      <w:r>
        <w:rPr>
          <w:rStyle w:val="22"/>
          <w:rFonts w:ascii="仿宋" w:eastAsia="仿宋"/>
          <w:bCs/>
          <w:color w:val="000000"/>
          <w:sz w:val="32"/>
          <w:szCs w:val="32"/>
        </w:rPr>
        <w:t>%</w:t>
      </w:r>
      <w:r>
        <w:rPr>
          <w:rStyle w:val="22"/>
          <w:rFonts w:ascii="仿宋" w:eastAsia="仿宋" w:hint="eastAsia"/>
          <w:bCs/>
          <w:color w:val="000000"/>
          <w:sz w:val="32"/>
          <w:szCs w:val="32"/>
        </w:rPr>
        <w:t>。其中：</w:t>
      </w:r>
      <w:bookmarkEnd w:id="37"/>
      <w:bookmarkEnd w:id="38"/>
      <w:bookmarkEnd w:id="39"/>
    </w:p>
    <w:p>
      <w:pPr>
        <w:spacing w:line="600" w:lineRule="exact"/>
        <w:ind w:firstLineChars="200" w:firstLine="640"/>
        <w:rPr>
          <w:rFonts w:ascii="仿宋" w:eastAsia="仿宋"/>
          <w:b/>
          <w:color w:val="000000"/>
          <w:sz w:val="32"/>
          <w:szCs w:val="32"/>
        </w:rPr>
      </w:pPr>
      <w:r>
        <w:rPr>
          <w:rStyle w:val="22"/>
          <w:rFonts w:ascii="仿宋" w:eastAsia="仿宋"/>
          <w:bCs/>
          <w:color w:val="000000"/>
          <w:sz w:val="32"/>
          <w:szCs w:val="32"/>
        </w:rPr>
        <w:t>1.</w:t>
      </w:r>
      <w:r>
        <w:rPr>
          <w:rFonts w:ascii="仿宋" w:eastAsia="仿宋" w:hint="eastAsia"/>
          <w:b/>
          <w:color w:val="000000"/>
          <w:sz w:val="32"/>
          <w:szCs w:val="32"/>
        </w:rPr>
        <w:t>城乡社区支区（类）城乡社区公共设施（款）其他城乡社区公共设施支出（项）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支出决算为61万元，完成预算100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p>
    <w:p>
      <w:pPr>
        <w:tabs>
          <w:tab w:val="right" w:pos="8306"/>
        </w:tabs>
        <w:spacing w:line="600" w:lineRule="exact"/>
        <w:ind w:firstLine="640"/>
        <w:outlineLvl w:val="1"/>
        <w:rPr>
          <w:rStyle w:val="2Char"/>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rPr>
        <w:t>般公共预算财政拨款基本支出决算情况说明</w:t>
      </w:r>
      <w:bookmarkEnd w:id="40"/>
      <w:bookmarkEnd w:id="41"/>
      <w:r>
        <w:rPr>
          <w:rStyle w:val="2Char"/>
          <w:rFonts w:ascii="黑体" w:eastAsia="黑体"/>
          <w:b w:val="0"/>
        </w:rPr>
        <w:tab/>
      </w:r>
    </w:p>
    <w:p>
      <w:pPr>
        <w:spacing w:line="600" w:lineRule="exact"/>
        <w:ind w:firstLine="645"/>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年一般公共预算财政拨款基本支出61万元，其中：项目支出61万元，主要包括：对企业补助—其他对企业补助。</w:t>
      </w:r>
    </w:p>
    <w:p>
      <w:pPr>
        <w:spacing w:line="600" w:lineRule="exact"/>
        <w:ind w:firstLine="640"/>
        <w:outlineLvl w:val="1"/>
        <w:rPr>
          <w:rStyle w:val="2Char"/>
          <w:rFonts w:ascii="黑体" w:eastAsia="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42"/>
      <w:bookmarkEnd w:id="43"/>
    </w:p>
    <w:p>
      <w:pPr>
        <w:spacing w:line="600" w:lineRule="exact"/>
        <w:ind w:firstLine="640"/>
        <w:outlineLvl w:val="2"/>
        <w:rPr>
          <w:rFonts w:ascii="仿宋" w:eastAsia="仿宋"/>
          <w:b/>
          <w:color w:val="000000"/>
          <w:sz w:val="32"/>
          <w:szCs w:val="32"/>
        </w:rPr>
      </w:pPr>
      <w:bookmarkStart w:id="44" w:name="_Toc15377216"/>
      <w:r>
        <w:rPr>
          <w:rFonts w:ascii="仿宋" w:eastAsia="仿宋" w:hint="eastAsia"/>
          <w:b/>
          <w:color w:val="000000"/>
          <w:sz w:val="32"/>
          <w:szCs w:val="32"/>
        </w:rPr>
        <w:t>（一）“三公”经费财政拨款支出决算总体情况说明</w:t>
      </w:r>
      <w:bookmarkEnd w:id="44"/>
    </w:p>
    <w:p>
      <w:pPr>
        <w:spacing w:line="600" w:lineRule="exact"/>
        <w:ind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年“三公”经费财政拨款支出决算为0万元</w:t>
      </w:r>
      <w:r>
        <w:rPr>
          <w:rFonts w:ascii="仿宋" w:eastAsia="仿宋"/>
          <w:color w:val="000000"/>
          <w:sz w:val="32"/>
          <w:szCs w:val="32"/>
        </w:rPr>
        <w:t>,</w:t>
      </w:r>
      <w:r>
        <w:rPr>
          <w:rFonts w:ascii="仿宋" w:eastAsia="仿宋" w:hint="eastAsia"/>
          <w:color w:val="000000"/>
          <w:sz w:val="32"/>
          <w:szCs w:val="32"/>
        </w:rPr>
        <w:t>与预算数持平。</w:t>
      </w:r>
    </w:p>
    <w:p>
      <w:pPr>
        <w:spacing w:line="600" w:lineRule="exact"/>
        <w:ind w:firstLine="640"/>
        <w:outlineLvl w:val="2"/>
        <w:rPr>
          <w:rFonts w:ascii="仿宋" w:eastAsia="仿宋"/>
          <w:b/>
          <w:color w:val="000000"/>
          <w:sz w:val="32"/>
          <w:szCs w:val="32"/>
        </w:rPr>
      </w:pPr>
      <w:bookmarkStart w:id="45" w:name="_Toc15377217"/>
      <w:r>
        <w:rPr>
          <w:rFonts w:ascii="仿宋" w:eastAsia="仿宋" w:hint="eastAsia"/>
          <w:b/>
          <w:color w:val="000000"/>
          <w:sz w:val="32"/>
          <w:szCs w:val="32"/>
        </w:rPr>
        <w:t>（二）“三公”经费财政拨款支出决算具体情况说明</w:t>
      </w:r>
      <w:bookmarkEnd w:id="45"/>
    </w:p>
    <w:p>
      <w:pPr>
        <w:spacing w:line="600" w:lineRule="exact"/>
        <w:ind w:firstLineChars="200"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年“三公”经费财政拨款支出决算中，因公出国（境）费支出决算0万元，占0</w:t>
      </w:r>
      <w:r>
        <w:rPr>
          <w:rFonts w:ascii="仿宋" w:eastAsia="仿宋"/>
          <w:color w:val="000000"/>
          <w:sz w:val="32"/>
          <w:szCs w:val="32"/>
        </w:rPr>
        <w:t>%</w:t>
      </w:r>
      <w:r>
        <w:rPr>
          <w:rFonts w:ascii="仿宋" w:eastAsia="仿宋" w:hint="eastAsia"/>
          <w:color w:val="000000"/>
          <w:sz w:val="32"/>
          <w:szCs w:val="32"/>
        </w:rPr>
        <w:t>；公务用车购置及运行维护费支出决算0万元，占0</w:t>
      </w:r>
      <w:r>
        <w:rPr>
          <w:rFonts w:ascii="仿宋" w:eastAsia="仿宋"/>
          <w:color w:val="000000"/>
          <w:sz w:val="32"/>
          <w:szCs w:val="32"/>
        </w:rPr>
        <w:t>%</w:t>
      </w:r>
      <w:r>
        <w:rPr>
          <w:rFonts w:ascii="仿宋" w:eastAsia="仿宋" w:hint="eastAsia"/>
          <w:color w:val="000000"/>
          <w:sz w:val="32"/>
          <w:szCs w:val="32"/>
        </w:rPr>
        <w:t>；公务接待费支出决算0万元，占0</w:t>
      </w:r>
      <w:r>
        <w:rPr>
          <w:rFonts w:ascii="仿宋" w:eastAsia="仿宋"/>
          <w:color w:val="000000"/>
          <w:sz w:val="32"/>
          <w:szCs w:val="32"/>
        </w:rPr>
        <w:t>%</w:t>
      </w:r>
      <w:r>
        <w:rPr>
          <w:rFonts w:ascii="仿宋" w:eastAsia="仿宋" w:hint="eastAsia"/>
          <w:color w:val="000000"/>
          <w:sz w:val="32"/>
          <w:szCs w:val="32"/>
        </w:rPr>
        <w:t>。</w:t>
      </w:r>
    </w:p>
    <w:p>
      <w:pPr>
        <w:spacing w:line="600" w:lineRule="exact"/>
        <w:rPr>
          <w:rFonts w:ascii="仿宋" w:eastAsia="仿宋"/>
          <w:color w:val="000000"/>
          <w:sz w:val="32"/>
          <w:szCs w:val="32"/>
        </w:rPr>
      </w:pPr>
      <w:r>
        <w:rPr>
          <w:rFonts w:ascii="仿宋" w:eastAsia="仿宋" w:hint="eastAsia"/>
          <w:color w:val="000000"/>
          <w:sz w:val="32"/>
          <w:szCs w:val="32"/>
        </w:rPr>
        <w:t>具体情况如下：</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color w:val="000000"/>
          <w:sz w:val="32"/>
          <w:szCs w:val="32"/>
        </w:rPr>
        <w:t>0</w:t>
      </w:r>
      <w:r>
        <w:rPr>
          <w:rFonts w:ascii="仿宋_GB2312" w:eastAsia="仿宋_GB2312" w:hint="eastAsia"/>
          <w:color w:val="000000"/>
          <w:sz w:val="32"/>
          <w:szCs w:val="32"/>
        </w:rPr>
        <w:t>万元，</w:t>
      </w:r>
      <w:r>
        <w:rPr>
          <w:rStyle w:val="22"/>
          <w:rFonts w:ascii="仿宋" w:eastAsia="仿宋" w:hint="eastAsia"/>
          <w:bCs/>
          <w:color w:val="000000"/>
          <w:sz w:val="32"/>
          <w:szCs w:val="32"/>
        </w:rPr>
        <w:t>完成预算</w:t>
      </w:r>
      <w:r>
        <w:rPr>
          <w:rStyle w:val="22"/>
          <w:rFonts w:ascii="仿宋" w:eastAsia="仿宋"/>
          <w:bCs/>
          <w:color w:val="000000"/>
          <w:sz w:val="32"/>
          <w:szCs w:val="32"/>
        </w:rPr>
        <w:t>0%</w:t>
      </w:r>
      <w:r>
        <w:rPr>
          <w:rStyle w:val="22"/>
          <w:rFonts w:ascii="仿宋" w:eastAsia="仿宋" w:hint="eastAsia"/>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color w:val="000000"/>
          <w:sz w:val="32"/>
          <w:szCs w:val="32"/>
        </w:rPr>
        <w:t>0</w:t>
      </w:r>
      <w:r>
        <w:rPr>
          <w:rFonts w:ascii="仿宋_GB2312" w:eastAsia="仿宋_GB2312" w:hint="eastAsia"/>
          <w:color w:val="000000"/>
          <w:sz w:val="32"/>
          <w:szCs w:val="32"/>
        </w:rPr>
        <w:t>次，出国（境）</w:t>
      </w:r>
      <w:r>
        <w:rPr>
          <w:rFonts w:ascii="仿宋_GB2312" w:eastAsia="仿宋_GB2312"/>
          <w:color w:val="000000"/>
          <w:sz w:val="32"/>
          <w:szCs w:val="32"/>
        </w:rPr>
        <w:t>0</w:t>
      </w:r>
      <w:r>
        <w:rPr>
          <w:rFonts w:ascii="仿宋_GB2312" w:eastAsia="仿宋_GB2312" w:hint="eastAsia"/>
          <w:color w:val="000000"/>
          <w:sz w:val="32"/>
          <w:szCs w:val="32"/>
        </w:rPr>
        <w:t>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color w:val="000000"/>
          <w:sz w:val="32"/>
          <w:szCs w:val="32"/>
        </w:rPr>
        <w:t>0</w:t>
      </w:r>
      <w:r>
        <w:rPr>
          <w:rFonts w:ascii="仿宋_GB2312" w:eastAsia="仿宋_GB2312" w:hint="eastAsia"/>
          <w:color w:val="000000"/>
          <w:sz w:val="32"/>
          <w:szCs w:val="32"/>
        </w:rPr>
        <w:t>万元</w:t>
      </w:r>
      <w:r>
        <w:rPr>
          <w:rFonts w:ascii="仿宋_GB2312" w:eastAsia="仿宋_GB2312"/>
          <w:color w:val="000000"/>
          <w:sz w:val="32"/>
          <w:szCs w:val="32"/>
        </w:rPr>
        <w:t>,</w:t>
      </w:r>
      <w:r>
        <w:rPr>
          <w:rStyle w:val="22"/>
          <w:rFonts w:ascii="仿宋" w:eastAsia="仿宋" w:hint="eastAsia"/>
          <w:bCs/>
          <w:color w:val="000000"/>
          <w:sz w:val="32"/>
          <w:szCs w:val="32"/>
        </w:rPr>
        <w:t>完成预算</w:t>
      </w:r>
      <w:r>
        <w:rPr>
          <w:rStyle w:val="22"/>
          <w:rFonts w:ascii="仿宋" w:eastAsia="仿宋"/>
          <w:bCs/>
          <w:color w:val="000000"/>
          <w:sz w:val="32"/>
          <w:szCs w:val="32"/>
        </w:rPr>
        <w:t>0%</w:t>
      </w:r>
      <w:r>
        <w:rPr>
          <w:rStyle w:val="22"/>
          <w:rFonts w:ascii="仿宋" w:eastAsia="仿宋" w:hint="eastAsia"/>
          <w:bCs/>
          <w:color w:val="000000"/>
          <w:sz w:val="32"/>
          <w:szCs w:val="32"/>
        </w:rPr>
        <w:t>。</w:t>
      </w:r>
      <w:r>
        <w:rPr>
          <w:rFonts w:ascii="仿宋_GB2312" w:eastAsia="仿宋_GB2312" w:hint="eastAsia"/>
          <w:color w:val="000000"/>
          <w:sz w:val="32"/>
          <w:szCs w:val="32"/>
        </w:rPr>
        <w:t>公务用车购置及运行维护费支出决算与</w:t>
      </w:r>
      <w:r>
        <w:rPr>
          <w:rFonts w:ascii="仿宋_GB2312" w:eastAsia="仿宋_GB2312"/>
          <w:color w:val="000000"/>
          <w:sz w:val="32"/>
          <w:szCs w:val="32"/>
        </w:rPr>
        <w:t>2019</w:t>
      </w:r>
      <w:r>
        <w:rPr>
          <w:rFonts w:ascii="仿宋_GB2312" w:eastAsia="仿宋_GB2312" w:hint="eastAsia"/>
          <w:color w:val="000000"/>
          <w:sz w:val="32"/>
          <w:szCs w:val="32"/>
        </w:rPr>
        <w:t>年比无变化。</w:t>
      </w:r>
    </w:p>
    <w:p>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color w:val="000000"/>
          <w:sz w:val="32"/>
          <w:szCs w:val="32"/>
        </w:rPr>
        <w:t>0</w:t>
      </w:r>
      <w:r>
        <w:rPr>
          <w:rFonts w:ascii="仿宋_GB2312" w:eastAsia="仿宋_GB2312" w:hint="eastAsia"/>
          <w:color w:val="000000"/>
          <w:sz w:val="32"/>
          <w:szCs w:val="32"/>
        </w:rPr>
        <w:t>万元。全年按规定更新购置公务用车</w:t>
      </w:r>
      <w:r>
        <w:rPr>
          <w:rFonts w:ascii="仿宋_GB2312" w:eastAsia="仿宋_GB2312"/>
          <w:color w:val="000000"/>
          <w:sz w:val="32"/>
          <w:szCs w:val="32"/>
        </w:rPr>
        <w:t>0</w:t>
      </w:r>
      <w:r>
        <w:rPr>
          <w:rFonts w:ascii="仿宋_GB2312" w:eastAsia="仿宋_GB2312" w:hint="eastAsia"/>
          <w:color w:val="000000"/>
          <w:sz w:val="32"/>
          <w:szCs w:val="32"/>
        </w:rPr>
        <w:t>辆，其中：轿车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万元，越野车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万元，载客汽车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color w:val="000000"/>
          <w:sz w:val="32"/>
          <w:szCs w:val="32"/>
        </w:rPr>
        <w:t>0</w:t>
      </w:r>
      <w:r>
        <w:rPr>
          <w:rFonts w:ascii="仿宋_GB2312" w:eastAsia="仿宋_GB2312" w:hint="eastAsia"/>
          <w:color w:val="000000"/>
          <w:sz w:val="32"/>
          <w:szCs w:val="32"/>
        </w:rPr>
        <w:t>辆，其中：轿车</w:t>
      </w:r>
      <w:r>
        <w:rPr>
          <w:rFonts w:ascii="仿宋_GB2312" w:eastAsia="仿宋_GB2312"/>
          <w:color w:val="000000"/>
          <w:sz w:val="32"/>
          <w:szCs w:val="32"/>
        </w:rPr>
        <w:t>0</w:t>
      </w:r>
      <w:r>
        <w:rPr>
          <w:rFonts w:ascii="仿宋_GB2312" w:eastAsia="仿宋_GB2312" w:hint="eastAsia"/>
          <w:color w:val="000000"/>
          <w:sz w:val="32"/>
          <w:szCs w:val="32"/>
        </w:rPr>
        <w:t>辆、越野车</w:t>
      </w:r>
      <w:r>
        <w:rPr>
          <w:rFonts w:ascii="仿宋_GB2312" w:eastAsia="仿宋_GB2312"/>
          <w:color w:val="000000"/>
          <w:sz w:val="32"/>
          <w:szCs w:val="32"/>
        </w:rPr>
        <w:t>0</w:t>
      </w:r>
      <w:r>
        <w:rPr>
          <w:rFonts w:ascii="仿宋_GB2312" w:eastAsia="仿宋_GB2312" w:hint="eastAsia"/>
          <w:color w:val="000000"/>
          <w:sz w:val="32"/>
          <w:szCs w:val="32"/>
        </w:rPr>
        <w:t>辆、载客汽车</w:t>
      </w:r>
      <w:r>
        <w:rPr>
          <w:rFonts w:ascii="仿宋_GB2312" w:eastAsia="仿宋_GB2312"/>
          <w:color w:val="000000"/>
          <w:sz w:val="32"/>
          <w:szCs w:val="32"/>
        </w:rPr>
        <w:t>0</w:t>
      </w:r>
      <w:r>
        <w:rPr>
          <w:rFonts w:ascii="仿宋_GB2312" w:eastAsia="仿宋_GB2312" w:hint="eastAsia"/>
          <w:color w:val="000000"/>
          <w:sz w:val="32"/>
          <w:szCs w:val="32"/>
        </w:rPr>
        <w:t>辆。</w:t>
      </w:r>
    </w:p>
    <w:p>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0</w:t>
      </w:r>
      <w:r>
        <w:rPr>
          <w:rFonts w:ascii="仿宋_GB2312" w:eastAsia="仿宋_GB2312" w:hint="eastAsia"/>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color w:val="000000"/>
          <w:sz w:val="32"/>
          <w:szCs w:val="32"/>
        </w:rPr>
        <w:t>0</w:t>
      </w:r>
      <w:r>
        <w:rPr>
          <w:rFonts w:ascii="仿宋_GB2312" w:eastAsia="仿宋_GB2312" w:hint="eastAsia"/>
          <w:color w:val="000000"/>
          <w:sz w:val="32"/>
          <w:szCs w:val="32"/>
        </w:rPr>
        <w:t>万元，</w:t>
      </w:r>
      <w:r>
        <w:rPr>
          <w:rStyle w:val="22"/>
          <w:rFonts w:ascii="仿宋" w:eastAsia="仿宋" w:hint="eastAsia"/>
          <w:bCs/>
          <w:color w:val="000000"/>
          <w:sz w:val="32"/>
          <w:szCs w:val="32"/>
        </w:rPr>
        <w:t>完成预算</w:t>
      </w:r>
      <w:r>
        <w:rPr>
          <w:rStyle w:val="22"/>
          <w:rFonts w:ascii="仿宋" w:eastAsia="仿宋"/>
          <w:bCs/>
          <w:color w:val="000000"/>
          <w:sz w:val="32"/>
          <w:szCs w:val="32"/>
        </w:rPr>
        <w:t>0%</w:t>
      </w:r>
      <w:r>
        <w:rPr>
          <w:rStyle w:val="22"/>
          <w:rFonts w:ascii="仿宋" w:eastAsia="仿宋" w:hint="eastAsia"/>
          <w:bCs/>
          <w:color w:val="000000"/>
          <w:sz w:val="32"/>
          <w:szCs w:val="32"/>
        </w:rPr>
        <w:t>。</w:t>
      </w:r>
      <w:r>
        <w:rPr>
          <w:rFonts w:ascii="仿宋_GB2312" w:eastAsia="仿宋_GB2312" w:hint="eastAsia"/>
          <w:color w:val="000000"/>
          <w:sz w:val="32"/>
          <w:szCs w:val="32"/>
        </w:rPr>
        <w:t>公务接待费支出决算与</w:t>
      </w:r>
      <w:r>
        <w:rPr>
          <w:rFonts w:ascii="仿宋_GB2312" w:eastAsia="仿宋_GB2312"/>
          <w:color w:val="000000"/>
          <w:sz w:val="32"/>
          <w:szCs w:val="32"/>
        </w:rPr>
        <w:t>2019</w:t>
      </w:r>
      <w:r>
        <w:rPr>
          <w:rFonts w:ascii="仿宋_GB2312" w:eastAsia="仿宋_GB2312" w:hint="eastAsia"/>
          <w:color w:val="000000"/>
          <w:sz w:val="32"/>
          <w:szCs w:val="32"/>
        </w:rPr>
        <w:t>年比无变化。其中：</w:t>
      </w:r>
    </w:p>
    <w:p>
      <w:pPr>
        <w:spacing w:line="600" w:lineRule="exact"/>
        <w:ind w:firstLine="640"/>
        <w:rPr>
          <w:rFonts w:ascii="仿宋_GB2312" w:eastAsia="仿宋_GB2312"/>
          <w:color w:val="000000"/>
          <w:sz w:val="32"/>
          <w:szCs w:val="32"/>
        </w:rPr>
      </w:pPr>
      <w:r>
        <w:rPr>
          <w:rFonts w:ascii="仿宋" w:eastAsia="仿宋" w:hint="eastAsia"/>
          <w:b/>
          <w:color w:val="000000"/>
          <w:sz w:val="32"/>
          <w:szCs w:val="32"/>
        </w:rPr>
        <w:t>国内公务接待支出</w:t>
      </w:r>
      <w:r>
        <w:rPr>
          <w:rFonts w:ascii="仿宋" w:eastAsia="仿宋"/>
          <w:color w:val="000000"/>
          <w:sz w:val="32"/>
          <w:szCs w:val="32"/>
        </w:rPr>
        <w:t>0</w:t>
      </w:r>
      <w:r>
        <w:rPr>
          <w:rFonts w:ascii="仿宋_GB2312" w:eastAsia="仿宋_GB2312" w:hint="eastAsia"/>
          <w:color w:val="000000"/>
          <w:sz w:val="32"/>
          <w:szCs w:val="32"/>
        </w:rPr>
        <w:t>万元，接待</w:t>
      </w:r>
      <w:r>
        <w:rPr>
          <w:rFonts w:ascii="仿宋_GB2312" w:eastAsia="仿宋_GB2312"/>
          <w:color w:val="000000"/>
          <w:sz w:val="32"/>
          <w:szCs w:val="32"/>
        </w:rPr>
        <w:t>0</w:t>
      </w:r>
      <w:r>
        <w:rPr>
          <w:rFonts w:ascii="仿宋_GB2312" w:eastAsia="仿宋_GB2312" w:hint="eastAsia"/>
          <w:color w:val="000000"/>
          <w:sz w:val="32"/>
          <w:szCs w:val="32"/>
        </w:rPr>
        <w:t>批次，</w:t>
      </w:r>
      <w:r>
        <w:rPr>
          <w:rFonts w:ascii="仿宋_GB2312" w:eastAsia="仿宋_GB2312"/>
          <w:color w:val="000000"/>
          <w:sz w:val="32"/>
          <w:szCs w:val="32"/>
        </w:rPr>
        <w:t>0</w:t>
      </w:r>
      <w:r>
        <w:rPr>
          <w:rFonts w:ascii="仿宋_GB2312" w:eastAsia="仿宋_GB2312" w:hint="eastAsia"/>
          <w:color w:val="000000"/>
          <w:sz w:val="32"/>
          <w:szCs w:val="32"/>
        </w:rPr>
        <w:t>人，主要用于开展业务活动开支的交通费、住宿费、用餐费等。</w:t>
      </w:r>
    </w:p>
    <w:p>
      <w:pPr>
        <w:spacing w:line="600" w:lineRule="exact"/>
        <w:ind w:firstLineChars="200" w:firstLine="640"/>
        <w:rPr>
          <w:rFonts w:ascii="黑体" w:eastAsia="黑体"/>
          <w:color w:val="000000"/>
          <w:sz w:val="32"/>
          <w:szCs w:val="32"/>
        </w:rPr>
      </w:pPr>
      <w:r>
        <w:rPr>
          <w:rFonts w:ascii="仿宋" w:eastAsia="仿宋" w:hint="eastAsia"/>
          <w:b/>
          <w:color w:val="000000"/>
          <w:sz w:val="32"/>
          <w:szCs w:val="32"/>
        </w:rPr>
        <w:t>外事接待支出</w:t>
      </w:r>
      <w:r>
        <w:rPr>
          <w:rFonts w:ascii="仿宋" w:eastAsia="仿宋"/>
          <w:color w:val="000000"/>
          <w:sz w:val="32"/>
          <w:szCs w:val="32"/>
        </w:rPr>
        <w:t>0</w:t>
      </w:r>
      <w:r>
        <w:rPr>
          <w:rFonts w:ascii="仿宋_GB2312" w:eastAsia="仿宋_GB2312" w:hint="eastAsia"/>
          <w:color w:val="000000"/>
          <w:sz w:val="32"/>
          <w:szCs w:val="32"/>
        </w:rPr>
        <w:t>万元，外事接待</w:t>
      </w:r>
      <w:r>
        <w:rPr>
          <w:rFonts w:ascii="仿宋_GB2312" w:eastAsia="仿宋_GB2312"/>
          <w:color w:val="000000"/>
          <w:sz w:val="32"/>
          <w:szCs w:val="32"/>
        </w:rPr>
        <w:t>0</w:t>
      </w:r>
      <w:r>
        <w:rPr>
          <w:rFonts w:ascii="仿宋_GB2312" w:eastAsia="仿宋_GB2312" w:hint="eastAsia"/>
          <w:color w:val="000000"/>
          <w:sz w:val="32"/>
          <w:szCs w:val="32"/>
        </w:rPr>
        <w:t>批次，</w:t>
      </w:r>
      <w:r>
        <w:rPr>
          <w:rFonts w:ascii="仿宋_GB2312" w:eastAsia="仿宋_GB2312"/>
          <w:color w:val="000000"/>
          <w:sz w:val="32"/>
          <w:szCs w:val="32"/>
        </w:rPr>
        <w:t>0</w:t>
      </w:r>
      <w:r>
        <w:rPr>
          <w:rFonts w:ascii="仿宋_GB2312" w:eastAsia="仿宋_GB2312" w:hint="eastAsia"/>
          <w:color w:val="000000"/>
          <w:sz w:val="32"/>
          <w:szCs w:val="32"/>
        </w:rPr>
        <w:t>人，共计支出</w:t>
      </w:r>
      <w:r>
        <w:rPr>
          <w:rFonts w:ascii="仿宋_GB2312" w:eastAsia="仿宋_GB2312"/>
          <w:color w:val="000000"/>
          <w:sz w:val="32"/>
          <w:szCs w:val="32"/>
        </w:rPr>
        <w:t>0</w:t>
      </w:r>
      <w:r>
        <w:rPr>
          <w:rFonts w:ascii="仿宋_GB2312" w:eastAsia="仿宋_GB2312" w:hint="eastAsia"/>
          <w:color w:val="000000"/>
          <w:sz w:val="32"/>
          <w:szCs w:val="32"/>
        </w:rPr>
        <w:t>万元。</w:t>
      </w:r>
    </w:p>
    <w:p>
      <w:pPr>
        <w:spacing w:line="600" w:lineRule="exact"/>
        <w:ind w:firstLineChars="200" w:firstLine="640"/>
        <w:outlineLvl w:val="1"/>
        <w:rPr>
          <w:rStyle w:val="2Char"/>
          <w:rFonts w:ascii="黑体" w:eastAsia="黑体"/>
        </w:rPr>
      </w:pPr>
      <w:bookmarkStart w:id="46" w:name="_Toc15396610"/>
      <w:bookmarkStart w:id="47" w:name="_Toc15377218"/>
      <w:r>
        <w:rPr>
          <w:rFonts w:ascii="黑体" w:eastAsia="黑体" w:hint="eastAsia"/>
          <w:color w:val="000000"/>
          <w:sz w:val="32"/>
          <w:szCs w:val="32"/>
        </w:rPr>
        <w:t>八、</w:t>
      </w:r>
      <w:r>
        <w:rPr>
          <w:rStyle w:val="2Char"/>
          <w:rFonts w:ascii="黑体" w:eastAsia="黑体" w:hint="eastAsia"/>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年政府性基金预算拨款支出0.12万元，主要是</w:t>
      </w:r>
      <w:r>
        <w:rPr>
          <w:rFonts w:ascii="仿宋_GB2312" w:eastAsia="仿宋_GB2312"/>
          <w:color w:val="000000"/>
          <w:sz w:val="32"/>
          <w:szCs w:val="32"/>
        </w:rPr>
        <w:t>支出</w:t>
      </w:r>
      <w:r>
        <w:rPr>
          <w:rFonts w:ascii="仿宋_GB2312" w:eastAsia="仿宋_GB2312" w:hint="eastAsia"/>
          <w:color w:val="000000"/>
          <w:sz w:val="32"/>
          <w:szCs w:val="32"/>
        </w:rPr>
        <w:t>导师津贴费。</w:t>
      </w:r>
    </w:p>
    <w:p>
      <w:pPr>
        <w:numPr>
          <w:ilvl w:val="0"/>
          <w:numId w:val="2"/>
        </w:numPr>
        <w:spacing w:line="600" w:lineRule="exact"/>
        <w:ind w:left="0" w:firstLine="640"/>
        <w:outlineLvl w:val="1"/>
        <w:rPr>
          <w:rStyle w:val="2Char"/>
          <w:rFonts w:ascii="黑体" w:eastAsia="黑体"/>
          <w:b w:val="0"/>
        </w:rPr>
      </w:pPr>
      <w:bookmarkStart w:id="48" w:name="_Toc15377219"/>
      <w:bookmarkStart w:id="49" w:name="_Toc15396611"/>
      <w:r>
        <w:rPr>
          <w:rStyle w:val="2Char"/>
          <w:rFonts w:ascii="黑体" w:eastAsia="黑体" w:hint="eastAsia"/>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年国有资本经营预算拨款支出0万元。</w:t>
      </w:r>
      <w:bookmarkStart w:id="50" w:name="_GoBack"/>
      <w:bookmarkEnd w:id="50"/>
    </w:p>
    <w:p>
      <w:pPr>
        <w:numPr>
          <w:ilvl w:val="0"/>
          <w:numId w:val="2"/>
        </w:numPr>
        <w:spacing w:line="600" w:lineRule="exact"/>
        <w:ind w:left="0" w:firstLine="640"/>
        <w:outlineLvl w:val="1"/>
        <w:rPr>
          <w:rStyle w:val="2Char"/>
          <w:rFonts w:ascii="黑体" w:eastAsia="黑体" w:hint="eastAsia"/>
          <w:b w:val="0"/>
          <w:bdr w:val="none" w:sz="0" w:space="0" w:color="auto"/>
        </w:rPr>
      </w:pPr>
      <w:bookmarkStart w:id="51" w:name="_Toc15396612"/>
      <w:bookmarkStart w:id="52" w:name="_Toc15377221"/>
      <w:r>
        <w:rPr>
          <w:rStyle w:val="2Char"/>
          <w:rFonts w:ascii="黑体" w:eastAsia="黑体" w:hint="eastAsia"/>
          <w:b w:val="0"/>
          <w:bdr w:val="none" w:sz="0" w:space="0" w:color="auto"/>
        </w:rPr>
        <w:t>其他重要事项的情况说明</w:t>
      </w:r>
      <w:bookmarkEnd w:id="51"/>
      <w:bookmarkEnd w:id="52"/>
    </w:p>
    <w:p>
      <w:pPr>
        <w:spacing w:line="360" w:lineRule="auto"/>
        <w:ind w:firstLineChars="200" w:firstLine="640"/>
        <w:outlineLvl w:val="2"/>
        <w:rPr>
          <w:rFonts w:eastAsia="仿宋"/>
          <w:color w:val="000000"/>
          <w:sz w:val="32"/>
          <w:szCs w:val="32"/>
        </w:rPr>
      </w:pPr>
      <w:bookmarkStart w:id="53" w:name="_Toc15377222"/>
      <w:r>
        <w:rPr>
          <w:rFonts w:eastAsia="仿宋" w:hint="eastAsia"/>
          <w:b/>
          <w:color w:val="000000"/>
          <w:sz w:val="32"/>
          <w:szCs w:val="32"/>
        </w:rPr>
        <w:t>（一）机关运行经费支出情况</w:t>
      </w:r>
    </w:p>
    <w:p>
      <w:pPr>
        <w:spacing w:line="360" w:lineRule="auto"/>
        <w:ind w:firstLineChars="200" w:firstLine="640"/>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年，攀枝花市</w:t>
      </w:r>
      <w:r>
        <w:rPr>
          <w:rFonts w:eastAsia="仿宋_GB2312"/>
          <w:color w:val="000000"/>
          <w:sz w:val="32"/>
          <w:szCs w:val="32"/>
        </w:rPr>
        <w:t>煤气总公司</w:t>
      </w:r>
      <w:r>
        <w:rPr>
          <w:rFonts w:eastAsia="仿宋_GB2312" w:hint="eastAsia"/>
          <w:color w:val="000000"/>
          <w:sz w:val="32"/>
          <w:szCs w:val="32"/>
        </w:rPr>
        <w:t>运行经费支出</w:t>
      </w:r>
      <w:r>
        <w:rPr>
          <w:rFonts w:eastAsia="仿宋_GB2312"/>
          <w:color w:val="000000"/>
          <w:sz w:val="32"/>
          <w:szCs w:val="32"/>
        </w:rPr>
        <w:t>0</w:t>
      </w:r>
      <w:r>
        <w:rPr>
          <w:rFonts w:eastAsia="仿宋_GB2312" w:hint="eastAsia"/>
          <w:color w:val="000000"/>
          <w:sz w:val="32"/>
          <w:szCs w:val="32"/>
        </w:rPr>
        <w:t>万元，</w:t>
      </w:r>
      <w:r>
        <w:rPr>
          <w:rFonts w:eastAsia="仿宋_GB2312"/>
          <w:color w:val="000000"/>
          <w:sz w:val="32"/>
          <w:szCs w:val="32"/>
        </w:rPr>
        <w:t>与201</w:t>
      </w:r>
      <w:r>
        <w:rPr>
          <w:rFonts w:eastAsia="仿宋_GB2312" w:hint="eastAsia"/>
          <w:color w:val="000000"/>
          <w:sz w:val="32"/>
          <w:szCs w:val="32"/>
        </w:rPr>
        <w:t>9年</w:t>
      </w:r>
      <w:r>
        <w:rPr>
          <w:rFonts w:eastAsia="仿宋_GB2312"/>
          <w:color w:val="000000"/>
          <w:sz w:val="32"/>
          <w:szCs w:val="32"/>
        </w:rPr>
        <w:t>持平</w:t>
      </w:r>
      <w:r>
        <w:rPr>
          <w:rFonts w:eastAsia="仿宋_GB2312" w:hint="eastAsia"/>
          <w:color w:val="000000"/>
          <w:sz w:val="32"/>
          <w:szCs w:val="32"/>
        </w:rPr>
        <w:t>。</w:t>
      </w:r>
    </w:p>
    <w:p>
      <w:pPr>
        <w:autoSpaceDE w:val="0"/>
        <w:autoSpaceDN w:val="0"/>
        <w:spacing w:line="360" w:lineRule="auto"/>
        <w:ind w:firstLineChars="200" w:firstLine="640"/>
        <w:jc w:val="left"/>
        <w:outlineLvl w:val="2"/>
        <w:rPr>
          <w:rFonts w:eastAsia="仿宋"/>
          <w:b/>
          <w:color w:val="000000"/>
          <w:sz w:val="32"/>
          <w:szCs w:val="32"/>
        </w:rPr>
      </w:pPr>
      <w:bookmarkStart w:id="54" w:name="_Toc15377223"/>
      <w:r>
        <w:rPr>
          <w:rFonts w:eastAsia="仿宋" w:hint="eastAsia"/>
          <w:b/>
          <w:color w:val="000000"/>
          <w:sz w:val="32"/>
          <w:szCs w:val="32"/>
        </w:rPr>
        <w:t>（二）政府采购支出情况</w:t>
      </w:r>
      <w:bookmarkEnd w:id="54"/>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w:t>
      </w:r>
      <w:r>
        <w:rPr>
          <w:rFonts w:eastAsia="仿宋_GB2312" w:hint="eastAsia"/>
          <w:color w:val="000000"/>
          <w:sz w:val="32"/>
          <w:szCs w:val="32"/>
        </w:rPr>
        <w:t>攀枝花市</w:t>
      </w:r>
      <w:r>
        <w:rPr>
          <w:rFonts w:eastAsia="仿宋_GB2312"/>
          <w:color w:val="000000"/>
          <w:sz w:val="32"/>
          <w:szCs w:val="32"/>
        </w:rPr>
        <w:t>煤气总公司</w:t>
      </w:r>
      <w:r>
        <w:rPr>
          <w:rFonts w:ascii="仿宋_GB2312" w:eastAsia="仿宋_GB2312" w:cs="仿宋_GB2312" w:hint="eastAsia"/>
          <w:sz w:val="32"/>
          <w:szCs w:val="32"/>
        </w:rPr>
        <w:t>政府采购支出总额</w:t>
      </w:r>
      <w:r>
        <w:rPr>
          <w:rFonts w:ascii="仿宋_GB2312" w:eastAsia="仿宋_GB2312" w:cs="仿宋_GB2312"/>
          <w:sz w:val="32"/>
          <w:szCs w:val="32"/>
        </w:rPr>
        <w:t>0</w:t>
      </w:r>
      <w:r>
        <w:rPr>
          <w:rFonts w:ascii="仿宋_GB2312" w:eastAsia="仿宋_GB2312" w:cs="仿宋_GB2312" w:hint="eastAsia"/>
          <w:sz w:val="32"/>
          <w:szCs w:val="32"/>
        </w:rPr>
        <w:t>万元，其中：政府采购货物支出</w:t>
      </w:r>
      <w:r>
        <w:rPr>
          <w:rFonts w:ascii="仿宋_GB2312" w:eastAsia="仿宋_GB2312" w:cs="仿宋_GB2312"/>
          <w:sz w:val="32"/>
          <w:szCs w:val="32"/>
        </w:rPr>
        <w:t>0</w:t>
      </w:r>
      <w:r>
        <w:rPr>
          <w:rFonts w:ascii="仿宋_GB2312" w:eastAsia="仿宋_GB2312" w:cs="仿宋_GB2312" w:hint="eastAsia"/>
          <w:sz w:val="32"/>
          <w:szCs w:val="32"/>
        </w:rPr>
        <w:t>万元、政府采购工程支出0万元、政府采购服务支出0万元。授予中小企业合同金额</w:t>
      </w:r>
      <w:r>
        <w:rPr>
          <w:rFonts w:ascii="仿宋_GB2312" w:eastAsia="仿宋_GB2312" w:cs="仿宋_GB2312"/>
          <w:sz w:val="32"/>
          <w:szCs w:val="32"/>
        </w:rPr>
        <w:t>0</w:t>
      </w:r>
      <w:r>
        <w:rPr>
          <w:rFonts w:ascii="仿宋_GB2312" w:eastAsia="仿宋_GB2312" w:cs="仿宋_GB2312" w:hint="eastAsia"/>
          <w:sz w:val="32"/>
          <w:szCs w:val="32"/>
        </w:rPr>
        <w:t>万元，其中：授予小微企业合同金额0万元。</w:t>
      </w:r>
    </w:p>
    <w:p>
      <w:pPr>
        <w:spacing w:line="600" w:lineRule="exact"/>
        <w:ind w:firstLineChars="200" w:firstLine="640"/>
        <w:rPr>
          <w:rFonts w:ascii="仿宋" w:eastAsia="仿宋"/>
          <w:b/>
          <w:color w:val="000000"/>
          <w:sz w:val="32"/>
          <w:szCs w:val="32"/>
        </w:rPr>
      </w:pPr>
      <w:r>
        <w:rPr>
          <w:rFonts w:ascii="仿宋" w:eastAsia="仿宋" w:hint="eastAsia"/>
          <w:b/>
          <w:color w:val="000000"/>
          <w:sz w:val="32"/>
          <w:szCs w:val="32"/>
        </w:rPr>
        <w:t>（</w:t>
      </w:r>
      <w:r>
        <w:rPr>
          <w:rFonts w:ascii="仿宋" w:eastAsia="仿宋"/>
          <w:b/>
          <w:color w:val="000000"/>
          <w:sz w:val="32"/>
          <w:szCs w:val="32"/>
        </w:rPr>
        <w:t>三</w:t>
      </w:r>
      <w:r>
        <w:rPr>
          <w:rFonts w:ascii="仿宋" w:eastAsia="仿宋" w:hint="eastAsia"/>
          <w:b/>
          <w:color w:val="000000"/>
          <w:sz w:val="32"/>
          <w:szCs w:val="32"/>
        </w:rPr>
        <w:t>）</w:t>
      </w:r>
      <w:bookmarkStart w:id="55" w:name="_Toc15377224"/>
      <w:bookmarkEnd w:id="53"/>
      <w:r>
        <w:rPr>
          <w:rFonts w:ascii="仿宋" w:eastAsia="仿宋" w:hint="eastAsia"/>
          <w:b/>
          <w:color w:val="000000"/>
          <w:sz w:val="32"/>
          <w:szCs w:val="32"/>
        </w:rPr>
        <w:t>国有资产占有使用情况</w:t>
      </w:r>
      <w:bookmarkEnd w:id="55"/>
    </w:p>
    <w:p>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2020</w:t>
      </w:r>
      <w:r>
        <w:rPr>
          <w:rFonts w:ascii="仿宋_GB2312" w:eastAsia="仿宋_GB2312" w:hint="eastAsia"/>
          <w:color w:val="000000"/>
          <w:sz w:val="32"/>
          <w:szCs w:val="32"/>
        </w:rPr>
        <w:t>年9月</w:t>
      </w:r>
      <w:r>
        <w:rPr>
          <w:rFonts w:ascii="仿宋_GB2312" w:eastAsia="仿宋_GB2312"/>
          <w:color w:val="000000"/>
          <w:sz w:val="32"/>
          <w:szCs w:val="32"/>
        </w:rPr>
        <w:t>3</w:t>
      </w:r>
      <w:r>
        <w:rPr>
          <w:rFonts w:ascii="仿宋_GB2312" w:eastAsia="仿宋_GB2312" w:hint="eastAsia"/>
          <w:color w:val="000000"/>
          <w:sz w:val="32"/>
          <w:szCs w:val="32"/>
        </w:rPr>
        <w:t>0日，四川省攀枝花市煤气总公司共有车辆23，其中：特种专业技术用车22辆，其他用车1辆主要是用于办理</w:t>
      </w:r>
      <w:r>
        <w:rPr>
          <w:rFonts w:ascii="仿宋_GB2312" w:eastAsia="仿宋_GB2312" w:hint="eastAsia"/>
          <w:sz w:val="32"/>
          <w:szCs w:val="32"/>
        </w:rPr>
        <w:t>集中抄表收费及煤气开通手续。</w:t>
      </w:r>
    </w:p>
    <w:p>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pPr>
        <w:autoSpaceDE w:val="0"/>
        <w:autoSpaceDN w:val="0"/>
        <w:adjustRightInd w:val="0"/>
        <w:spacing w:line="600" w:lineRule="exact"/>
        <w:ind w:firstLineChars="200" w:firstLine="640"/>
        <w:jc w:val="left"/>
        <w:outlineLvl w:val="2"/>
        <w:rPr>
          <w:rFonts w:ascii="仿宋" w:eastAsia="仿宋"/>
          <w:b/>
          <w:color w:val="000000"/>
          <w:sz w:val="32"/>
          <w:szCs w:val="32"/>
        </w:rPr>
      </w:pPr>
      <w:r>
        <w:rPr>
          <w:rFonts w:ascii="仿宋" w:eastAsia="仿宋" w:hint="eastAsia"/>
          <w:b/>
          <w:color w:val="000000"/>
          <w:sz w:val="32"/>
          <w:szCs w:val="32"/>
        </w:rPr>
        <w:t>（四）预算绩效管理情况。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四川省攀枝花市煤气总公司2020年2月启动转企改制工作，于2020年9月28日完成转企业改制工作。根据市财政局调整预算，及时安排资金支付相关款项。预算执行情况较好。</w:t>
      </w:r>
      <w:r>
        <w:rPr>
          <w:rFonts w:ascii="仿宋_GB2312" w:eastAsia="仿宋_GB2312" w:cs="仿宋_GB2312"/>
          <w:sz w:val="32"/>
          <w:szCs w:val="32"/>
        </w:rPr>
        <w:t>我单位按</w:t>
      </w:r>
      <w:r>
        <w:rPr>
          <w:rFonts w:ascii="仿宋_GB2312" w:eastAsia="仿宋_GB2312" w:cs="仿宋_GB2312" w:hint="eastAsia"/>
          <w:sz w:val="32"/>
          <w:szCs w:val="32"/>
        </w:rPr>
        <w:t>要求对2020年部门整体支出开展</w:t>
      </w:r>
      <w:r>
        <w:rPr>
          <w:rFonts w:ascii="仿宋_GB2312" w:eastAsia="仿宋_GB2312" w:cs="仿宋_GB2312"/>
          <w:sz w:val="32"/>
          <w:szCs w:val="32"/>
        </w:rPr>
        <w:t>了</w:t>
      </w:r>
      <w:r>
        <w:rPr>
          <w:rFonts w:ascii="仿宋_GB2312" w:eastAsia="仿宋_GB2312" w:cs="仿宋_GB2312" w:hint="eastAsia"/>
          <w:sz w:val="32"/>
          <w:szCs w:val="32"/>
        </w:rPr>
        <w:t>绩效自评，从评价情况来看总体效果较好，通过财政资金的使用，加强了城市</w:t>
      </w:r>
      <w:r>
        <w:rPr>
          <w:rFonts w:ascii="仿宋_GB2312" w:eastAsia="仿宋_GB2312" w:cs="仿宋_GB2312"/>
          <w:sz w:val="32"/>
          <w:szCs w:val="32"/>
        </w:rPr>
        <w:t>燃气</w:t>
      </w:r>
      <w:r>
        <w:rPr>
          <w:rFonts w:ascii="仿宋_GB2312" w:eastAsia="仿宋_GB2312" w:cs="仿宋_GB2312" w:hint="eastAsia"/>
          <w:sz w:val="32"/>
          <w:szCs w:val="32"/>
        </w:rPr>
        <w:t>管理工作，为提升攀枝花城市形象、</w:t>
      </w:r>
      <w:r>
        <w:rPr>
          <w:rFonts w:ascii="仿宋_GB2312" w:eastAsia="仿宋_GB2312" w:cs="仿宋_GB2312"/>
          <w:sz w:val="32"/>
          <w:szCs w:val="32"/>
        </w:rPr>
        <w:t>提高市民生活水平</w:t>
      </w:r>
      <w:r>
        <w:rPr>
          <w:rFonts w:ascii="仿宋_GB2312" w:eastAsia="仿宋_GB2312" w:cs="仿宋_GB2312" w:hint="eastAsia"/>
          <w:sz w:val="32"/>
          <w:szCs w:val="32"/>
        </w:rPr>
        <w:t>、</w:t>
      </w:r>
      <w:r>
        <w:rPr>
          <w:rFonts w:ascii="仿宋_GB2312" w:eastAsia="仿宋_GB2312" w:cs="仿宋_GB2312"/>
          <w:sz w:val="32"/>
          <w:szCs w:val="32"/>
        </w:rPr>
        <w:t>推动</w:t>
      </w:r>
      <w:r>
        <w:rPr>
          <w:rFonts w:ascii="仿宋_GB2312" w:eastAsia="仿宋_GB2312" w:cs="仿宋_GB2312" w:hint="eastAsia"/>
          <w:sz w:val="32"/>
          <w:szCs w:val="32"/>
        </w:rPr>
        <w:t>经济发展做出了积极贡献。从评价情况来看能够完成年初制定的绩效目标，能够正确使用财政预算资金，项目完成度较高，完成了年度工作目标，达到了预期效果。</w:t>
      </w: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numPr>
          <w:ilvl w:val="0"/>
          <w:numId w:val="3"/>
        </w:numPr>
        <w:spacing w:line="600" w:lineRule="exact"/>
        <w:jc w:val="center"/>
        <w:outlineLvl w:val="0"/>
        <w:rPr>
          <w:rStyle w:val="1Char"/>
          <w:rFonts w:ascii="黑体" w:eastAsia="黑体"/>
          <w:b w:val="0"/>
        </w:rPr>
      </w:pPr>
      <w:bookmarkStart w:id="56" w:name="_Toc15396613"/>
      <w:bookmarkStart w:id="57" w:name="_Toc15377225"/>
      <w:r>
        <w:rPr>
          <w:rFonts w:ascii="黑体" w:eastAsia="黑体" w:hint="eastAsia"/>
          <w:color w:val="000000"/>
          <w:sz w:val="44"/>
          <w:szCs w:val="44"/>
        </w:rPr>
        <w:t>名</w:t>
      </w:r>
      <w:r>
        <w:rPr>
          <w:rStyle w:val="1Char"/>
          <w:rFonts w:ascii="黑体" w:eastAsia="黑体" w:hint="eastAsia"/>
          <w:b w:val="0"/>
        </w:rPr>
        <w:t>词解释</w:t>
      </w:r>
      <w:bookmarkEnd w:id="56"/>
      <w:bookmarkEnd w:id="57"/>
    </w:p>
    <w:p>
      <w:pPr>
        <w:pStyle w:val="24"/>
        <w:spacing w:line="560" w:lineRule="exact"/>
        <w:ind w:firstLineChars="200" w:firstLine="640"/>
        <w:rPr>
          <w:rFonts w:ascii="仿宋_GB2312" w:eastAsia="仿宋_GB2312"/>
          <w:sz w:val="32"/>
          <w:szCs w:val="32"/>
        </w:rPr>
      </w:pPr>
    </w:p>
    <w:p>
      <w:pPr>
        <w:pStyle w:val="24"/>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pPr>
        <w:pStyle w:val="24"/>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pPr>
        <w:pStyle w:val="24"/>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p>
    <w:p>
      <w:pPr>
        <w:pStyle w:val="24"/>
        <w:spacing w:line="560" w:lineRule="exact"/>
        <w:ind w:firstLineChars="200" w:firstLine="640"/>
        <w:rPr>
          <w:rFonts w:ascii="仿宋_GB2312" w:eastAsia="仿宋_GB2312"/>
          <w:sz w:val="32"/>
          <w:szCs w:val="32"/>
        </w:rPr>
      </w:pPr>
      <w:r>
        <w:rPr>
          <w:rFonts w:ascii="仿宋_GB2312" w:eastAsia="仿宋_GB2312" w:hint="eastAsia"/>
          <w:sz w:val="32"/>
          <w:szCs w:val="32"/>
        </w:rPr>
        <w:t>4、年末结转和结余：指单位按有关规定结转到下年或以后年度继续使用的资金。</w:t>
      </w:r>
    </w:p>
    <w:p>
      <w:pPr>
        <w:spacing w:line="360" w:lineRule="auto"/>
        <w:ind w:firstLineChars="200" w:firstLine="640"/>
        <w:rPr>
          <w:rFonts w:ascii="仿宋_GB2312" w:eastAsia="仿宋_GB2312" w:cs="仿宋_GB2312"/>
          <w:sz w:val="32"/>
          <w:szCs w:val="32"/>
        </w:rPr>
      </w:pP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城乡社区（类）城乡社区公共设施（款）其他城乡社区公共设施支出（项）：</w:t>
      </w:r>
      <w:r>
        <w:rPr>
          <w:rFonts w:ascii="仿宋_GB2312" w:eastAsia="仿宋_GB2312" w:cs="仿宋_GB2312" w:hint="eastAsia"/>
          <w:sz w:val="32"/>
          <w:szCs w:val="32"/>
        </w:rPr>
        <w:t>指反映其他用于城乡社区公共设施方面的支出。</w:t>
      </w:r>
    </w:p>
    <w:p>
      <w:pPr>
        <w:spacing w:line="360" w:lineRule="auto"/>
        <w:ind w:firstLineChars="200" w:firstLine="640"/>
        <w:rPr>
          <w:rFonts w:ascii="仿宋_GB2312" w:eastAsia="仿宋_GB2312" w:cs="仿宋_GB2312"/>
          <w:sz w:val="32"/>
          <w:szCs w:val="32"/>
        </w:rPr>
      </w:pPr>
      <w:r>
        <w:rPr>
          <w:rFonts w:ascii="仿宋_GB2312" w:eastAsia="仿宋_GB2312"/>
          <w:color w:val="000000"/>
          <w:sz w:val="32"/>
          <w:szCs w:val="32"/>
        </w:rPr>
        <w:t>6</w:t>
      </w:r>
      <w:r>
        <w:rPr>
          <w:rFonts w:ascii="仿宋_GB2312" w:eastAsia="仿宋_GB2312" w:hint="eastAsia"/>
          <w:color w:val="000000"/>
          <w:sz w:val="32"/>
          <w:szCs w:val="32"/>
        </w:rPr>
        <w:t>.基本支出：</w:t>
      </w:r>
      <w:r>
        <w:rPr>
          <w:rFonts w:ascii="仿宋_GB2312" w:eastAsia="仿宋_GB2312" w:cs="仿宋_GB2312" w:hint="eastAsia"/>
          <w:sz w:val="32"/>
          <w:szCs w:val="32"/>
        </w:rPr>
        <w:t>指为保障机构正常运转、完成日常工作任务而发生的人员支出和公用支出。</w:t>
      </w:r>
    </w:p>
    <w:p>
      <w:pPr>
        <w:spacing w:line="360" w:lineRule="auto"/>
        <w:ind w:firstLineChars="200" w:firstLine="640"/>
        <w:rPr>
          <w:rFonts w:ascii="仿宋_GB2312" w:eastAsia="仿宋_GB2312" w:cs="仿宋_GB2312"/>
          <w:sz w:val="32"/>
          <w:szCs w:val="32"/>
        </w:rPr>
      </w:pPr>
      <w:r>
        <w:rPr>
          <w:rFonts w:ascii="仿宋_GB2312" w:eastAsia="仿宋_GB2312"/>
          <w:color w:val="000000"/>
          <w:sz w:val="32"/>
          <w:szCs w:val="32"/>
        </w:rPr>
        <w:t>7.</w:t>
      </w:r>
      <w:r>
        <w:rPr>
          <w:rFonts w:ascii="仿宋_GB2312" w:eastAsia="仿宋_GB2312" w:hint="eastAsia"/>
          <w:color w:val="000000"/>
          <w:sz w:val="32"/>
          <w:szCs w:val="32"/>
        </w:rPr>
        <w:t>项目支出：</w:t>
      </w:r>
      <w:r>
        <w:rPr>
          <w:rFonts w:ascii="仿宋_GB2312" w:eastAsia="仿宋_GB2312" w:cs="仿宋_GB2312" w:hint="eastAsia"/>
          <w:sz w:val="32"/>
          <w:szCs w:val="32"/>
        </w:rPr>
        <w:t>指在基本支出之外为完成特定行政任务和事业发展目标所发生的支出。</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ind w:firstLineChars="200" w:firstLine="640"/>
        <w:rPr>
          <w:rFonts w:ascii="仿宋_GB2312" w:eastAsia="仿宋_GB2312"/>
          <w:color w:val="000000"/>
          <w:sz w:val="32"/>
          <w:szCs w:val="32"/>
        </w:rPr>
      </w:pPr>
    </w:p>
    <w:p>
      <w:pPr>
        <w:spacing w:line="600" w:lineRule="exact"/>
        <w:jc w:val="center"/>
        <w:outlineLvl w:val="0"/>
        <w:rPr>
          <w:rStyle w:val="1Char"/>
          <w:rFonts w:ascii="黑体" w:eastAsia="黑体"/>
          <w:b w:val="0"/>
        </w:rPr>
      </w:pPr>
      <w:bookmarkStart w:id="58" w:name="_Toc15396614"/>
      <w:bookmarkStart w:id="59" w:name="_Toc15377226"/>
      <w:r>
        <w:rPr>
          <w:rFonts w:ascii="黑体" w:eastAsia="黑体" w:hint="eastAsia"/>
          <w:color w:val="000000"/>
          <w:sz w:val="44"/>
          <w:szCs w:val="44"/>
        </w:rPr>
        <w:t>第</w:t>
      </w:r>
      <w:r>
        <w:rPr>
          <w:rStyle w:val="1Char"/>
          <w:rFonts w:ascii="黑体" w:eastAsia="黑体" w:hint="eastAsia"/>
          <w:b w:val="0"/>
        </w:rPr>
        <w:t>四部分附件</w:t>
      </w:r>
      <w:bookmarkEnd w:id="58"/>
    </w:p>
    <w:p>
      <w:pPr>
        <w:spacing w:line="600" w:lineRule="exact"/>
        <w:jc w:val="left"/>
        <w:outlineLvl w:val="0"/>
        <w:rPr>
          <w:rFonts w:ascii="方正小标宋简体" w:eastAsia="方正小标宋简体" w:cs="方正小标宋简体"/>
          <w:sz w:val="32"/>
          <w:szCs w:val="32"/>
        </w:rPr>
      </w:pPr>
      <w:r>
        <w:rPr>
          <w:rFonts w:ascii="黑体" w:eastAsia="黑体" w:cs="黑体" w:hint="eastAsia"/>
          <w:sz w:val="32"/>
          <w:szCs w:val="32"/>
        </w:rPr>
        <w:t>附件</w:t>
      </w:r>
      <w:r>
        <w:rPr>
          <w:rFonts w:ascii="黑体" w:eastAsia="黑体" w:cs="黑体"/>
          <w:sz w:val="32"/>
          <w:szCs w:val="32"/>
        </w:rPr>
        <w:t>1</w:t>
      </w:r>
    </w:p>
    <w:p>
      <w:pPr>
        <w:spacing w:line="580" w:lineRule="exact"/>
        <w:jc w:val="center"/>
        <w:rPr>
          <w:rFonts w:ascii="方正小标宋简体" w:eastAsia="方正小标宋简体" w:cs="方正小标宋简体"/>
          <w:sz w:val="44"/>
          <w:szCs w:val="44"/>
        </w:rPr>
      </w:pPr>
    </w:p>
    <w:p>
      <w:pPr>
        <w:spacing w:line="600" w:lineRule="exact"/>
        <w:jc w:val="center"/>
        <w:rPr>
          <w:rFonts w:ascii="方正小标宋简体" w:eastAsia="方正小标宋简体"/>
          <w:color w:val="000000"/>
          <w:kern w:val="0"/>
          <w:sz w:val="40"/>
          <w:szCs w:val="44"/>
        </w:rPr>
      </w:pPr>
      <w:r>
        <w:rPr>
          <w:rFonts w:ascii="方正小标宋简体" w:eastAsia="方正小标宋简体" w:hint="eastAsia"/>
          <w:color w:val="000000"/>
          <w:kern w:val="0"/>
          <w:sz w:val="40"/>
          <w:szCs w:val="44"/>
        </w:rPr>
        <w:t>四川省攀枝花市煤气总公司</w:t>
      </w:r>
    </w:p>
    <w:p>
      <w:pPr>
        <w:spacing w:line="600" w:lineRule="exact"/>
        <w:jc w:val="center"/>
        <w:rPr>
          <w:rFonts w:ascii="方正小标宋简体" w:eastAsia="方正小标宋简体"/>
          <w:color w:val="000000"/>
          <w:kern w:val="0"/>
          <w:sz w:val="40"/>
          <w:szCs w:val="44"/>
          <w:lang w:val="zh-CN"/>
        </w:rPr>
      </w:pPr>
      <w:r>
        <w:rPr>
          <w:rFonts w:ascii="方正小标宋简体" w:eastAsia="方正小标宋简体"/>
          <w:color w:val="000000"/>
          <w:kern w:val="0"/>
          <w:sz w:val="40"/>
          <w:szCs w:val="44"/>
        </w:rPr>
        <w:t>2020</w:t>
      </w:r>
      <w:r>
        <w:rPr>
          <w:rFonts w:ascii="方正小标宋简体" w:eastAsia="方正小标宋简体" w:hint="eastAsia"/>
          <w:color w:val="000000"/>
          <w:kern w:val="0"/>
          <w:sz w:val="40"/>
          <w:szCs w:val="44"/>
        </w:rPr>
        <w:t>年部门</w:t>
      </w:r>
      <w:r>
        <w:rPr>
          <w:rFonts w:ascii="方正小标宋简体" w:eastAsia="方正小标宋简体" w:hint="eastAsia"/>
          <w:color w:val="000000"/>
          <w:kern w:val="0"/>
          <w:sz w:val="40"/>
          <w:szCs w:val="44"/>
          <w:lang w:val="zh-CN"/>
        </w:rPr>
        <w:t>整体支出绩效评价报告</w:t>
      </w:r>
    </w:p>
    <w:p>
      <w:pPr>
        <w:widowControl/>
        <w:adjustRightInd w:val="0"/>
        <w:snapToGrid w:val="0"/>
        <w:spacing w:line="580" w:lineRule="exact"/>
        <w:ind w:firstLineChars="200" w:firstLine="480"/>
        <w:contextualSpacing/>
        <w:jc w:val="left"/>
        <w:rPr>
          <w:rFonts w:ascii="黑体" w:eastAsia="黑体" w:cs="宋体"/>
          <w:color w:val="000000"/>
          <w:kern w:val="0"/>
          <w:sz w:val="24"/>
          <w:szCs w:val="32"/>
          <w:shd w:val="clear" w:color="auto" w:fill="FFFFFF"/>
        </w:rPr>
      </w:pPr>
    </w:p>
    <w:p>
      <w:pPr>
        <w:widowControl/>
        <w:adjustRightInd w:val="0"/>
        <w:snapToGrid w:val="0"/>
        <w:spacing w:line="580" w:lineRule="exact"/>
        <w:ind w:firstLineChars="200" w:firstLine="640"/>
        <w:contextualSpacing/>
        <w:jc w:val="left"/>
        <w:rPr>
          <w:rFonts w:ascii="黑体" w:eastAsia="黑体" w:cs="宋体"/>
          <w:color w:val="000000"/>
          <w:kern w:val="0"/>
          <w:sz w:val="32"/>
          <w:szCs w:val="32"/>
          <w:shd w:val="clear" w:color="auto" w:fill="FFFFFF"/>
          <w:lang w:val="zh-CN"/>
        </w:rPr>
      </w:pPr>
      <w:r>
        <w:rPr>
          <w:rFonts w:ascii="黑体" w:eastAsia="黑体" w:cs="宋体" w:hint="eastAsia"/>
          <w:color w:val="000000"/>
          <w:kern w:val="0"/>
          <w:sz w:val="32"/>
          <w:szCs w:val="32"/>
          <w:shd w:val="clear" w:color="auto" w:fill="FFFFFF"/>
        </w:rPr>
        <w:t>一、</w:t>
      </w:r>
      <w:r>
        <w:rPr>
          <w:rFonts w:ascii="黑体" w:eastAsia="黑体" w:cs="宋体" w:hint="eastAsia"/>
          <w:color w:val="000000"/>
          <w:kern w:val="0"/>
          <w:sz w:val="32"/>
          <w:szCs w:val="32"/>
          <w:shd w:val="clear" w:color="auto" w:fill="FFFFFF"/>
          <w:lang w:val="zh-CN"/>
        </w:rPr>
        <w:t>部门（单位）概况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（一）机构组成。</w:t>
      </w:r>
    </w:p>
    <w:p>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我公司属全额拨款事业单位，共设立经理办公室、党办、劳资财务科、炳草岗营业所、安全设备科、工会、管网所、安装公司、炳草岗储配站、五十一储配站、生产技术科、质检科12个部门。</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（二）机构职能。</w:t>
      </w:r>
    </w:p>
    <w:p>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我公司主要职能是为人民群众提供用气管理服务。承担全市煤气供应，煤气输供设备、材料供应，煤气表、灶修理，煤气管道维修，煤气零星工程安装。</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（三）人员概况。</w:t>
      </w:r>
    </w:p>
    <w:p>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我公司于2020年9月30日完成转企改制工作，成立攀枝花市燃气有限公司，</w:t>
      </w:r>
      <w:r>
        <w:rPr>
          <w:rFonts w:ascii="仿宋_GB2312" w:eastAsia="仿宋_GB2312" w:hint="eastAsia"/>
          <w:color w:val="000000"/>
          <w:sz w:val="32"/>
          <w:szCs w:val="32"/>
        </w:rPr>
        <w:t>年末实有在编在岗人数85人（在编在岗50人，离岗待退35人），较2019年118人减少33人，是</w:t>
      </w:r>
      <w:r>
        <w:rPr>
          <w:rFonts w:ascii="仿宋_GB2312" w:eastAsia="仿宋_GB2312" w:hint="eastAsia"/>
          <w:sz w:val="32"/>
          <w:szCs w:val="32"/>
        </w:rPr>
        <w:t>改制分流到攀枝花市园林绿化服务中心14人，攀枝花市市政设施服务中心9人，自愿辞聘在编在岗4人，退休6人），赡养人员1人，临时聘用人员95人（不含自愿辞聘临聘人员3人）。</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highlight w:val="yellow"/>
        </w:rPr>
      </w:pPr>
    </w:p>
    <w:p>
      <w:pPr>
        <w:widowControl/>
        <w:adjustRightInd w:val="0"/>
        <w:snapToGrid w:val="0"/>
        <w:spacing w:line="580" w:lineRule="exact"/>
        <w:ind w:firstLineChars="200" w:firstLine="640"/>
        <w:contextualSpacing/>
        <w:jc w:val="left"/>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二、部门财政资金收支情况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（一）部门财政资金收入情况。</w:t>
      </w:r>
    </w:p>
    <w:p>
      <w:pPr>
        <w:widowControl/>
        <w:adjustRightInd w:val="0"/>
        <w:snapToGrid w:val="0"/>
        <w:spacing w:line="580" w:lineRule="exact"/>
        <w:ind w:firstLineChars="200" w:firstLine="640"/>
        <w:contextualSpacing/>
        <w:jc w:val="left"/>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年一般公共预算财政拨款收入61万元，政府性基金预算财政拨款收入0.12万元。</w:t>
      </w:r>
    </w:p>
    <w:p>
      <w:pPr>
        <w:widowControl/>
        <w:numPr>
          <w:ilvl w:val="0"/>
          <w:numId w:val="4"/>
        </w:numPr>
        <w:adjustRightInd w:val="0"/>
        <w:snapToGrid w:val="0"/>
        <w:spacing w:line="580" w:lineRule="exact"/>
        <w:ind w:left="0"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部门财政资金支出情况。</w:t>
      </w:r>
    </w:p>
    <w:p>
      <w:pPr>
        <w:widowControl/>
        <w:adjustRightInd w:val="0"/>
        <w:snapToGrid w:val="0"/>
        <w:spacing w:line="580" w:lineRule="exact"/>
        <w:ind w:firstLineChars="200" w:firstLine="640"/>
        <w:contextualSpacing/>
        <w:jc w:val="left"/>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年一般公共预算财政拨款支出61万元，政府性基金预算财政拨款支出0.12万元。</w:t>
      </w:r>
    </w:p>
    <w:p>
      <w:pPr>
        <w:widowControl/>
        <w:adjustRightInd w:val="0"/>
        <w:snapToGrid w:val="0"/>
        <w:spacing w:line="580" w:lineRule="exact"/>
        <w:ind w:firstLineChars="200" w:firstLine="640"/>
        <w:contextualSpacing/>
        <w:jc w:val="left"/>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三、部门整体预算绩效管理情况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（一）部门预算管理。</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根据市财政调整预算，及时安排资金，支付相关支出，预算完成情况较好，无违规记录。</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（二）结果应用情况。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预算执行情况较好。</w:t>
      </w:r>
    </w:p>
    <w:p>
      <w:pPr>
        <w:widowControl/>
        <w:adjustRightInd w:val="0"/>
        <w:snapToGrid w:val="0"/>
        <w:spacing w:line="580" w:lineRule="exact"/>
        <w:ind w:firstLineChars="200" w:firstLine="640"/>
        <w:contextualSpacing/>
        <w:jc w:val="left"/>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四、评价结论及建议</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（一）评价结论：较好。</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（二）存在问题：无。</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（三）改进建议：无。</w:t>
      </w:r>
    </w:p>
    <w:p>
      <w:pPr>
        <w:spacing w:line="600" w:lineRule="exact"/>
        <w:rPr>
          <w:rFonts w:ascii="宋体"/>
          <w:sz w:val="32"/>
          <w:szCs w:val="32"/>
          <w:lang w:val="zh-CN"/>
        </w:rPr>
      </w:pPr>
    </w:p>
    <w:p>
      <w:pPr>
        <w:widowControl/>
        <w:jc w:val="left"/>
        <w:rPr>
          <w:rStyle w:val="1Char"/>
          <w:rFonts w:ascii="黑体" w:eastAsia="黑体"/>
          <w:b w:val="0"/>
        </w:rPr>
      </w:pPr>
    </w:p>
    <w:p>
      <w:pPr>
        <w:widowControl/>
        <w:jc w:val="left"/>
        <w:rPr>
          <w:rStyle w:val="1Char"/>
          <w:rFonts w:ascii="黑体" w:eastAsia="黑体"/>
          <w:b w:val="0"/>
        </w:rPr>
      </w:pPr>
    </w:p>
    <w:p>
      <w:pPr>
        <w:widowControl/>
        <w:jc w:val="left"/>
        <w:rPr>
          <w:rStyle w:val="1Char"/>
          <w:rFonts w:ascii="黑体" w:eastAsia="黑体"/>
          <w:b w:val="0"/>
        </w:rPr>
      </w:pPr>
    </w:p>
    <w:p>
      <w:pPr>
        <w:widowControl/>
        <w:jc w:val="left"/>
        <w:rPr>
          <w:rStyle w:val="1Char"/>
          <w:rFonts w:ascii="黑体" w:eastAsia="黑体"/>
          <w:b w:val="0"/>
        </w:rPr>
      </w:pPr>
    </w:p>
    <w:p>
      <w:pPr>
        <w:widowControl/>
        <w:jc w:val="left"/>
        <w:rPr>
          <w:rStyle w:val="1Char"/>
          <w:rFonts w:ascii="黑体" w:eastAsia="黑体"/>
          <w:b w:val="0"/>
        </w:rPr>
      </w:pPr>
    </w:p>
    <w:p>
      <w:pPr>
        <w:spacing w:line="600" w:lineRule="exact"/>
        <w:ind w:firstLineChars="700" w:firstLine="3080"/>
        <w:jc w:val="left"/>
        <w:outlineLvl w:val="0"/>
        <w:rPr>
          <w:rStyle w:val="1Char"/>
          <w:rFonts w:ascii="黑体" w:eastAsia="黑体"/>
          <w:b w:val="0"/>
        </w:rPr>
      </w:pPr>
      <w:bookmarkStart w:id="60" w:name="_Toc15396618"/>
      <w:r>
        <w:rPr>
          <w:rFonts w:ascii="黑体" w:eastAsia="黑体" w:hint="eastAsia"/>
          <w:color w:val="000000"/>
          <w:sz w:val="44"/>
          <w:szCs w:val="44"/>
        </w:rPr>
        <w:t>第</w:t>
      </w:r>
      <w:r>
        <w:rPr>
          <w:rStyle w:val="1Char"/>
          <w:rFonts w:ascii="黑体" w:eastAsia="黑体" w:hint="eastAsia"/>
          <w:b w:val="0"/>
        </w:rPr>
        <w:t>五部分附表</w:t>
      </w:r>
      <w:bookmarkStart w:id="61" w:name="_Toc15396619"/>
      <w:bookmarkEnd w:id="59"/>
      <w:bookmarkEnd w:id="60"/>
    </w:p>
    <w:p>
      <w:pPr>
        <w:spacing w:line="600" w:lineRule="exact"/>
        <w:ind w:firstLineChars="700" w:firstLine="2240"/>
        <w:jc w:val="left"/>
        <w:outlineLvl w:val="0"/>
        <w:rPr>
          <w:rStyle w:val="2Char"/>
          <w:rFonts w:ascii="仿宋" w:eastAsia="仿宋"/>
          <w:b w:val="0"/>
        </w:rPr>
      </w:pPr>
      <w:r>
        <w:rPr>
          <w:rFonts w:ascii="仿宋" w:eastAsia="仿宋" w:hint="eastAsia"/>
          <w:color w:val="000000"/>
          <w:sz w:val="32"/>
          <w:szCs w:val="32"/>
        </w:rPr>
        <w:t>一、收</w:t>
      </w:r>
      <w:r>
        <w:rPr>
          <w:rStyle w:val="2Char"/>
          <w:rFonts w:ascii="仿宋" w:eastAsia="仿宋" w:hint="eastAsia"/>
          <w:b w:val="0"/>
        </w:rPr>
        <w:t>入支出决算总表</w:t>
      </w:r>
      <w:bookmarkStart w:id="62" w:name="_Toc15396620"/>
      <w:bookmarkEnd w:id="61"/>
    </w:p>
    <w:p>
      <w:pPr>
        <w:spacing w:line="600" w:lineRule="exact"/>
        <w:jc w:val="left"/>
        <w:outlineLvl w:val="0"/>
        <w:rPr>
          <w:rStyle w:val="2Char"/>
          <w:rFonts w:ascii="仿宋" w:eastAsia="仿宋"/>
          <w:b w:val="0"/>
        </w:rPr>
      </w:pPr>
      <w:r>
        <w:rPr>
          <w:rFonts w:ascii="仿宋" w:eastAsia="仿宋" w:hint="eastAsia"/>
          <w:color w:val="000000"/>
          <w:sz w:val="32"/>
          <w:szCs w:val="32"/>
        </w:rPr>
        <w:t>二、收</w:t>
      </w:r>
      <w:r>
        <w:rPr>
          <w:rStyle w:val="2Char"/>
          <w:rFonts w:ascii="仿宋" w:eastAsia="仿宋" w:hint="eastAsia"/>
          <w:b w:val="0"/>
        </w:rPr>
        <w:t>入决算表</w:t>
      </w:r>
      <w:bookmarkStart w:id="63" w:name="_Toc15396621"/>
      <w:bookmarkEnd w:id="62"/>
    </w:p>
    <w:p>
      <w:pPr>
        <w:spacing w:line="600" w:lineRule="exact"/>
        <w:jc w:val="left"/>
        <w:outlineLvl w:val="0"/>
        <w:rPr>
          <w:rStyle w:val="2Char"/>
          <w:rFonts w:ascii="仿宋" w:eastAsia="仿宋"/>
          <w:b w:val="0"/>
        </w:rPr>
      </w:pPr>
      <w:r>
        <w:rPr>
          <w:rStyle w:val="2Char"/>
          <w:rFonts w:ascii="仿宋" w:eastAsia="仿宋" w:hint="eastAsia"/>
          <w:b w:val="0"/>
        </w:rPr>
        <w:t>三、</w:t>
      </w:r>
      <w:r>
        <w:rPr>
          <w:rFonts w:ascii="仿宋" w:eastAsia="仿宋" w:hint="eastAsia"/>
          <w:color w:val="000000"/>
          <w:sz w:val="32"/>
          <w:szCs w:val="32"/>
        </w:rPr>
        <w:t>支</w:t>
      </w:r>
      <w:r>
        <w:rPr>
          <w:rStyle w:val="2Char"/>
          <w:rFonts w:ascii="仿宋" w:eastAsia="仿宋" w:hint="eastAsia"/>
          <w:b w:val="0"/>
        </w:rPr>
        <w:t>出决算表</w:t>
      </w:r>
      <w:bookmarkStart w:id="64" w:name="_Toc15396622"/>
      <w:bookmarkEnd w:id="63"/>
    </w:p>
    <w:p>
      <w:pPr>
        <w:spacing w:line="600" w:lineRule="exact"/>
        <w:jc w:val="left"/>
        <w:outlineLvl w:val="0"/>
        <w:rPr>
          <w:rStyle w:val="2Char"/>
          <w:rFonts w:ascii="仿宋" w:eastAsia="仿宋"/>
          <w:b w:val="0"/>
        </w:rPr>
      </w:pPr>
      <w:r>
        <w:rPr>
          <w:rStyle w:val="2Char"/>
          <w:rFonts w:ascii="仿宋" w:eastAsia="仿宋" w:hint="eastAsia"/>
          <w:b w:val="0"/>
        </w:rPr>
        <w:t>四、</w:t>
      </w:r>
      <w:r>
        <w:rPr>
          <w:rFonts w:ascii="仿宋" w:eastAsia="仿宋" w:hint="eastAsia"/>
          <w:color w:val="000000"/>
          <w:sz w:val="32"/>
          <w:szCs w:val="32"/>
        </w:rPr>
        <w:t>财</w:t>
      </w:r>
      <w:r>
        <w:rPr>
          <w:rStyle w:val="2Char"/>
          <w:rFonts w:ascii="仿宋" w:eastAsia="仿宋" w:hint="eastAsia"/>
          <w:b w:val="0"/>
        </w:rPr>
        <w:t>政拨款收入支出决算总表</w:t>
      </w:r>
      <w:bookmarkStart w:id="65" w:name="_Toc15396623"/>
      <w:bookmarkEnd w:id="64"/>
    </w:p>
    <w:p>
      <w:pPr>
        <w:spacing w:line="600" w:lineRule="exact"/>
        <w:jc w:val="left"/>
        <w:outlineLvl w:val="0"/>
        <w:rPr>
          <w:rStyle w:val="2Char"/>
          <w:rFonts w:ascii="仿宋" w:eastAsia="仿宋"/>
          <w:b w:val="0"/>
        </w:rPr>
      </w:pPr>
      <w:r>
        <w:rPr>
          <w:rStyle w:val="2Char"/>
          <w:rFonts w:ascii="仿宋" w:eastAsia="仿宋" w:hint="eastAsia"/>
          <w:b w:val="0"/>
        </w:rPr>
        <w:t>五、</w:t>
      </w:r>
      <w:r>
        <w:rPr>
          <w:rFonts w:ascii="仿宋" w:eastAsia="仿宋" w:hint="eastAsia"/>
          <w:color w:val="000000"/>
          <w:sz w:val="32"/>
          <w:szCs w:val="32"/>
        </w:rPr>
        <w:t>财</w:t>
      </w:r>
      <w:r>
        <w:rPr>
          <w:rStyle w:val="2Char"/>
          <w:rFonts w:ascii="仿宋" w:eastAsia="仿宋" w:hint="eastAsia"/>
          <w:b w:val="0"/>
        </w:rPr>
        <w:t>政拨款支出决算明细表</w:t>
      </w:r>
      <w:bookmarkStart w:id="66" w:name="_Toc15396624"/>
      <w:bookmarkEnd w:id="65"/>
    </w:p>
    <w:p>
      <w:pPr>
        <w:spacing w:line="600" w:lineRule="exact"/>
        <w:jc w:val="left"/>
        <w:outlineLvl w:val="0"/>
        <w:rPr>
          <w:rStyle w:val="2Char"/>
          <w:rFonts w:ascii="仿宋" w:eastAsia="仿宋"/>
          <w:b w:val="0"/>
        </w:rPr>
      </w:pPr>
      <w:r>
        <w:rPr>
          <w:rStyle w:val="2Char"/>
          <w:rFonts w:ascii="仿宋" w:eastAsia="仿宋" w:hint="eastAsia"/>
          <w:b w:val="0"/>
        </w:rPr>
        <w:t>六、</w:t>
      </w:r>
      <w:r>
        <w:rPr>
          <w:rFonts w:ascii="仿宋" w:eastAsia="仿宋" w:hint="eastAsia"/>
          <w:color w:val="000000"/>
          <w:sz w:val="32"/>
          <w:szCs w:val="32"/>
        </w:rPr>
        <w:t>一</w:t>
      </w:r>
      <w:r>
        <w:rPr>
          <w:rStyle w:val="2Char"/>
          <w:rFonts w:ascii="仿宋" w:eastAsia="仿宋" w:hint="eastAsia"/>
          <w:b w:val="0"/>
        </w:rPr>
        <w:t>般公共预算财政拨款支出决算表</w:t>
      </w:r>
      <w:bookmarkStart w:id="67" w:name="_Toc15396625"/>
      <w:bookmarkEnd w:id="66"/>
    </w:p>
    <w:p>
      <w:pPr>
        <w:spacing w:line="600" w:lineRule="exact"/>
        <w:jc w:val="left"/>
        <w:outlineLvl w:val="0"/>
        <w:rPr>
          <w:rStyle w:val="2Char"/>
          <w:rFonts w:ascii="仿宋" w:eastAsia="仿宋"/>
          <w:b w:val="0"/>
        </w:rPr>
      </w:pPr>
      <w:r>
        <w:rPr>
          <w:rStyle w:val="2Char"/>
          <w:rFonts w:ascii="仿宋" w:eastAsia="仿宋" w:hint="eastAsia"/>
          <w:b w:val="0"/>
        </w:rPr>
        <w:t>七、</w:t>
      </w:r>
      <w:r>
        <w:rPr>
          <w:rFonts w:ascii="仿宋" w:eastAsia="仿宋" w:hint="eastAsia"/>
          <w:color w:val="000000"/>
          <w:sz w:val="32"/>
          <w:szCs w:val="32"/>
        </w:rPr>
        <w:t>一</w:t>
      </w:r>
      <w:r>
        <w:rPr>
          <w:rStyle w:val="2Char"/>
          <w:rFonts w:ascii="仿宋" w:eastAsia="仿宋" w:hint="eastAsia"/>
          <w:b w:val="0"/>
        </w:rPr>
        <w:t>般公共预算财政拨款支出决算明细表</w:t>
      </w:r>
      <w:bookmarkStart w:id="68" w:name="_Toc15396626"/>
      <w:bookmarkEnd w:id="67"/>
    </w:p>
    <w:p>
      <w:pPr>
        <w:spacing w:line="600" w:lineRule="exact"/>
        <w:jc w:val="left"/>
        <w:outlineLvl w:val="0"/>
        <w:rPr>
          <w:rStyle w:val="2Char"/>
          <w:rFonts w:ascii="仿宋" w:eastAsia="仿宋"/>
          <w:b w:val="0"/>
        </w:rPr>
      </w:pPr>
      <w:r>
        <w:rPr>
          <w:rStyle w:val="2Char"/>
          <w:rFonts w:ascii="仿宋" w:eastAsia="仿宋" w:hint="eastAsia"/>
          <w:b w:val="0"/>
        </w:rPr>
        <w:t>八、</w:t>
      </w:r>
      <w:r>
        <w:rPr>
          <w:rFonts w:ascii="仿宋" w:eastAsia="仿宋" w:hint="eastAsia"/>
          <w:color w:val="000000"/>
          <w:sz w:val="32"/>
          <w:szCs w:val="32"/>
        </w:rPr>
        <w:t>一</w:t>
      </w:r>
      <w:r>
        <w:rPr>
          <w:rStyle w:val="2Char"/>
          <w:rFonts w:ascii="仿宋" w:eastAsia="仿宋" w:hint="eastAsia"/>
          <w:b w:val="0"/>
        </w:rPr>
        <w:t>般公共预算财政拨款基本支出决算表</w:t>
      </w:r>
      <w:bookmarkEnd w:id="68"/>
      <w:r>
        <w:rPr>
          <w:rStyle w:val="2Char"/>
          <w:rFonts w:ascii="仿宋" w:eastAsia="仿宋" w:hint="eastAsia"/>
          <w:b w:val="0"/>
        </w:rPr>
        <w:t>(此表无数据)</w:t>
      </w:r>
      <w:bookmarkStart w:id="69" w:name="_Toc15396627"/>
    </w:p>
    <w:p>
      <w:pPr>
        <w:spacing w:line="600" w:lineRule="exact"/>
        <w:jc w:val="left"/>
        <w:outlineLvl w:val="0"/>
        <w:rPr>
          <w:rStyle w:val="2Char"/>
          <w:rFonts w:ascii="仿宋" w:eastAsia="仿宋"/>
          <w:b w:val="0"/>
        </w:rPr>
      </w:pPr>
      <w:r>
        <w:rPr>
          <w:rStyle w:val="2Char"/>
          <w:rFonts w:ascii="仿宋" w:eastAsia="仿宋" w:hint="eastAsia"/>
          <w:b w:val="0"/>
        </w:rPr>
        <w:t>九、</w:t>
      </w:r>
      <w:r>
        <w:rPr>
          <w:rFonts w:ascii="仿宋" w:eastAsia="仿宋" w:hint="eastAsia"/>
          <w:color w:val="000000"/>
          <w:sz w:val="32"/>
          <w:szCs w:val="32"/>
        </w:rPr>
        <w:t>一</w:t>
      </w:r>
      <w:r>
        <w:rPr>
          <w:rStyle w:val="2Char"/>
          <w:rFonts w:ascii="仿宋" w:eastAsia="仿宋" w:hint="eastAsia"/>
          <w:b w:val="0"/>
        </w:rPr>
        <w:t>般公共预算财政拨款项目支出决算表</w:t>
      </w:r>
      <w:bookmarkStart w:id="70" w:name="_Toc15396628"/>
      <w:bookmarkEnd w:id="69"/>
    </w:p>
    <w:p>
      <w:pPr>
        <w:spacing w:line="600" w:lineRule="exact"/>
        <w:jc w:val="left"/>
        <w:outlineLvl w:val="0"/>
        <w:rPr>
          <w:rStyle w:val="2Char"/>
          <w:rFonts w:ascii="仿宋" w:eastAsia="仿宋"/>
          <w:b w:val="0"/>
        </w:rPr>
      </w:pPr>
      <w:r>
        <w:rPr>
          <w:rStyle w:val="2Char"/>
          <w:rFonts w:ascii="仿宋" w:eastAsia="仿宋" w:hint="eastAsia"/>
          <w:b w:val="0"/>
        </w:rPr>
        <w:t>十、</w:t>
      </w:r>
      <w:r>
        <w:rPr>
          <w:rFonts w:ascii="仿宋" w:eastAsia="仿宋" w:hint="eastAsia"/>
          <w:color w:val="000000"/>
          <w:sz w:val="32"/>
          <w:szCs w:val="32"/>
        </w:rPr>
        <w:t>一</w:t>
      </w:r>
      <w:r>
        <w:rPr>
          <w:rStyle w:val="2Char"/>
          <w:rFonts w:ascii="仿宋" w:eastAsia="仿宋" w:hint="eastAsia"/>
          <w:b w:val="0"/>
        </w:rPr>
        <w:t>般公共预算财政拨款“三公”经费支出决算表</w:t>
      </w:r>
      <w:bookmarkEnd w:id="70"/>
      <w:r>
        <w:rPr>
          <w:rStyle w:val="2Char"/>
          <w:rFonts w:ascii="仿宋" w:eastAsia="仿宋" w:hint="eastAsia"/>
          <w:b w:val="0"/>
        </w:rPr>
        <w:t>(此表无数据)</w:t>
      </w:r>
      <w:bookmarkStart w:id="71" w:name="_Toc15396629"/>
    </w:p>
    <w:p>
      <w:pPr>
        <w:spacing w:line="600" w:lineRule="exact"/>
        <w:jc w:val="left"/>
        <w:outlineLvl w:val="0"/>
        <w:rPr>
          <w:rStyle w:val="2Char"/>
          <w:rFonts w:ascii="仿宋" w:eastAsia="仿宋"/>
          <w:b w:val="0"/>
        </w:rPr>
      </w:pPr>
      <w:r>
        <w:rPr>
          <w:rStyle w:val="2Char"/>
          <w:rFonts w:ascii="仿宋" w:eastAsia="仿宋" w:hint="eastAsia"/>
          <w:b w:val="0"/>
        </w:rPr>
        <w:t>十一、</w:t>
      </w:r>
      <w:r>
        <w:rPr>
          <w:rFonts w:ascii="仿宋" w:eastAsia="仿宋" w:hint="eastAsia"/>
          <w:color w:val="000000"/>
          <w:sz w:val="32"/>
          <w:szCs w:val="32"/>
        </w:rPr>
        <w:t>政</w:t>
      </w:r>
      <w:r>
        <w:rPr>
          <w:rStyle w:val="2Char"/>
          <w:rFonts w:ascii="仿宋" w:eastAsia="仿宋" w:hint="eastAsia"/>
          <w:b w:val="0"/>
        </w:rPr>
        <w:t>府性基金预算财政拨款收入支出决算表</w:t>
      </w:r>
      <w:bookmarkStart w:id="72" w:name="_Toc15396630"/>
      <w:bookmarkEnd w:id="71"/>
    </w:p>
    <w:p>
      <w:pPr>
        <w:spacing w:line="600" w:lineRule="exact"/>
        <w:jc w:val="left"/>
        <w:outlineLvl w:val="0"/>
        <w:rPr>
          <w:rStyle w:val="2Char"/>
          <w:rFonts w:ascii="仿宋" w:eastAsia="仿宋"/>
          <w:b w:val="0"/>
        </w:rPr>
      </w:pPr>
      <w:r>
        <w:rPr>
          <w:rStyle w:val="2Char"/>
          <w:rFonts w:ascii="仿宋" w:eastAsia="仿宋" w:hint="eastAsia"/>
          <w:b w:val="0"/>
        </w:rPr>
        <w:t>十二、</w:t>
      </w:r>
      <w:r>
        <w:rPr>
          <w:rFonts w:ascii="仿宋" w:eastAsia="仿宋" w:hint="eastAsia"/>
          <w:color w:val="000000"/>
          <w:sz w:val="32"/>
          <w:szCs w:val="32"/>
        </w:rPr>
        <w:t>政</w:t>
      </w:r>
      <w:r>
        <w:rPr>
          <w:rStyle w:val="2Char"/>
          <w:rFonts w:ascii="仿宋" w:eastAsia="仿宋" w:hint="eastAsia"/>
          <w:b w:val="0"/>
        </w:rPr>
        <w:t>府性基金预算财政拨款“三公”经费支出决算表</w:t>
      </w:r>
      <w:bookmarkEnd w:id="72"/>
      <w:r>
        <w:rPr>
          <w:rStyle w:val="2Char"/>
          <w:rFonts w:ascii="仿宋" w:eastAsia="仿宋" w:hint="eastAsia"/>
          <w:b w:val="0"/>
        </w:rPr>
        <w:t>(此表无数据)</w:t>
      </w:r>
      <w:bookmarkStart w:id="73" w:name="_Toc15396631"/>
    </w:p>
    <w:p>
      <w:pPr>
        <w:spacing w:line="600" w:lineRule="exact"/>
        <w:jc w:val="left"/>
        <w:outlineLvl w:val="0"/>
        <w:rPr>
          <w:rStyle w:val="2Char"/>
          <w:rFonts w:ascii="仿宋" w:eastAsia="仿宋"/>
          <w:b w:val="0"/>
        </w:rPr>
      </w:pPr>
      <w:r>
        <w:rPr>
          <w:rStyle w:val="2Char"/>
          <w:rFonts w:ascii="仿宋" w:eastAsia="仿宋" w:hint="eastAsia"/>
          <w:b w:val="0"/>
        </w:rPr>
        <w:t>十三、</w:t>
      </w:r>
      <w:r>
        <w:rPr>
          <w:rFonts w:ascii="仿宋" w:eastAsia="仿宋" w:hint="eastAsia"/>
          <w:color w:val="000000"/>
          <w:sz w:val="32"/>
          <w:szCs w:val="32"/>
        </w:rPr>
        <w:t>国</w:t>
      </w:r>
      <w:r>
        <w:rPr>
          <w:rStyle w:val="2Char"/>
          <w:rFonts w:ascii="仿宋" w:eastAsia="仿宋" w:hint="eastAsia"/>
          <w:b w:val="0"/>
        </w:rPr>
        <w:t>有资本经营预算财政拨款收入支出决算表</w:t>
      </w:r>
      <w:bookmarkEnd w:id="73"/>
      <w:r>
        <w:rPr>
          <w:rStyle w:val="2Char"/>
          <w:rFonts w:ascii="仿宋" w:eastAsia="仿宋" w:hint="eastAsia"/>
          <w:b w:val="0"/>
        </w:rPr>
        <w:t>(此表无数据)</w:t>
      </w:r>
    </w:p>
    <w:p>
      <w:pPr>
        <w:spacing w:line="600" w:lineRule="exact"/>
        <w:jc w:val="left"/>
        <w:outlineLvl w:val="0"/>
        <w:rPr>
          <w:rStyle w:val="2Char"/>
          <w:rFonts w:ascii="仿宋" w:eastAsia="仿宋"/>
          <w:b w:val="0"/>
        </w:rPr>
      </w:pPr>
      <w:r>
        <w:rPr>
          <w:rStyle w:val="2Char"/>
          <w:rFonts w:ascii="仿宋" w:eastAsia="仿宋" w:hint="eastAsia"/>
          <w:b w:val="0"/>
        </w:rPr>
        <w:t>十四、国有资本经营预算财政拨款支出决算表(此表无数据)</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
    <w:altName w:val="仿宋_GB2312"/>
    <w:panose1 w:val="02010609060101010101"/>
    <w:charset w:val="86"/>
    <w:family w:val="modern"/>
    <w:pitch w:val="variable"/>
    <w:sig w:usb0="800002BF" w:usb1="38CF7CFA" w:usb2="00000016" w:usb3="00000000" w:csb0="00040001" w:csb1="00000000"/>
  </w:font>
  <w:font w:name="仿宋_GB2312">
    <w:altName w:val="仿宋"/>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Lucida Sans Unicode"/>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8"/>
      <w:tabs>
        <w:tab w:val="center" w:pos="4153"/>
        <w:tab w:val="right" w:pos="8306"/>
      </w:tabs>
      <w:jc w:val="center"/>
    </w:pPr>
    <w:r>
      <w:fldChar w:fldCharType="begin"/>
    </w:r>
    <w:r>
      <w:instrText>PAGE   \* MERGEFORMAT</w:instrText>
    </w:r>
    <w:r>
      <w:fldChar w:fldCharType="separate"/>
    </w:r>
    <w:r>
      <w:t>5</w:t>
    </w:r>
    <w:r>
      <w:fldChar w:fldCharType="end"/>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1272550B"/>
    <w:multiLevelType w:val="multilevel"/>
    <w:tmpl w:val="1272550B"/>
    <w:lvl w:ilvl="0">
      <w:start w:val="1"/>
      <w:numFmt w:val="japaneseCounting"/>
      <w:lvlRestart w:val="0"/>
      <w:lvlText w:val="%1、"/>
      <w:lvlJc w:val="left"/>
      <w:pPr>
        <w:tabs>
          <w:tab w:val="num" w:pos="0"/>
        </w:tabs>
        <w:ind w:left="1360" w:hanging="720"/>
      </w:pPr>
      <w:rPr>
        <w:rFonts w:cs="Times New Roman" w:hint="default"/>
        <w:b w:val="0"/>
      </w:rPr>
    </w:lvl>
    <w:lvl w:ilvl="1">
      <w:start w:val="1"/>
      <w:numFmt w:val="lowerLetter"/>
      <w:lvlText w:val="%2)"/>
      <w:lvlJc w:val="left"/>
      <w:pPr>
        <w:tabs>
          <w:tab w:val="num" w:pos="0"/>
        </w:tabs>
        <w:ind w:left="1480" w:hanging="420"/>
      </w:pPr>
      <w:rPr>
        <w:rFonts w:cs="Times New Roman"/>
      </w:rPr>
    </w:lvl>
    <w:lvl w:ilvl="2">
      <w:start w:val="1"/>
      <w:numFmt w:val="lowerRoman"/>
      <w:lvlText w:val="%3."/>
      <w:lvlJc w:val="right"/>
      <w:pPr>
        <w:tabs>
          <w:tab w:val="num" w:pos="0"/>
        </w:tabs>
        <w:ind w:left="1900" w:hanging="420"/>
      </w:pPr>
      <w:rPr>
        <w:rFonts w:cs="Times New Roman"/>
      </w:rPr>
    </w:lvl>
    <w:lvl w:ilvl="3">
      <w:start w:val="1"/>
      <w:numFmt w:val="decimal"/>
      <w:lvlText w:val="%4."/>
      <w:lvlJc w:val="left"/>
      <w:pPr>
        <w:tabs>
          <w:tab w:val="num" w:pos="0"/>
        </w:tabs>
        <w:ind w:left="2320" w:hanging="420"/>
      </w:pPr>
      <w:rPr>
        <w:rFonts w:cs="Times New Roman"/>
      </w:rPr>
    </w:lvl>
    <w:lvl w:ilvl="4">
      <w:start w:val="1"/>
      <w:numFmt w:val="lowerLetter"/>
      <w:lvlText w:val="%5)"/>
      <w:lvlJc w:val="left"/>
      <w:pPr>
        <w:tabs>
          <w:tab w:val="num" w:pos="0"/>
        </w:tabs>
        <w:ind w:left="2740" w:hanging="420"/>
      </w:pPr>
      <w:rPr>
        <w:rFonts w:cs="Times New Roman"/>
      </w:rPr>
    </w:lvl>
    <w:lvl w:ilvl="5">
      <w:start w:val="1"/>
      <w:numFmt w:val="lowerRoman"/>
      <w:lvlText w:val="%6."/>
      <w:lvlJc w:val="right"/>
      <w:pPr>
        <w:tabs>
          <w:tab w:val="num" w:pos="0"/>
        </w:tabs>
        <w:ind w:left="3160" w:hanging="420"/>
      </w:pPr>
      <w:rPr>
        <w:rFonts w:cs="Times New Roman"/>
      </w:rPr>
    </w:lvl>
    <w:lvl w:ilvl="6">
      <w:start w:val="1"/>
      <w:numFmt w:val="decimal"/>
      <w:lvlText w:val="%7."/>
      <w:lvlJc w:val="left"/>
      <w:pPr>
        <w:tabs>
          <w:tab w:val="num" w:pos="0"/>
        </w:tabs>
        <w:ind w:left="3580" w:hanging="420"/>
      </w:pPr>
      <w:rPr>
        <w:rFonts w:cs="Times New Roman"/>
      </w:rPr>
    </w:lvl>
    <w:lvl w:ilvl="7">
      <w:start w:val="1"/>
      <w:numFmt w:val="lowerLetter"/>
      <w:lvlText w:val="%8)"/>
      <w:lvlJc w:val="left"/>
      <w:pPr>
        <w:tabs>
          <w:tab w:val="num" w:pos="0"/>
        </w:tabs>
        <w:ind w:left="4000" w:hanging="420"/>
      </w:pPr>
      <w:rPr>
        <w:rFonts w:cs="Times New Roman"/>
      </w:rPr>
    </w:lvl>
    <w:lvl w:ilvl="8">
      <w:start w:val="1"/>
      <w:numFmt w:val="lowerRoman"/>
      <w:lvlText w:val="%9."/>
      <w:lvlJc w:val="right"/>
      <w:pPr>
        <w:tabs>
          <w:tab w:val="num" w:pos="0"/>
        </w:tabs>
        <w:ind w:left="4420" w:hanging="420"/>
      </w:pPr>
      <w:rPr>
        <w:rFonts w:cs="Times New Roman"/>
      </w:rPr>
    </w:lvl>
  </w:abstractNum>
  <w:abstractNum w:abstractNumId="1">
    <w:nsid w:val="CF652CEC"/>
    <w:multiLevelType w:val="singleLevel"/>
    <w:tmpl w:val="CF652CEC"/>
    <w:lvl w:ilvl="0">
      <w:start w:val="9"/>
      <w:numFmt w:val="chineseCounting"/>
      <w:lvlRestart w:val="0"/>
      <w:suff w:val="nothing"/>
      <w:lvlText w:val="%1、"/>
      <w:lvlJc w:val="left"/>
      <w:pPr>
        <w:tabs>
          <w:tab w:val="num" w:pos="0"/>
        </w:tabs>
        <w:ind w:left="0" w:hanging="0"/>
      </w:pPr>
      <w:rPr>
        <w:rFonts w:cs="Times New Roman" w:hint="eastAsia"/>
      </w:rPr>
    </w:lvl>
  </w:abstractNum>
  <w:abstractNum w:abstractNumId="2">
    <w:nsid w:val="E2FA047D"/>
    <w:multiLevelType w:val="singleLevel"/>
    <w:tmpl w:val="E2FA047D"/>
    <w:lvl w:ilvl="0">
      <w:start w:val="3"/>
      <w:numFmt w:val="chineseCounting"/>
      <w:lvlRestart w:val="0"/>
      <w:suff w:val="space"/>
      <w:lvlText w:val="第%1部分"/>
      <w:lvlJc w:val="left"/>
      <w:pPr>
        <w:tabs>
          <w:tab w:val="num" w:pos="0"/>
        </w:tabs>
        <w:ind w:left="0" w:hanging="0"/>
      </w:pPr>
      <w:rPr>
        <w:rFonts w:cs="Times New Roman" w:hint="eastAsia"/>
      </w:rPr>
    </w:lvl>
  </w:abstractNum>
  <w:abstractNum w:abstractNumId="3">
    <w:nsid w:val="DDE026B4"/>
    <w:multiLevelType w:val="singleLevel"/>
    <w:tmpl w:val="DDE026B4"/>
    <w:lvl w:ilvl="0">
      <w:start w:val="2"/>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24"/>
      <w:szCs w:val="20"/>
      <w:lang w:val="zh-CN"/>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20"/>
      <w:lang w:val="zh-CN"/>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20"/>
      <w:lang w:val="zh-CN"/>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rPr>
      <w:rFonts w:cs="Times New Roman"/>
      <w:b/>
    </w:rPr>
  </w:style>
  <w:style w:type="character" w:styleId="23">
    <w:name w:val="Hyperlink"/>
    <w:rPr>
      <w:rFonts w:cs="Times New Roman"/>
      <w:color w:val="0000FF"/>
      <w:u w:val="single"/>
    </w:rPr>
  </w:style>
  <w:style w:type="paragraph" w:customStyle="1" w:styleId="24">
    <w:name w:val="Default"/>
    <w:pPr>
      <w:widowControl w:val="0"/>
      <w:autoSpaceDE w:val="0"/>
      <w:autoSpaceDN w:val="0"/>
      <w:adjustRightInd w:val="0"/>
    </w:pPr>
    <w:rPr>
      <w:rFonts w:ascii="仿宋" w:eastAsia="仿宋" w:cs="仿宋"/>
      <w:color w:val="000000"/>
      <w:sz w:val="24"/>
      <w:szCs w:val="24"/>
      <w:lang w:val="en-US" w:eastAsia="zh-CN" w:bidi="ar-SA"/>
    </w:rPr>
  </w:style>
  <w:style w:type="paragraph" w:customStyle="1" w:styleId="25">
    <w:name w:val="列出段落1"/>
    <w:basedOn w:val="0"/>
    <w:pPr>
      <w:ind w:firstLineChars="200" w:firstLine="200"/>
    </w:pPr>
  </w:style>
  <w:style w:type="paragraph" w:customStyle="1" w:styleId="26">
    <w:name w:val="TOC 标题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7">
    <w:name w:val="TOC Heading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8">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332</TotalTime>
  <Application>Yozo_Office</Application>
  <Pages>14</Pages>
  <Words>4174</Words>
  <Characters>4512</Characters>
  <Lines>316</Lines>
  <Paragraphs>139</Paragraphs>
  <CharactersWithSpaces>4554</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微软用户</cp:lastModifiedBy>
  <cp:revision>6</cp:revision>
  <cp:lastPrinted>2021-10-12T02:46:00Z</cp:lastPrinted>
  <dcterms:created xsi:type="dcterms:W3CDTF">2021-10-18T01:44:00Z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