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C2" w:rsidRDefault="00863DC2" w:rsidP="004525E8">
      <w:bookmarkStart w:id="0" w:name="_GoBack"/>
      <w:bookmarkEnd w:id="0"/>
    </w:p>
    <w:p w:rsidR="004525E8" w:rsidRDefault="004525E8" w:rsidP="004525E8">
      <w:pPr>
        <w:spacing w:line="345" w:lineRule="atLeast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4525E8" w:rsidRDefault="004525E8" w:rsidP="004525E8">
      <w:pPr>
        <w:spacing w:line="345" w:lineRule="atLeas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3B12C7">
        <w:rPr>
          <w:rFonts w:ascii="黑体" w:eastAsia="黑体" w:hAnsi="黑体" w:cs="宋体" w:hint="eastAsia"/>
          <w:kern w:val="0"/>
          <w:sz w:val="44"/>
          <w:szCs w:val="44"/>
        </w:rPr>
        <w:t>攀枝花市城市管理行政执法局</w:t>
      </w:r>
      <w:r w:rsidR="00E60117">
        <w:rPr>
          <w:rFonts w:ascii="黑体" w:eastAsia="黑体" w:hAnsi="黑体" w:cs="宋体" w:hint="eastAsia"/>
          <w:kern w:val="0"/>
          <w:sz w:val="44"/>
          <w:szCs w:val="44"/>
        </w:rPr>
        <w:t>单部门</w:t>
      </w:r>
      <w:r w:rsidRPr="003B12C7">
        <w:rPr>
          <w:rFonts w:ascii="黑体" w:eastAsia="黑体" w:hAnsi="黑体" w:cs="宋体" w:hint="eastAsia"/>
          <w:kern w:val="0"/>
          <w:sz w:val="44"/>
          <w:szCs w:val="44"/>
        </w:rPr>
        <w:t>“双随机</w:t>
      </w:r>
      <w:r>
        <w:rPr>
          <w:rFonts w:ascii="黑体" w:eastAsia="黑体" w:hAnsi="黑体" w:cs="宋体" w:hint="eastAsia"/>
          <w:kern w:val="0"/>
          <w:sz w:val="44"/>
          <w:szCs w:val="44"/>
        </w:rPr>
        <w:t>、</w:t>
      </w:r>
      <w:r w:rsidR="00E60117">
        <w:rPr>
          <w:rFonts w:ascii="黑体" w:eastAsia="黑体" w:hAnsi="黑体" w:cs="宋体" w:hint="eastAsia"/>
          <w:kern w:val="0"/>
          <w:sz w:val="44"/>
          <w:szCs w:val="44"/>
        </w:rPr>
        <w:t>一公开”抽查事项</w:t>
      </w:r>
      <w:r w:rsidR="00081249">
        <w:rPr>
          <w:rFonts w:ascii="黑体" w:eastAsia="黑体" w:hAnsi="黑体" w:cs="宋体" w:hint="eastAsia"/>
          <w:kern w:val="0"/>
          <w:sz w:val="44"/>
          <w:szCs w:val="44"/>
        </w:rPr>
        <w:t>清单</w:t>
      </w:r>
    </w:p>
    <w:p w:rsidR="004525E8" w:rsidRPr="00081249" w:rsidRDefault="004525E8" w:rsidP="004525E8">
      <w:pPr>
        <w:spacing w:line="345" w:lineRule="atLeast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1701"/>
        <w:gridCol w:w="7829"/>
      </w:tblGrid>
      <w:tr w:rsidR="004525E8" w:rsidTr="004525E8">
        <w:tc>
          <w:tcPr>
            <w:tcW w:w="817" w:type="dxa"/>
            <w:tcBorders>
              <w:right w:val="single" w:sz="4" w:space="0" w:color="auto"/>
            </w:tcBorders>
          </w:tcPr>
          <w:p w:rsidR="004525E8" w:rsidRPr="00E60117" w:rsidRDefault="004525E8" w:rsidP="00B627AF">
            <w:pPr>
              <w:spacing w:line="34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6011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25E8" w:rsidRPr="00E60117" w:rsidRDefault="004525E8" w:rsidP="00B627AF">
            <w:pPr>
              <w:spacing w:line="34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6011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抽查类别</w:t>
            </w:r>
          </w:p>
        </w:tc>
        <w:tc>
          <w:tcPr>
            <w:tcW w:w="2268" w:type="dxa"/>
          </w:tcPr>
          <w:p w:rsidR="004525E8" w:rsidRPr="00E60117" w:rsidRDefault="004525E8" w:rsidP="00B627AF">
            <w:pPr>
              <w:spacing w:line="34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6011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抽查事项名称</w:t>
            </w:r>
          </w:p>
        </w:tc>
        <w:tc>
          <w:tcPr>
            <w:tcW w:w="1701" w:type="dxa"/>
          </w:tcPr>
          <w:p w:rsidR="004525E8" w:rsidRPr="00E60117" w:rsidRDefault="004525E8" w:rsidP="00B627AF">
            <w:pPr>
              <w:spacing w:line="34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6011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抽查对象</w:t>
            </w:r>
          </w:p>
        </w:tc>
        <w:tc>
          <w:tcPr>
            <w:tcW w:w="7829" w:type="dxa"/>
          </w:tcPr>
          <w:p w:rsidR="004525E8" w:rsidRPr="00E60117" w:rsidRDefault="004525E8" w:rsidP="00B627AF">
            <w:pPr>
              <w:spacing w:line="34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6011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抽查依据</w:t>
            </w:r>
          </w:p>
        </w:tc>
      </w:tr>
      <w:tr w:rsidR="004525E8" w:rsidTr="004525E8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525E8" w:rsidRPr="00E60117" w:rsidRDefault="004525E8" w:rsidP="00B627AF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6011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525E8" w:rsidRPr="00E60117" w:rsidRDefault="004525E8" w:rsidP="00B627AF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60117">
              <w:rPr>
                <w:rFonts w:ascii="宋体" w:eastAsia="宋体" w:hAnsi="宋体" w:cs="宋体"/>
                <w:kern w:val="0"/>
                <w:sz w:val="28"/>
                <w:szCs w:val="28"/>
              </w:rPr>
              <w:t>对燃气经营的监管</w:t>
            </w:r>
          </w:p>
        </w:tc>
        <w:tc>
          <w:tcPr>
            <w:tcW w:w="2268" w:type="dxa"/>
            <w:vAlign w:val="center"/>
          </w:tcPr>
          <w:p w:rsidR="004525E8" w:rsidRPr="00E60117" w:rsidRDefault="004525E8" w:rsidP="00B627AF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60117">
              <w:rPr>
                <w:rFonts w:ascii="宋体" w:eastAsia="宋体" w:hAnsi="宋体" w:cs="宋体"/>
                <w:kern w:val="0"/>
                <w:sz w:val="28"/>
                <w:szCs w:val="28"/>
              </w:rPr>
              <w:t>对燃气经营许可证核发及事中事后情况进行行政检查</w:t>
            </w:r>
          </w:p>
        </w:tc>
        <w:tc>
          <w:tcPr>
            <w:tcW w:w="1701" w:type="dxa"/>
            <w:vAlign w:val="center"/>
          </w:tcPr>
          <w:p w:rsidR="004525E8" w:rsidRPr="00E60117" w:rsidRDefault="004525E8" w:rsidP="00B627AF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60117">
              <w:rPr>
                <w:rFonts w:ascii="宋体" w:eastAsia="宋体" w:hAnsi="宋体" w:cs="宋体"/>
                <w:kern w:val="0"/>
                <w:sz w:val="28"/>
                <w:szCs w:val="28"/>
              </w:rPr>
              <w:t>燃气经营许可违法类行为</w:t>
            </w:r>
          </w:p>
        </w:tc>
        <w:tc>
          <w:tcPr>
            <w:tcW w:w="7829" w:type="dxa"/>
          </w:tcPr>
          <w:p w:rsidR="004525E8" w:rsidRPr="00E60117" w:rsidRDefault="004525E8" w:rsidP="00E60117">
            <w:pPr>
              <w:widowControl/>
              <w:wordWrap w:val="0"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60117">
              <w:rPr>
                <w:rFonts w:ascii="宋体" w:eastAsia="宋体" w:hAnsi="宋体" w:cs="宋体"/>
                <w:kern w:val="0"/>
                <w:sz w:val="28"/>
                <w:szCs w:val="28"/>
              </w:rPr>
              <w:t>《城镇燃气管理条例》(国务院令第583号)第十五条：国家对燃气经营实行许可证制度。应当具备下列条件：（一）符合燃气发展规划要求；（二）有符合国家标准的燃气气源和燃气设施；（三）有固定的经营场所、完善的安全管理制度和健全的经营方案；（四）企业的主要负责人、安全生产管理人员以及运行、维护和抢修人员经专业培训并考核合格；（五）法律、法规规定的其他条件。符合前款规定条件的，由县级以上地方</w:t>
            </w:r>
            <w:r w:rsidRPr="00E60117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人民政府燃气管理部门核发燃气经营许可证。</w:t>
            </w:r>
          </w:p>
        </w:tc>
      </w:tr>
    </w:tbl>
    <w:p w:rsidR="004525E8" w:rsidRPr="004525E8" w:rsidRDefault="004525E8" w:rsidP="004525E8"/>
    <w:sectPr w:rsidR="004525E8" w:rsidRPr="004525E8" w:rsidSect="003B12C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03" w:rsidRDefault="00E50C03" w:rsidP="00E60117">
      <w:r>
        <w:separator/>
      </w:r>
    </w:p>
  </w:endnote>
  <w:endnote w:type="continuationSeparator" w:id="0">
    <w:p w:rsidR="00E50C03" w:rsidRDefault="00E50C03" w:rsidP="00E6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03" w:rsidRDefault="00E50C03" w:rsidP="00E60117">
      <w:r>
        <w:separator/>
      </w:r>
    </w:p>
  </w:footnote>
  <w:footnote w:type="continuationSeparator" w:id="0">
    <w:p w:rsidR="00E50C03" w:rsidRDefault="00E50C03" w:rsidP="00E6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C7"/>
    <w:rsid w:val="00081249"/>
    <w:rsid w:val="00284E8B"/>
    <w:rsid w:val="003B12C7"/>
    <w:rsid w:val="004525E8"/>
    <w:rsid w:val="00863DC2"/>
    <w:rsid w:val="008A1D3D"/>
    <w:rsid w:val="008D2C0E"/>
    <w:rsid w:val="00B062CE"/>
    <w:rsid w:val="00D112F7"/>
    <w:rsid w:val="00E50C03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6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01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0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0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6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01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0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0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MS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市城管执法局</cp:lastModifiedBy>
  <cp:revision>2</cp:revision>
  <dcterms:created xsi:type="dcterms:W3CDTF">2022-11-30T07:43:00Z</dcterms:created>
  <dcterms:modified xsi:type="dcterms:W3CDTF">2022-11-30T07:43:00Z</dcterms:modified>
</cp:coreProperties>
</file>