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20" w:rsidRDefault="00536D20">
      <w:pPr>
        <w:spacing w:line="600" w:lineRule="exact"/>
        <w:jc w:val="center"/>
        <w:outlineLvl w:val="0"/>
        <w:rPr>
          <w:rFonts w:ascii="方正小标宋简体" w:eastAsia="方正小标宋简体"/>
          <w:sz w:val="72"/>
          <w:szCs w:val="72"/>
        </w:rPr>
      </w:pPr>
      <w:bookmarkStart w:id="0" w:name="_Toc15396475"/>
      <w:bookmarkStart w:id="1" w:name="_Toc15377425"/>
      <w:bookmarkStart w:id="2" w:name="_Toc15378441"/>
      <w:bookmarkStart w:id="3" w:name="_Toc15377193"/>
      <w:bookmarkStart w:id="4" w:name="_Toc15396597"/>
      <w:bookmarkStart w:id="5" w:name="_Toc15306267"/>
    </w:p>
    <w:p w:rsidR="00536D20" w:rsidRDefault="00536D20">
      <w:pPr>
        <w:spacing w:line="600" w:lineRule="exact"/>
        <w:jc w:val="center"/>
        <w:outlineLvl w:val="0"/>
        <w:rPr>
          <w:rFonts w:ascii="方正小标宋简体" w:eastAsia="方正小标宋简体"/>
          <w:sz w:val="72"/>
          <w:szCs w:val="72"/>
        </w:rPr>
      </w:pPr>
    </w:p>
    <w:p w:rsidR="00536D20" w:rsidRDefault="00536D20">
      <w:pPr>
        <w:spacing w:line="600" w:lineRule="exact"/>
        <w:jc w:val="center"/>
        <w:outlineLvl w:val="0"/>
        <w:rPr>
          <w:rFonts w:ascii="方正小标宋简体" w:eastAsia="方正小标宋简体"/>
          <w:sz w:val="72"/>
          <w:szCs w:val="72"/>
        </w:rPr>
      </w:pPr>
    </w:p>
    <w:p w:rsidR="00536D20" w:rsidRDefault="005D0908">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cs="方正小标宋简体" w:hint="eastAsia"/>
          <w:sz w:val="72"/>
          <w:szCs w:val="72"/>
        </w:rPr>
        <w:t>2022</w:t>
      </w:r>
      <w:r>
        <w:rPr>
          <w:rFonts w:ascii="方正小标宋简体" w:eastAsia="方正小标宋简体" w:cs="方正小标宋简体" w:hint="eastAsia"/>
          <w:sz w:val="72"/>
          <w:szCs w:val="72"/>
        </w:rPr>
        <w:t>年度</w:t>
      </w:r>
      <w:bookmarkEnd w:id="0"/>
      <w:bookmarkEnd w:id="1"/>
      <w:bookmarkEnd w:id="2"/>
      <w:bookmarkEnd w:id="3"/>
      <w:bookmarkEnd w:id="4"/>
    </w:p>
    <w:p w:rsidR="00536D20" w:rsidRDefault="005D0908">
      <w:pPr>
        <w:adjustRightInd w:val="0"/>
        <w:snapToGrid w:val="0"/>
        <w:spacing w:line="360" w:lineRule="auto"/>
        <w:jc w:val="center"/>
        <w:outlineLvl w:val="0"/>
        <w:rPr>
          <w:rFonts w:ascii="方正小标宋简体" w:eastAsia="方正小标宋简体" w:cs="方正小标宋简体"/>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cs="方正小标宋简体" w:hint="eastAsia"/>
          <w:sz w:val="72"/>
          <w:szCs w:val="72"/>
        </w:rPr>
        <w:t>攀枝花市</w:t>
      </w:r>
      <w:bookmarkStart w:id="11" w:name="_Toc15306268"/>
      <w:bookmarkEnd w:id="5"/>
      <w:r>
        <w:rPr>
          <w:rFonts w:ascii="方正小标宋简体" w:eastAsia="方正小标宋简体" w:cs="方正小标宋简体"/>
          <w:sz w:val="72"/>
          <w:szCs w:val="72"/>
        </w:rPr>
        <w:t>城市管理行政执法局</w:t>
      </w:r>
      <w:r>
        <w:rPr>
          <w:rFonts w:ascii="方正小标宋简体" w:eastAsia="方正小标宋简体" w:cs="方正小标宋简体" w:hint="eastAsia"/>
          <w:sz w:val="72"/>
          <w:szCs w:val="72"/>
        </w:rPr>
        <w:t>部门决算</w:t>
      </w:r>
      <w:bookmarkEnd w:id="6"/>
      <w:bookmarkEnd w:id="7"/>
      <w:bookmarkEnd w:id="8"/>
      <w:bookmarkEnd w:id="9"/>
      <w:bookmarkEnd w:id="10"/>
      <w:bookmarkEnd w:id="11"/>
    </w:p>
    <w:p w:rsidR="00536D20" w:rsidRDefault="005D0908">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536D20" w:rsidRDefault="00536D20">
      <w:pPr>
        <w:widowControl/>
        <w:jc w:val="center"/>
        <w:rPr>
          <w:rFonts w:ascii="黑体" w:eastAsia="黑体" w:cs="Arial"/>
          <w:sz w:val="28"/>
          <w:szCs w:val="28"/>
        </w:rPr>
      </w:pPr>
    </w:p>
    <w:p w:rsidR="00536D20" w:rsidRDefault="005D0908">
      <w:pPr>
        <w:pStyle w:val="10"/>
      </w:pPr>
      <w:r>
        <w:rPr>
          <w:rFonts w:hint="eastAsia"/>
        </w:rPr>
        <w:t>公开时间：</w:t>
      </w:r>
      <w:r>
        <w:rPr>
          <w:rFonts w:hint="eastAsia"/>
        </w:rPr>
        <w:t>2023</w:t>
      </w:r>
      <w:r>
        <w:rPr>
          <w:rFonts w:hint="eastAsia"/>
        </w:rPr>
        <w:t>年</w:t>
      </w:r>
      <w:r>
        <w:rPr>
          <w:rFonts w:hint="eastAsia"/>
        </w:rPr>
        <w:t>9</w:t>
      </w:r>
      <w:r>
        <w:rPr>
          <w:rFonts w:hint="eastAsia"/>
        </w:rPr>
        <w:t>月</w:t>
      </w:r>
      <w:r>
        <w:t>1</w:t>
      </w:r>
      <w:r w:rsidR="00766180">
        <w:rPr>
          <w:rFonts w:hint="eastAsia"/>
        </w:rPr>
        <w:t>5</w:t>
      </w:r>
      <w:r>
        <w:rPr>
          <w:rFonts w:hint="eastAsia"/>
        </w:rPr>
        <w:t>日</w:t>
      </w:r>
    </w:p>
    <w:p w:rsidR="00536D20" w:rsidRDefault="00536D20"/>
    <w:p w:rsidR="00536D20" w:rsidRDefault="005D0908">
      <w:pPr>
        <w:pStyle w:val="10"/>
        <w:adjustRightInd w:val="0"/>
        <w:snapToGrid w:val="0"/>
        <w:spacing w:before="0" w:line="440" w:lineRule="exact"/>
        <w:jc w:val="left"/>
        <w:rPr>
          <w:rFonts w:cs="Arial"/>
          <w:sz w:val="24"/>
          <w:szCs w:val="24"/>
        </w:rPr>
      </w:pPr>
      <w:r>
        <w:rPr>
          <w:rFonts w:hint="eastAsia"/>
          <w:sz w:val="24"/>
        </w:rPr>
        <w:t>第一部分部门概况</w:t>
      </w:r>
      <w:r>
        <w:rPr>
          <w:rFonts w:cs="Arial"/>
          <w:sz w:val="24"/>
          <w:szCs w:val="24"/>
        </w:rPr>
        <w:t>...........................................</w:t>
      </w:r>
      <w:r>
        <w:rPr>
          <w:rFonts w:cs="Arial" w:hint="eastAsia"/>
          <w:sz w:val="24"/>
          <w:szCs w:val="24"/>
        </w:rPr>
        <w:t>.</w:t>
      </w:r>
      <w:r>
        <w:rPr>
          <w:rFonts w:cs="Arial"/>
          <w:sz w:val="24"/>
          <w:szCs w:val="24"/>
        </w:rPr>
        <w:t>........4</w:t>
      </w:r>
    </w:p>
    <w:p w:rsidR="00536D20" w:rsidRDefault="005D0908" w:rsidP="00766180">
      <w:pPr>
        <w:pStyle w:val="20"/>
        <w:adjustRightInd w:val="0"/>
        <w:snapToGrid w:val="0"/>
        <w:spacing w:line="440" w:lineRule="exact"/>
        <w:ind w:left="420"/>
        <w:jc w:val="left"/>
        <w:rPr>
          <w:rFonts w:ascii="仿宋" w:eastAsia="仿宋"/>
          <w:sz w:val="24"/>
        </w:rPr>
      </w:pPr>
      <w:r>
        <w:rPr>
          <w:rFonts w:hint="eastAsia"/>
          <w:sz w:val="24"/>
        </w:rPr>
        <w:t>一、部门职责</w:t>
      </w:r>
      <w:r>
        <w:rPr>
          <w:rFonts w:ascii="仿宋" w:eastAsia="仿宋" w:cs="Arial"/>
          <w:sz w:val="24"/>
        </w:rPr>
        <w:t>.....................................................4</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二、机构设置</w:t>
      </w:r>
      <w:r>
        <w:rPr>
          <w:rFonts w:ascii="仿宋" w:eastAsia="仿宋" w:cs="Arial"/>
          <w:sz w:val="24"/>
        </w:rPr>
        <w:t>.....................................................7</w:t>
      </w:r>
    </w:p>
    <w:p w:rsidR="00536D20" w:rsidRDefault="005D0908">
      <w:pPr>
        <w:pStyle w:val="10"/>
        <w:kinsoku w:val="0"/>
        <w:overflowPunct w:val="0"/>
        <w:autoSpaceDE w:val="0"/>
        <w:autoSpaceDN w:val="0"/>
        <w:adjustRightInd w:val="0"/>
        <w:snapToGrid w:val="0"/>
        <w:spacing w:before="0" w:line="440" w:lineRule="exact"/>
        <w:jc w:val="both"/>
        <w:rPr>
          <w:rFonts w:cs="Arial"/>
          <w:sz w:val="24"/>
          <w:szCs w:val="24"/>
        </w:rPr>
      </w:pPr>
      <w:r>
        <w:rPr>
          <w:rFonts w:hint="eastAsia"/>
          <w:sz w:val="24"/>
        </w:rPr>
        <w:t>第二部分</w:t>
      </w:r>
      <w:r>
        <w:rPr>
          <w:rFonts w:hint="eastAsia"/>
          <w:sz w:val="24"/>
        </w:rPr>
        <w:t xml:space="preserve"> 2022</w:t>
      </w:r>
      <w:r>
        <w:rPr>
          <w:rFonts w:hint="eastAsia"/>
          <w:sz w:val="24"/>
        </w:rPr>
        <w:t>年度部门决算情况说明</w:t>
      </w:r>
      <w:r>
        <w:rPr>
          <w:rFonts w:cs="Arial"/>
          <w:sz w:val="24"/>
          <w:szCs w:val="24"/>
        </w:rPr>
        <w:t>.........................</w:t>
      </w:r>
      <w:r>
        <w:rPr>
          <w:rFonts w:cs="Arial"/>
          <w:sz w:val="24"/>
        </w:rPr>
        <w:t>.....</w:t>
      </w:r>
      <w:r>
        <w:rPr>
          <w:rFonts w:cs="Arial"/>
          <w:sz w:val="24"/>
          <w:szCs w:val="24"/>
        </w:rPr>
        <w:t>....</w:t>
      </w:r>
      <w:r>
        <w:rPr>
          <w:rFonts w:cs="Arial"/>
          <w:sz w:val="24"/>
        </w:rPr>
        <w:t>.</w:t>
      </w:r>
      <w:r>
        <w:rPr>
          <w:rFonts w:cs="Arial"/>
          <w:sz w:val="24"/>
          <w:szCs w:val="24"/>
        </w:rPr>
        <w:t>8</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一、收入支出决算总体情况说明</w:t>
      </w:r>
      <w:r>
        <w:rPr>
          <w:rFonts w:ascii="仿宋" w:eastAsia="仿宋" w:cs="Arial"/>
          <w:sz w:val="24"/>
        </w:rPr>
        <w:t>.....................................8</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二、收入决算情况说明</w:t>
      </w:r>
      <w:r>
        <w:rPr>
          <w:rFonts w:ascii="仿宋" w:eastAsia="仿宋" w:cs="Arial"/>
          <w:sz w:val="24"/>
        </w:rPr>
        <w:t>.............................................8</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三、支出决算情况说明</w:t>
      </w:r>
      <w:r>
        <w:rPr>
          <w:rFonts w:ascii="仿宋" w:eastAsia="仿宋" w:cs="Arial"/>
          <w:sz w:val="24"/>
        </w:rPr>
        <w:t>.............................................9</w:t>
      </w:r>
      <w:r>
        <w:rPr>
          <w:rFonts w:hint="eastAsia"/>
          <w:sz w:val="24"/>
        </w:rPr>
        <w:t>四、财政拨款收入支出决算总体情况说明</w:t>
      </w:r>
      <w:r>
        <w:rPr>
          <w:rFonts w:ascii="仿宋" w:eastAsia="仿宋" w:cs="Arial"/>
          <w:sz w:val="24"/>
        </w:rPr>
        <w:t>.............................9</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r>
        <w:rPr>
          <w:rFonts w:ascii="仿宋" w:eastAsia="仿宋" w:cs="Arial"/>
          <w:sz w:val="24"/>
        </w:rPr>
        <w:t>........................10</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r>
        <w:rPr>
          <w:rFonts w:ascii="仿宋" w:eastAsia="仿宋" w:cs="Arial"/>
          <w:sz w:val="24"/>
        </w:rPr>
        <w:t>....................12</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七、财政拨款“三公”经费支出决算情况说明</w:t>
      </w:r>
      <w:r>
        <w:rPr>
          <w:rFonts w:ascii="仿宋" w:eastAsia="仿宋" w:cs="Arial"/>
          <w:sz w:val="24"/>
        </w:rPr>
        <w:t>........................13</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八、政府性基金预算支出决算情况说明</w:t>
      </w:r>
      <w:r>
        <w:rPr>
          <w:rFonts w:ascii="仿宋" w:eastAsia="仿宋" w:cs="Arial"/>
          <w:sz w:val="24"/>
        </w:rPr>
        <w:t>..............................15</w:t>
      </w:r>
    </w:p>
    <w:p w:rsidR="00536D20" w:rsidRDefault="005D0908" w:rsidP="00766180">
      <w:pPr>
        <w:pStyle w:val="20"/>
        <w:adjustRightInd w:val="0"/>
        <w:snapToGrid w:val="0"/>
        <w:spacing w:line="440" w:lineRule="exact"/>
        <w:ind w:left="420"/>
        <w:jc w:val="left"/>
        <w:rPr>
          <w:rFonts w:ascii="仿宋" w:eastAsia="仿宋" w:cs="Arial"/>
          <w:sz w:val="24"/>
        </w:rPr>
      </w:pPr>
      <w:r>
        <w:rPr>
          <w:rFonts w:ascii="宋体" w:cs="宋体" w:hint="eastAsia"/>
          <w:sz w:val="24"/>
        </w:rPr>
        <w:t>九、国有资本经营预算支出决算情况说明</w:t>
      </w:r>
      <w:r>
        <w:rPr>
          <w:rFonts w:ascii="仿宋" w:eastAsia="仿宋" w:cs="Arial"/>
          <w:sz w:val="24"/>
        </w:rPr>
        <w:t>............................15</w:t>
      </w:r>
    </w:p>
    <w:p w:rsidR="00536D20" w:rsidRDefault="005D0908">
      <w:pPr>
        <w:adjustRightInd w:val="0"/>
        <w:snapToGrid w:val="0"/>
        <w:spacing w:line="440" w:lineRule="exact"/>
        <w:ind w:firstLineChars="175" w:firstLine="420"/>
        <w:jc w:val="left"/>
        <w:rPr>
          <w:rFonts w:ascii="仿宋" w:eastAsia="仿宋" w:cs="Arial"/>
          <w:sz w:val="24"/>
        </w:rPr>
      </w:pPr>
      <w:r>
        <w:rPr>
          <w:rStyle w:val="a9"/>
          <w:rFonts w:ascii="宋体" w:hAnsi="宋体" w:cs="宋体" w:hint="eastAsia"/>
          <w:color w:val="auto"/>
          <w:sz w:val="24"/>
          <w:u w:val="none"/>
        </w:rPr>
        <w:t>十、</w:t>
      </w:r>
      <w:r>
        <w:rPr>
          <w:rFonts w:ascii="宋体" w:cs="宋体" w:hint="eastAsia"/>
          <w:sz w:val="24"/>
        </w:rPr>
        <w:t>其他重要事项的情况说明</w:t>
      </w:r>
      <w:r>
        <w:rPr>
          <w:rFonts w:ascii="仿宋" w:eastAsia="仿宋" w:cs="Arial"/>
          <w:sz w:val="24"/>
        </w:rPr>
        <w:t>......................................15</w:t>
      </w:r>
    </w:p>
    <w:p w:rsidR="00536D20" w:rsidRDefault="005D0908">
      <w:pPr>
        <w:pStyle w:val="10"/>
        <w:adjustRightInd w:val="0"/>
        <w:snapToGrid w:val="0"/>
        <w:spacing w:before="0" w:line="440" w:lineRule="exact"/>
        <w:jc w:val="left"/>
        <w:rPr>
          <w:rFonts w:cs="Arial"/>
          <w:sz w:val="24"/>
          <w:szCs w:val="24"/>
        </w:rPr>
      </w:pPr>
      <w:r>
        <w:rPr>
          <w:rFonts w:hint="eastAsia"/>
          <w:sz w:val="24"/>
        </w:rPr>
        <w:t>第三部分名词解释</w:t>
      </w:r>
      <w:r>
        <w:rPr>
          <w:rFonts w:cs="Arial"/>
          <w:sz w:val="24"/>
          <w:szCs w:val="24"/>
        </w:rPr>
        <w:t>...............................................</w:t>
      </w:r>
      <w:r>
        <w:rPr>
          <w:rFonts w:cs="Arial" w:hint="eastAsia"/>
          <w:sz w:val="24"/>
          <w:szCs w:val="24"/>
        </w:rPr>
        <w:t>.</w:t>
      </w:r>
      <w:r>
        <w:rPr>
          <w:rFonts w:cs="Arial"/>
          <w:sz w:val="24"/>
          <w:szCs w:val="24"/>
        </w:rPr>
        <w:t>...18</w:t>
      </w:r>
    </w:p>
    <w:p w:rsidR="00536D20" w:rsidRDefault="005D0908">
      <w:pPr>
        <w:pStyle w:val="10"/>
        <w:adjustRightInd w:val="0"/>
        <w:snapToGrid w:val="0"/>
        <w:spacing w:before="0" w:line="440" w:lineRule="exact"/>
        <w:jc w:val="left"/>
        <w:rPr>
          <w:rFonts w:cs="Arial"/>
          <w:sz w:val="24"/>
          <w:szCs w:val="24"/>
        </w:rPr>
      </w:pPr>
      <w:r>
        <w:rPr>
          <w:rFonts w:hint="eastAsia"/>
          <w:sz w:val="24"/>
        </w:rPr>
        <w:t>第四部分附件</w:t>
      </w:r>
      <w:r>
        <w:rPr>
          <w:rFonts w:cs="Arial"/>
          <w:sz w:val="24"/>
          <w:szCs w:val="24"/>
        </w:rPr>
        <w:t>....................................................</w:t>
      </w:r>
      <w:r>
        <w:rPr>
          <w:rFonts w:cs="Arial" w:hint="eastAsia"/>
          <w:sz w:val="24"/>
          <w:szCs w:val="24"/>
        </w:rPr>
        <w:t>.</w:t>
      </w:r>
      <w:r>
        <w:rPr>
          <w:rFonts w:cs="Arial"/>
          <w:sz w:val="24"/>
          <w:szCs w:val="24"/>
        </w:rPr>
        <w:t>..21</w:t>
      </w:r>
    </w:p>
    <w:p w:rsidR="00536D20" w:rsidRDefault="005D0908">
      <w:pPr>
        <w:pStyle w:val="10"/>
        <w:adjustRightInd w:val="0"/>
        <w:snapToGrid w:val="0"/>
        <w:spacing w:before="0" w:line="440" w:lineRule="exact"/>
        <w:jc w:val="left"/>
        <w:rPr>
          <w:rFonts w:cs="Arial"/>
          <w:sz w:val="24"/>
          <w:szCs w:val="24"/>
        </w:rPr>
      </w:pPr>
      <w:r>
        <w:rPr>
          <w:rFonts w:hint="eastAsia"/>
          <w:sz w:val="24"/>
        </w:rPr>
        <w:t>第五部分附表</w:t>
      </w:r>
      <w:r>
        <w:rPr>
          <w:rFonts w:cs="Arial"/>
          <w:sz w:val="24"/>
          <w:szCs w:val="24"/>
        </w:rPr>
        <w:t>.....................................................</w:t>
      </w:r>
      <w:r>
        <w:rPr>
          <w:rFonts w:cs="Arial" w:hint="eastAsia"/>
          <w:sz w:val="24"/>
          <w:szCs w:val="24"/>
        </w:rPr>
        <w:t>.</w:t>
      </w:r>
      <w:r>
        <w:rPr>
          <w:rFonts w:cs="Arial"/>
          <w:sz w:val="24"/>
          <w:szCs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一、收入支出决算总表</w:t>
      </w:r>
      <w:r>
        <w:rPr>
          <w:rFonts w:ascii="仿宋" w:eastAsia="仿宋" w:cs="Arial"/>
          <w:sz w:val="24"/>
        </w:rPr>
        <w:t>...............</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二、收入决算表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三、支出决算表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四、财政拨款收入支出决算总表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五、财政拨款支出决算明细表</w:t>
      </w:r>
      <w:r>
        <w:rPr>
          <w:rFonts w:ascii="仿宋" w:eastAsia="仿宋" w:cs="Arial"/>
          <w:sz w:val="24"/>
        </w:rPr>
        <w:t>......................................</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六、一般公共预算财政拨款支出决算表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七、一般公共预算财政拨款支出决算明细表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八、一般公共预算财政拨款基本支出决算明细表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lastRenderedPageBreak/>
        <w:t>九、一般公共预算财政拨款项目支出决算表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十、政府性基金预算财政拨款收入支出决算表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十一、国有资本经营预算财政拨款收入支出决算表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十二、国有资本经营预算财政拨款支出决算表</w:t>
      </w:r>
      <w:r>
        <w:rPr>
          <w:rFonts w:ascii="仿宋" w:eastAsia="仿宋" w:cs="Arial"/>
          <w:sz w:val="24"/>
        </w:rPr>
        <w:t>........................95</w:t>
      </w:r>
    </w:p>
    <w:p w:rsidR="00536D20" w:rsidRDefault="005D0908" w:rsidP="00766180">
      <w:pPr>
        <w:pStyle w:val="20"/>
        <w:adjustRightInd w:val="0"/>
        <w:snapToGrid w:val="0"/>
        <w:spacing w:line="440" w:lineRule="exact"/>
        <w:ind w:left="420"/>
        <w:jc w:val="left"/>
        <w:rPr>
          <w:rFonts w:ascii="仿宋" w:eastAsia="仿宋" w:cs="Arial"/>
          <w:sz w:val="24"/>
        </w:rPr>
      </w:pPr>
      <w:r>
        <w:rPr>
          <w:rFonts w:hint="eastAsia"/>
          <w:sz w:val="24"/>
        </w:rPr>
        <w:t>十三、财政拨款“三公”经费支出决算表</w:t>
      </w:r>
      <w:r>
        <w:rPr>
          <w:rFonts w:ascii="仿宋" w:eastAsia="仿宋" w:cs="Arial"/>
          <w:sz w:val="24"/>
        </w:rPr>
        <w:t>............................95</w:t>
      </w:r>
    </w:p>
    <w:p w:rsidR="00536D20" w:rsidRDefault="00536D20">
      <w:pPr>
        <w:widowControl/>
        <w:adjustRightInd w:val="0"/>
        <w:snapToGrid w:val="0"/>
        <w:spacing w:line="440" w:lineRule="exact"/>
        <w:ind w:firstLineChars="550" w:firstLine="1320"/>
        <w:jc w:val="left"/>
        <w:rPr>
          <w:rFonts w:ascii="仿宋" w:eastAsia="仿宋"/>
          <w:sz w:val="24"/>
        </w:rPr>
      </w:pPr>
    </w:p>
    <w:p w:rsidR="00536D20" w:rsidRDefault="005D0908">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rsidR="00536D20" w:rsidRDefault="005D0908">
      <w:pPr>
        <w:pStyle w:val="1"/>
        <w:jc w:val="center"/>
        <w:rPr>
          <w:rStyle w:val="1Char"/>
          <w:rFonts w:ascii="黑体" w:eastAsia="黑体"/>
        </w:rPr>
      </w:pPr>
      <w:r>
        <w:rPr>
          <w:rFonts w:ascii="黑体" w:eastAsia="黑体" w:hint="eastAsia"/>
          <w:b w:val="0"/>
        </w:rPr>
        <w:lastRenderedPageBreak/>
        <w:t>第一部分</w:t>
      </w:r>
      <w:r>
        <w:rPr>
          <w:rFonts w:ascii="黑体" w:eastAsia="黑体" w:hint="eastAsia"/>
          <w:b w:val="0"/>
        </w:rPr>
        <w:t xml:space="preserve"> </w:t>
      </w:r>
      <w:r>
        <w:rPr>
          <w:rStyle w:val="1Char"/>
          <w:rFonts w:ascii="黑体" w:eastAsia="黑体" w:hint="eastAsia"/>
        </w:rPr>
        <w:t>部门概况</w:t>
      </w:r>
      <w:bookmarkEnd w:id="12"/>
      <w:bookmarkEnd w:id="13"/>
    </w:p>
    <w:p w:rsidR="00536D20" w:rsidRDefault="00536D20">
      <w:pPr>
        <w:widowControl/>
        <w:jc w:val="left"/>
        <w:rPr>
          <w:rFonts w:ascii="黑体" w:eastAsia="黑体"/>
          <w:sz w:val="32"/>
          <w:szCs w:val="32"/>
        </w:rPr>
      </w:pPr>
    </w:p>
    <w:p w:rsidR="00536D20" w:rsidRDefault="005D0908">
      <w:pPr>
        <w:pStyle w:val="2"/>
        <w:numPr>
          <w:ilvl w:val="0"/>
          <w:numId w:val="1"/>
        </w:numPr>
        <w:rPr>
          <w:rFonts w:ascii="黑体" w:eastAsia="黑体"/>
          <w:b w:val="0"/>
        </w:rPr>
      </w:pPr>
      <w:r>
        <w:rPr>
          <w:rFonts w:ascii="黑体" w:eastAsia="黑体" w:hint="eastAsia"/>
          <w:b w:val="0"/>
        </w:rPr>
        <w:t>部门职责</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市城管执法局贯彻落实党中央关于城市管理工作的方针政策和省委、市委的决策部署，在履行职责过程中坚持和加强党对城市管理工作的集中统一领导。主要职责是：</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负责拟订城市管理地方性法规、规章草案。拟订全市城市管理发展规划、实施计划、管理标准等规范性文件。会同相关部门拟订城市管理工作目标并组织实施。</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负责城市管理的行政执法工作。集中行使市容环境卫生管理、城市绿化管理、公用事业管理方面的行政处罚权。根据省、市部署和要求，推进城市执法体制改革、改进城市管理工作。</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负责城市市容环境卫生综合管理工作。依法对城市市容环境卫生实施监督检查和考核。负责环境卫生作业企业的行业管理。负责城市建城区户外广告和招牌的监督管理。</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负责全市城市绿化监督管理工作。负责对全市城</w:t>
      </w:r>
      <w:r>
        <w:rPr>
          <w:rFonts w:ascii="仿宋_GB2312" w:eastAsia="仿宋_GB2312" w:hint="eastAsia"/>
          <w:sz w:val="32"/>
          <w:szCs w:val="32"/>
        </w:rPr>
        <w:t>市园林绿化行业的管理、业务指导、培训、督促和检查。负责城市园林绿化管理标准和城市园林绿化建设工程有关管理规范的制定。负责城市建成区城市主干道道路两侧的行道树及</w:t>
      </w:r>
      <w:r>
        <w:rPr>
          <w:rFonts w:ascii="仿宋_GB2312" w:eastAsia="仿宋_GB2312" w:hint="eastAsia"/>
          <w:sz w:val="32"/>
          <w:szCs w:val="32"/>
        </w:rPr>
        <w:lastRenderedPageBreak/>
        <w:t>其附属公共绿地的管理。负责城市规划区古树名木的保护管理工作。负责对权限内园林绿化企业监督管理工作。</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负责城镇燃气行业管理工作。负责对燃气企业的运营和服务监督指导。负责城镇燃气的特许经营及企业资质管理工作。拟订编制城镇燃气专项规划。负责燃气行业的统计分析工作。负责安全生产和职业健康工作。编制安全应急预案，参与安全事故的应急处置和事故调查。承担城市管理</w:t>
      </w:r>
      <w:r>
        <w:rPr>
          <w:rFonts w:ascii="仿宋_GB2312" w:eastAsia="仿宋_GB2312" w:hint="eastAsia"/>
          <w:sz w:val="32"/>
          <w:szCs w:val="32"/>
        </w:rPr>
        <w:t>事权范围内应急突发事件的处置和应急抢险工作。牵头承担城市燃气设施的建设工作。牵头负责环境卫生、城市绿化、城市燃气设施建设的质量安全、文明施工等工作。</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负责城市环境卫生的行业管理工作。负责拟订公共环卫设施管理规范和标准。负责拟订本市环境卫生清扫保洁、垃圾收运管理规范标准并组织实施。负责城市生活垃圾分类，拟订生活垃圾分类投放、收集、运输、处置等管理标准和技术规范并监督实施。负责餐厨垃圾、生活垃圾的收集、运输、处置以及建筑垃圾的运输、消纳处置和资源化利用的监督管理。组织开展生活垃圾、餐厨垃圾、建筑垃圾方面集中</w:t>
      </w:r>
      <w:r>
        <w:rPr>
          <w:rFonts w:ascii="仿宋_GB2312" w:eastAsia="仿宋_GB2312" w:hint="eastAsia"/>
          <w:sz w:val="32"/>
          <w:szCs w:val="32"/>
        </w:rPr>
        <w:t>整治工作。负责监督管理市级生活垃圾、餐厨垃圾处置项目的运营。负责爱国卫生运动相关工作。指导城市环卫行业的市场化工作。组织开展环境卫生方面集中整治工作。负责组织处理环境卫生相关突发、应急事件。牵头承担环境卫生设施的建设工作。</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lastRenderedPageBreak/>
        <w:t>7.</w:t>
      </w:r>
      <w:r>
        <w:rPr>
          <w:rFonts w:ascii="仿宋_GB2312" w:eastAsia="仿宋_GB2312" w:hint="eastAsia"/>
          <w:sz w:val="32"/>
          <w:szCs w:val="32"/>
        </w:rPr>
        <w:t>负责城市市容市貌的行业管理工作。负责拟订城市临街建筑（构）</w:t>
      </w:r>
      <w:r>
        <w:rPr>
          <w:rFonts w:ascii="仿宋_GB2312" w:eastAsia="仿宋_GB2312" w:hint="eastAsia"/>
          <w:sz w:val="32"/>
          <w:szCs w:val="32"/>
        </w:rPr>
        <w:t xml:space="preserve"> </w:t>
      </w:r>
      <w:r>
        <w:rPr>
          <w:rFonts w:ascii="仿宋_GB2312" w:eastAsia="仿宋_GB2312" w:hint="eastAsia"/>
          <w:sz w:val="32"/>
          <w:szCs w:val="32"/>
        </w:rPr>
        <w:t>物外立面、户外广告、招牌等城市容貌秩序管理、城市精细化管理标准并组织实施。负责城市容貌秩序监督管理，组织开展“门前五包”推进工作和有损城市容貌的乱象治理。组织开展节假日、重大活动期间市容秩序保障工作。负责监督管理全市户外广告</w:t>
      </w:r>
      <w:r>
        <w:rPr>
          <w:rFonts w:ascii="仿宋_GB2312" w:eastAsia="仿宋_GB2312" w:hint="eastAsia"/>
          <w:sz w:val="32"/>
          <w:szCs w:val="32"/>
        </w:rPr>
        <w:t>和招牌设置、户外广告设施和公共空间资源有偿出让的相关工作。负责城市管理治理体系和治理能力建设、监督检查和考评工作。牵头组织全市城乡环境综合治理工作。监督、协调城市管理的数字化、智能化建设与运行工作。负责</w:t>
      </w:r>
      <w:r>
        <w:rPr>
          <w:rFonts w:ascii="仿宋_GB2312" w:eastAsia="仿宋_GB2312" w:hint="eastAsia"/>
          <w:sz w:val="32"/>
          <w:szCs w:val="32"/>
        </w:rPr>
        <w:t xml:space="preserve">12345 </w:t>
      </w:r>
      <w:r>
        <w:rPr>
          <w:rFonts w:ascii="仿宋_GB2312" w:eastAsia="仿宋_GB2312" w:hint="eastAsia"/>
          <w:sz w:val="32"/>
          <w:szCs w:val="32"/>
        </w:rPr>
        <w:t>、</w:t>
      </w:r>
      <w:r>
        <w:rPr>
          <w:rFonts w:ascii="仿宋_GB2312" w:eastAsia="仿宋_GB2312" w:hint="eastAsia"/>
          <w:sz w:val="32"/>
          <w:szCs w:val="32"/>
        </w:rPr>
        <w:t>12319</w:t>
      </w:r>
      <w:r>
        <w:rPr>
          <w:rFonts w:ascii="仿宋_GB2312" w:eastAsia="仿宋_GB2312" w:hint="eastAsia"/>
          <w:sz w:val="32"/>
          <w:szCs w:val="32"/>
        </w:rPr>
        <w:t>民生热线的监督管理工作。牵头开展城市管理领域的大数据开发与应用。</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拟订城市管理工作经费的中长期计划和年度计划，会同有关部门对使用情况实施监督管理。</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参与城市新建、改扩建项目中涉及市容环境卫生、园林绿化项目的规划、方案审查、综合验收。</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承担职责范围内的安全生产和职业健康、生</w:t>
      </w:r>
      <w:r>
        <w:rPr>
          <w:rFonts w:ascii="仿宋_GB2312" w:eastAsia="仿宋_GB2312" w:hint="eastAsia"/>
          <w:sz w:val="32"/>
          <w:szCs w:val="32"/>
        </w:rPr>
        <w:t>态环境保护、审批服务便民化等工作。</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完成市委、市政府交办的其他任务。</w:t>
      </w:r>
    </w:p>
    <w:p w:rsidR="00536D20" w:rsidRDefault="005D0908">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职能转变。根据“放管服”改革和政府职能转变的要求，精简审批环节，优化项目报建审批流程，推动“最多跑一次”“互联网</w:t>
      </w:r>
      <w:r>
        <w:rPr>
          <w:rFonts w:ascii="仿宋_GB2312" w:eastAsia="仿宋_GB2312" w:hint="eastAsia"/>
          <w:sz w:val="32"/>
          <w:szCs w:val="32"/>
        </w:rPr>
        <w:t>+</w:t>
      </w:r>
      <w:r>
        <w:rPr>
          <w:rFonts w:ascii="仿宋_GB2312" w:eastAsia="仿宋_GB2312" w:hint="eastAsia"/>
          <w:sz w:val="32"/>
          <w:szCs w:val="32"/>
        </w:rPr>
        <w:t>政务服务”等改革事项取得重大突破。参与并联审批、联合勘验、联合测绘、联合审图、联合验收以</w:t>
      </w:r>
      <w:r>
        <w:rPr>
          <w:rFonts w:ascii="仿宋_GB2312" w:eastAsia="仿宋_GB2312" w:hint="eastAsia"/>
          <w:sz w:val="32"/>
          <w:szCs w:val="32"/>
        </w:rPr>
        <w:lastRenderedPageBreak/>
        <w:t>及区域评估。推动审批服务理念、制度、作风全方位深层次变革，最大限度提高企业和群众办事便捷性。推进线上线下深度融合。运用大数据精准分析和评估审批服务办件情况，有针对性地改进办理流程，让办事更便捷、服务更优质。以审批智能化、服务自助</w:t>
      </w:r>
      <w:r>
        <w:rPr>
          <w:rFonts w:ascii="仿宋_GB2312" w:eastAsia="仿宋_GB2312" w:hint="eastAsia"/>
          <w:sz w:val="32"/>
          <w:szCs w:val="32"/>
        </w:rPr>
        <w:t>化、办事移动化为重点，整合实体大厅、网上平台、移动客户端、自助终端、服务热线等，建立统一的政务咨询投诉举报平台，实现线上线下功能互补、融合发展。加快水、气等服务领域改革，引入社会竞争，强化行业监管和社会监督，解决办事手续繁、效率低问题，提高服务质量。压缩办水办气时间，推动取消申请费、手续费等收费。</w:t>
      </w:r>
    </w:p>
    <w:p w:rsidR="00536D20" w:rsidRDefault="005D0908">
      <w:pPr>
        <w:pStyle w:val="2"/>
        <w:ind w:firstLineChars="200" w:firstLine="640"/>
        <w:rPr>
          <w:rStyle w:val="2Char"/>
        </w:rPr>
      </w:pPr>
      <w:bookmarkStart w:id="14" w:name="_Toc15377200"/>
      <w:bookmarkStart w:id="15" w:name="_Toc15396601"/>
      <w:r>
        <w:rPr>
          <w:rFonts w:ascii="黑体" w:eastAsia="黑体" w:hint="eastAsia"/>
          <w:b w:val="0"/>
        </w:rPr>
        <w:t>二、机</w:t>
      </w:r>
      <w:r>
        <w:rPr>
          <w:rStyle w:val="2Char"/>
          <w:rFonts w:ascii="黑体" w:eastAsia="黑体" w:hint="eastAsia"/>
        </w:rPr>
        <w:t>构设置</w:t>
      </w:r>
      <w:bookmarkEnd w:id="14"/>
      <w:bookmarkEnd w:id="15"/>
    </w:p>
    <w:p w:rsidR="00536D20" w:rsidRDefault="005D0908">
      <w:pPr>
        <w:ind w:firstLineChars="200" w:firstLine="640"/>
        <w:rPr>
          <w:rFonts w:ascii="仿宋" w:eastAsia="仿宋"/>
          <w:sz w:val="32"/>
          <w:szCs w:val="32"/>
        </w:rPr>
      </w:pPr>
      <w:r>
        <w:rPr>
          <w:rFonts w:ascii="仿宋" w:eastAsia="仿宋"/>
          <w:sz w:val="32"/>
          <w:szCs w:val="32"/>
        </w:rPr>
        <w:t>攀枝花市城市管理行政执法局</w:t>
      </w:r>
      <w:r>
        <w:rPr>
          <w:rFonts w:ascii="仿宋" w:eastAsia="仿宋" w:hint="eastAsia"/>
          <w:sz w:val="32"/>
          <w:szCs w:val="32"/>
        </w:rPr>
        <w:t>下属二级预算单位</w:t>
      </w:r>
      <w:r>
        <w:rPr>
          <w:rFonts w:ascii="仿宋" w:eastAsia="仿宋"/>
          <w:sz w:val="32"/>
          <w:szCs w:val="32"/>
        </w:rPr>
        <w:t>2</w:t>
      </w:r>
      <w:r>
        <w:rPr>
          <w:rFonts w:ascii="仿宋" w:eastAsia="仿宋" w:hint="eastAsia"/>
          <w:sz w:val="32"/>
          <w:szCs w:val="32"/>
        </w:rPr>
        <w:t>个，其中行政单位</w:t>
      </w:r>
      <w:r>
        <w:rPr>
          <w:rFonts w:ascii="仿宋" w:eastAsia="仿宋"/>
          <w:sz w:val="32"/>
          <w:szCs w:val="32"/>
        </w:rPr>
        <w:t>0</w:t>
      </w:r>
      <w:r>
        <w:rPr>
          <w:rFonts w:ascii="仿宋" w:eastAsia="仿宋" w:hint="eastAsia"/>
          <w:sz w:val="32"/>
          <w:szCs w:val="32"/>
        </w:rPr>
        <w:t>个，参照公务员法管理的事业单位</w:t>
      </w:r>
      <w:r>
        <w:rPr>
          <w:rFonts w:ascii="仿宋" w:eastAsia="仿宋"/>
          <w:bCs/>
          <w:sz w:val="32"/>
          <w:szCs w:val="32"/>
        </w:rPr>
        <w:t>0</w:t>
      </w:r>
      <w:r>
        <w:rPr>
          <w:rFonts w:ascii="仿宋" w:eastAsia="仿宋" w:hint="eastAsia"/>
          <w:sz w:val="32"/>
          <w:szCs w:val="32"/>
        </w:rPr>
        <w:t>个，其他事业单位</w:t>
      </w:r>
      <w:r>
        <w:rPr>
          <w:rFonts w:ascii="仿宋" w:eastAsia="仿宋"/>
          <w:sz w:val="32"/>
          <w:szCs w:val="32"/>
        </w:rPr>
        <w:t>2</w:t>
      </w:r>
      <w:r>
        <w:rPr>
          <w:rFonts w:ascii="仿宋" w:eastAsia="仿宋" w:hint="eastAsia"/>
          <w:sz w:val="32"/>
          <w:szCs w:val="32"/>
        </w:rPr>
        <w:t>个。</w:t>
      </w:r>
    </w:p>
    <w:p w:rsidR="00536D20" w:rsidRDefault="005D0908">
      <w:pPr>
        <w:pStyle w:val="a0"/>
        <w:adjustRightInd w:val="0"/>
        <w:snapToGrid w:val="0"/>
        <w:spacing w:beforeLines="0" w:line="600" w:lineRule="exact"/>
        <w:ind w:firstLineChars="208" w:firstLine="666"/>
        <w:rPr>
          <w:rFonts w:ascii="仿宋" w:eastAsia="仿宋"/>
          <w:sz w:val="32"/>
          <w:szCs w:val="32"/>
        </w:rPr>
      </w:pPr>
      <w:r>
        <w:rPr>
          <w:rFonts w:ascii="仿宋" w:eastAsia="仿宋" w:hint="eastAsia"/>
          <w:sz w:val="32"/>
          <w:szCs w:val="32"/>
        </w:rPr>
        <w:t>纳入</w:t>
      </w:r>
      <w:r>
        <w:rPr>
          <w:rFonts w:ascii="仿宋" w:eastAsia="仿宋"/>
          <w:sz w:val="32"/>
          <w:szCs w:val="32"/>
        </w:rPr>
        <w:t>攀枝花市城市管理行政执法局</w:t>
      </w:r>
      <w:r>
        <w:rPr>
          <w:rFonts w:ascii="仿宋" w:eastAsia="仿宋" w:hint="eastAsia"/>
          <w:sz w:val="32"/>
          <w:szCs w:val="32"/>
        </w:rPr>
        <w:t>2022</w:t>
      </w:r>
      <w:r>
        <w:rPr>
          <w:rFonts w:ascii="仿宋" w:eastAsia="仿宋" w:hint="eastAsia"/>
          <w:sz w:val="32"/>
          <w:szCs w:val="32"/>
        </w:rPr>
        <w:t>年度部门决算编制范围的二级预算单位包括：</w:t>
      </w:r>
    </w:p>
    <w:p w:rsidR="00536D20" w:rsidRDefault="005D0908">
      <w:pPr>
        <w:pStyle w:val="a0"/>
        <w:numPr>
          <w:ilvl w:val="0"/>
          <w:numId w:val="2"/>
        </w:numPr>
        <w:adjustRightInd w:val="0"/>
        <w:snapToGrid w:val="0"/>
        <w:spacing w:beforeLines="0" w:line="600" w:lineRule="exact"/>
        <w:outlineLvl w:val="2"/>
        <w:rPr>
          <w:rFonts w:ascii="仿宋" w:eastAsia="仿宋"/>
          <w:sz w:val="32"/>
          <w:szCs w:val="32"/>
        </w:rPr>
      </w:pPr>
      <w:r>
        <w:rPr>
          <w:rFonts w:ascii="仿宋" w:eastAsia="仿宋"/>
          <w:sz w:val="32"/>
          <w:szCs w:val="32"/>
        </w:rPr>
        <w:t>攀枝花市园林绿化服务中心</w:t>
      </w:r>
    </w:p>
    <w:p w:rsidR="00536D20" w:rsidRDefault="005D0908">
      <w:pPr>
        <w:pStyle w:val="a0"/>
        <w:numPr>
          <w:ilvl w:val="0"/>
          <w:numId w:val="2"/>
        </w:numPr>
        <w:adjustRightInd w:val="0"/>
        <w:snapToGrid w:val="0"/>
        <w:spacing w:beforeLines="0" w:line="600" w:lineRule="exact"/>
        <w:outlineLvl w:val="2"/>
        <w:rPr>
          <w:rFonts w:ascii="仿宋" w:eastAsia="仿宋"/>
          <w:sz w:val="32"/>
          <w:szCs w:val="32"/>
        </w:rPr>
      </w:pPr>
      <w:r>
        <w:rPr>
          <w:rFonts w:ascii="仿宋" w:eastAsia="仿宋"/>
          <w:sz w:val="32"/>
          <w:szCs w:val="32"/>
        </w:rPr>
        <w:t>攀枝花市数字化城市联动指挥中心</w:t>
      </w:r>
    </w:p>
    <w:p w:rsidR="00536D20" w:rsidRDefault="005D0908">
      <w:pPr>
        <w:pStyle w:val="1"/>
        <w:ind w:right="440"/>
        <w:jc w:val="center"/>
        <w:rPr>
          <w:rStyle w:val="1Char"/>
          <w:rFonts w:ascii="黑体" w:eastAsia="黑体"/>
          <w:bCs/>
        </w:rPr>
      </w:pPr>
      <w:bookmarkStart w:id="16" w:name="_Toc15377204"/>
      <w:bookmarkStart w:id="17" w:name="_Toc15396602"/>
      <w:r>
        <w:rPr>
          <w:rFonts w:ascii="黑体" w:eastAsia="黑体" w:hint="eastAsia"/>
          <w:b w:val="0"/>
        </w:rPr>
        <w:lastRenderedPageBreak/>
        <w:t>第二部分</w:t>
      </w:r>
      <w:r>
        <w:rPr>
          <w:rFonts w:ascii="黑体" w:eastAsia="黑体" w:hint="eastAsia"/>
          <w:b w:val="0"/>
        </w:rPr>
        <w:t xml:space="preserve"> 2022</w:t>
      </w:r>
      <w:r>
        <w:rPr>
          <w:rFonts w:ascii="黑体" w:eastAsia="黑体" w:hint="eastAsia"/>
          <w:b w:val="0"/>
        </w:rPr>
        <w:t>年度</w:t>
      </w:r>
      <w:r>
        <w:rPr>
          <w:rStyle w:val="1Char"/>
          <w:rFonts w:ascii="黑体" w:eastAsia="黑体" w:hint="eastAsia"/>
          <w:bCs/>
        </w:rPr>
        <w:t>部门决算情况说明</w:t>
      </w:r>
      <w:bookmarkEnd w:id="16"/>
      <w:bookmarkEnd w:id="17"/>
    </w:p>
    <w:p w:rsidR="00536D20" w:rsidRDefault="00536D20"/>
    <w:p w:rsidR="00536D20" w:rsidRDefault="005D0908">
      <w:pPr>
        <w:pStyle w:val="aa"/>
        <w:numPr>
          <w:ilvl w:val="0"/>
          <w:numId w:val="3"/>
        </w:numPr>
        <w:spacing w:line="600" w:lineRule="exact"/>
        <w:ind w:firstLineChars="0"/>
        <w:outlineLvl w:val="1"/>
        <w:rPr>
          <w:rStyle w:val="2Char"/>
          <w:rFonts w:ascii="黑体" w:eastAsia="黑体"/>
          <w:b w:val="0"/>
        </w:rPr>
      </w:pPr>
      <w:bookmarkStart w:id="18" w:name="_Toc15396603"/>
      <w:bookmarkStart w:id="19" w:name="_Toc15377205"/>
      <w:r>
        <w:rPr>
          <w:rFonts w:ascii="黑体" w:eastAsia="黑体" w:hint="eastAsia"/>
          <w:sz w:val="32"/>
          <w:szCs w:val="32"/>
        </w:rPr>
        <w:t>收</w:t>
      </w:r>
      <w:r>
        <w:rPr>
          <w:rStyle w:val="2Char"/>
          <w:rFonts w:ascii="黑体" w:eastAsia="黑体" w:hint="eastAsia"/>
          <w:b w:val="0"/>
        </w:rPr>
        <w:t>入支出决算总体情况说明</w:t>
      </w:r>
      <w:bookmarkEnd w:id="18"/>
      <w:bookmarkEnd w:id="19"/>
    </w:p>
    <w:p w:rsidR="00536D20" w:rsidRDefault="005D0908">
      <w:pPr>
        <w:spacing w:line="600" w:lineRule="exact"/>
        <w:ind w:firstLineChars="200" w:firstLine="640"/>
        <w:rPr>
          <w:rFonts w:ascii="仿宋" w:eastAsia="仿宋"/>
          <w:sz w:val="32"/>
          <w:szCs w:val="32"/>
        </w:rPr>
      </w:pPr>
      <w:r>
        <w:rPr>
          <w:rFonts w:ascii="仿宋" w:eastAsia="仿宋" w:hint="eastAsia"/>
          <w:sz w:val="32"/>
          <w:szCs w:val="32"/>
        </w:rPr>
        <w:t>2022</w:t>
      </w:r>
      <w:r>
        <w:rPr>
          <w:rFonts w:ascii="仿宋" w:eastAsia="仿宋" w:hint="eastAsia"/>
          <w:sz w:val="32"/>
          <w:szCs w:val="32"/>
        </w:rPr>
        <w:t>年度收、支总计</w:t>
      </w:r>
      <w:r>
        <w:rPr>
          <w:rFonts w:ascii="仿宋" w:eastAsia="仿宋"/>
          <w:sz w:val="32"/>
          <w:szCs w:val="32"/>
        </w:rPr>
        <w:t>8842.02</w:t>
      </w:r>
      <w:r>
        <w:rPr>
          <w:rFonts w:ascii="仿宋" w:eastAsia="仿宋" w:hint="eastAsia"/>
          <w:sz w:val="32"/>
          <w:szCs w:val="32"/>
        </w:rPr>
        <w:t>万元。与</w:t>
      </w:r>
      <w:r>
        <w:rPr>
          <w:rFonts w:ascii="仿宋" w:eastAsia="仿宋" w:hint="eastAsia"/>
          <w:sz w:val="32"/>
          <w:szCs w:val="32"/>
        </w:rPr>
        <w:t>2021</w:t>
      </w:r>
      <w:r>
        <w:rPr>
          <w:rFonts w:ascii="仿宋" w:eastAsia="仿宋" w:hint="eastAsia"/>
          <w:sz w:val="32"/>
          <w:szCs w:val="32"/>
        </w:rPr>
        <w:t>年相比，收、支总计各减少</w:t>
      </w:r>
      <w:r>
        <w:rPr>
          <w:rFonts w:ascii="仿宋" w:eastAsia="仿宋"/>
          <w:sz w:val="32"/>
          <w:szCs w:val="32"/>
        </w:rPr>
        <w:t>112.37</w:t>
      </w:r>
      <w:r>
        <w:rPr>
          <w:rFonts w:ascii="仿宋" w:eastAsia="仿宋" w:hint="eastAsia"/>
          <w:sz w:val="32"/>
          <w:szCs w:val="32"/>
        </w:rPr>
        <w:t>万元，下降</w:t>
      </w:r>
      <w:r>
        <w:rPr>
          <w:rFonts w:ascii="仿宋" w:eastAsia="仿宋"/>
          <w:sz w:val="32"/>
          <w:szCs w:val="32"/>
        </w:rPr>
        <w:t>1.25%</w:t>
      </w:r>
      <w:r>
        <w:rPr>
          <w:rFonts w:ascii="仿宋" w:eastAsia="仿宋" w:hint="eastAsia"/>
          <w:sz w:val="32"/>
          <w:szCs w:val="32"/>
        </w:rPr>
        <w:t>。主要变动原因是</w:t>
      </w:r>
      <w:r>
        <w:rPr>
          <w:rFonts w:ascii="仿宋" w:eastAsia="仿宋"/>
          <w:sz w:val="32"/>
          <w:szCs w:val="32"/>
        </w:rPr>
        <w:t>项目支出经费减少</w:t>
      </w:r>
      <w:r>
        <w:rPr>
          <w:rFonts w:ascii="仿宋" w:eastAsia="仿宋" w:hint="eastAsia"/>
          <w:sz w:val="32"/>
          <w:szCs w:val="32"/>
        </w:rPr>
        <w:t>。</w:t>
      </w:r>
    </w:p>
    <w:p w:rsidR="00536D20" w:rsidRDefault="005D0908">
      <w:pPr>
        <w:pStyle w:val="a0"/>
        <w:spacing w:beforeLines="0" w:before="93"/>
      </w:pPr>
      <w:r>
        <w:rPr>
          <w:noProof/>
        </w:rPr>
        <w:drawing>
          <wp:inline distT="0" distB="0" distL="85723" distR="85723">
            <wp:extent cx="4657952" cy="2295229"/>
            <wp:effectExtent l="0" t="0" r="12" b="25"/>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4657952" cy="2295229"/>
                    </a:xfrm>
                    <a:prstGeom prst="rect">
                      <a:avLst/>
                    </a:prstGeom>
                    <a:noFill/>
                    <a:ln w="9525" cap="flat" cmpd="sng">
                      <a:noFill/>
                      <a:prstDash val="solid"/>
                      <a:miter/>
                    </a:ln>
                  </pic:spPr>
                </pic:pic>
              </a:graphicData>
            </a:graphic>
          </wp:inline>
        </w:drawing>
      </w:r>
    </w:p>
    <w:p w:rsidR="00536D20" w:rsidRDefault="005D0908">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rsidR="00536D20" w:rsidRDefault="00536D20">
      <w:pPr>
        <w:spacing w:line="600" w:lineRule="exact"/>
        <w:ind w:firstLineChars="200" w:firstLine="640"/>
        <w:jc w:val="left"/>
        <w:rPr>
          <w:rFonts w:ascii="仿宋_GB2312" w:eastAsia="仿宋_GB2312"/>
          <w:sz w:val="32"/>
          <w:szCs w:val="32"/>
        </w:rPr>
      </w:pPr>
    </w:p>
    <w:p w:rsidR="00536D20" w:rsidRDefault="005D0908">
      <w:pPr>
        <w:pStyle w:val="aa"/>
        <w:numPr>
          <w:ilvl w:val="0"/>
          <w:numId w:val="3"/>
        </w:numPr>
        <w:spacing w:line="600" w:lineRule="exact"/>
        <w:ind w:firstLineChars="0"/>
        <w:outlineLvl w:val="1"/>
        <w:rPr>
          <w:rStyle w:val="2Char"/>
          <w:rFonts w:ascii="黑体" w:eastAsia="黑体"/>
          <w:b w:val="0"/>
        </w:rPr>
      </w:pPr>
      <w:bookmarkStart w:id="20" w:name="_Toc15377206"/>
      <w:bookmarkStart w:id="21" w:name="_Toc15396604"/>
      <w:r>
        <w:rPr>
          <w:rFonts w:ascii="黑体" w:eastAsia="黑体" w:hint="eastAsia"/>
          <w:sz w:val="32"/>
          <w:szCs w:val="32"/>
        </w:rPr>
        <w:t>收</w:t>
      </w:r>
      <w:r>
        <w:rPr>
          <w:rStyle w:val="2Char"/>
          <w:rFonts w:ascii="黑体" w:eastAsia="黑体" w:hint="eastAsia"/>
          <w:b w:val="0"/>
        </w:rPr>
        <w:t>入决算情况说明</w:t>
      </w:r>
      <w:bookmarkEnd w:id="20"/>
      <w:bookmarkEnd w:id="21"/>
    </w:p>
    <w:p w:rsidR="00536D20" w:rsidRDefault="005D0908">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年本年收入合计</w:t>
      </w:r>
      <w:r>
        <w:rPr>
          <w:rFonts w:ascii="仿宋" w:eastAsia="仿宋"/>
          <w:sz w:val="32"/>
          <w:szCs w:val="32"/>
        </w:rPr>
        <w:t>7858.25</w:t>
      </w:r>
      <w:r>
        <w:rPr>
          <w:rFonts w:ascii="仿宋" w:eastAsia="仿宋" w:hint="eastAsia"/>
          <w:sz w:val="32"/>
          <w:szCs w:val="32"/>
        </w:rPr>
        <w:t>万元，其中：一般公共预算财政拨款收入</w:t>
      </w:r>
      <w:r>
        <w:rPr>
          <w:rFonts w:ascii="仿宋" w:eastAsia="仿宋"/>
          <w:sz w:val="32"/>
          <w:szCs w:val="32"/>
        </w:rPr>
        <w:t>7858.25</w:t>
      </w:r>
      <w:r>
        <w:rPr>
          <w:rFonts w:ascii="仿宋" w:eastAsia="仿宋" w:hint="eastAsia"/>
          <w:sz w:val="32"/>
          <w:szCs w:val="32"/>
        </w:rPr>
        <w:t>万元，占</w:t>
      </w:r>
      <w:r>
        <w:rPr>
          <w:rFonts w:ascii="仿宋" w:eastAsia="仿宋"/>
          <w:sz w:val="32"/>
          <w:szCs w:val="32"/>
        </w:rPr>
        <w:t>100%</w:t>
      </w:r>
      <w:r>
        <w:rPr>
          <w:rFonts w:ascii="仿宋" w:eastAsia="仿宋" w:hint="eastAsia"/>
          <w:sz w:val="32"/>
          <w:szCs w:val="32"/>
        </w:rPr>
        <w:t>。</w:t>
      </w:r>
    </w:p>
    <w:p w:rsidR="00536D20" w:rsidRDefault="005D0908" w:rsidP="00766180">
      <w:pPr>
        <w:spacing w:line="600" w:lineRule="exact"/>
        <w:ind w:firstLineChars="200" w:firstLine="643"/>
        <w:outlineLvl w:val="1"/>
        <w:rPr>
          <w:rFonts w:ascii="仿宋" w:eastAsia="仿宋"/>
          <w:b/>
          <w:sz w:val="32"/>
          <w:szCs w:val="32"/>
        </w:rPr>
      </w:pPr>
      <w:r>
        <w:rPr>
          <w:rFonts w:ascii="仿宋" w:eastAsia="仿宋"/>
          <w:b/>
          <w:noProof/>
          <w:sz w:val="32"/>
          <w:szCs w:val="32"/>
        </w:rPr>
        <w:lastRenderedPageBreak/>
        <w:drawing>
          <wp:anchor distT="0" distB="0" distL="85723" distR="85723" simplePos="0" relativeHeight="20" behindDoc="0" locked="0" layoutInCell="1" hidden="0" allowOverlap="1">
            <wp:simplePos x="0" y="0"/>
            <wp:positionH relativeFrom="column">
              <wp:posOffset>349250</wp:posOffset>
            </wp:positionH>
            <wp:positionV relativeFrom="paragraph">
              <wp:posOffset>-47638</wp:posOffset>
            </wp:positionV>
            <wp:extent cx="4365535" cy="2028868"/>
            <wp:effectExtent l="0" t="0" r="0" b="0"/>
            <wp:wrapSquare wrapText="bothSides"/>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4365535" cy="2028868"/>
                    </a:xfrm>
                    <a:prstGeom prst="rect">
                      <a:avLst/>
                    </a:prstGeom>
                    <a:noFill/>
                    <a:ln w="9525" cap="flat" cmpd="sng">
                      <a:noFill/>
                      <a:prstDash val="solid"/>
                      <a:miter/>
                    </a:ln>
                  </pic:spPr>
                </pic:pic>
              </a:graphicData>
            </a:graphic>
          </wp:anchor>
        </w:drawing>
      </w:r>
    </w:p>
    <w:p w:rsidR="00536D20" w:rsidRDefault="00536D20">
      <w:pPr>
        <w:spacing w:line="600" w:lineRule="exact"/>
        <w:ind w:firstLineChars="200" w:firstLine="640"/>
        <w:outlineLvl w:val="1"/>
        <w:rPr>
          <w:rFonts w:ascii="仿宋" w:eastAsia="仿宋"/>
          <w:sz w:val="32"/>
          <w:szCs w:val="32"/>
        </w:rPr>
      </w:pPr>
    </w:p>
    <w:p w:rsidR="00536D20" w:rsidRDefault="005D0908">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2</w:t>
      </w:r>
      <w:r>
        <w:rPr>
          <w:rFonts w:ascii="仿宋" w:eastAsia="仿宋" w:hint="eastAsia"/>
          <w:sz w:val="32"/>
          <w:szCs w:val="32"/>
        </w:rPr>
        <w:t>：收入决算结构图）</w:t>
      </w:r>
    </w:p>
    <w:p w:rsidR="00536D20" w:rsidRDefault="00536D20">
      <w:pPr>
        <w:spacing w:line="600" w:lineRule="exact"/>
        <w:ind w:firstLineChars="200" w:firstLine="640"/>
        <w:rPr>
          <w:rFonts w:ascii="仿宋_GB2312" w:eastAsia="仿宋_GB2312"/>
          <w:sz w:val="32"/>
          <w:szCs w:val="32"/>
        </w:rPr>
      </w:pPr>
    </w:p>
    <w:p w:rsidR="00536D20" w:rsidRDefault="005D0908">
      <w:pPr>
        <w:pStyle w:val="aa"/>
        <w:numPr>
          <w:ilvl w:val="0"/>
          <w:numId w:val="3"/>
        </w:numPr>
        <w:spacing w:line="600" w:lineRule="exact"/>
        <w:ind w:firstLineChars="0"/>
        <w:outlineLvl w:val="1"/>
        <w:rPr>
          <w:rStyle w:val="2Char"/>
          <w:rFonts w:ascii="黑体" w:eastAsia="黑体"/>
          <w:b w:val="0"/>
        </w:rPr>
      </w:pPr>
      <w:bookmarkStart w:id="22" w:name="_Toc15396605"/>
      <w:bookmarkStart w:id="23" w:name="_Toc15377207"/>
      <w:r>
        <w:rPr>
          <w:rFonts w:ascii="黑体" w:eastAsia="黑体" w:hint="eastAsia"/>
          <w:sz w:val="32"/>
          <w:szCs w:val="32"/>
        </w:rPr>
        <w:t>支</w:t>
      </w:r>
      <w:r>
        <w:rPr>
          <w:rStyle w:val="2Char"/>
          <w:rFonts w:ascii="黑体" w:eastAsia="黑体" w:hint="eastAsia"/>
          <w:b w:val="0"/>
        </w:rPr>
        <w:t>出决算情况说明</w:t>
      </w:r>
      <w:bookmarkEnd w:id="22"/>
      <w:bookmarkEnd w:id="23"/>
    </w:p>
    <w:p w:rsidR="00536D20" w:rsidRDefault="005D0908" w:rsidP="00766180">
      <w:pPr>
        <w:spacing w:line="600" w:lineRule="exact"/>
        <w:ind w:firstLineChars="200" w:firstLine="643"/>
        <w:outlineLvl w:val="1"/>
        <w:rPr>
          <w:rFonts w:ascii="仿宋" w:eastAsia="仿宋"/>
          <w:sz w:val="32"/>
          <w:szCs w:val="32"/>
        </w:rPr>
      </w:pPr>
      <w:r>
        <w:rPr>
          <w:rFonts w:ascii="仿宋" w:eastAsia="仿宋"/>
          <w:b/>
          <w:noProof/>
          <w:sz w:val="32"/>
          <w:szCs w:val="32"/>
        </w:rPr>
        <w:drawing>
          <wp:anchor distT="0" distB="0" distL="85723" distR="85723" simplePos="0" relativeHeight="22" behindDoc="0" locked="0" layoutInCell="1" hidden="0" allowOverlap="1">
            <wp:simplePos x="0" y="0"/>
            <wp:positionH relativeFrom="column">
              <wp:posOffset>396875</wp:posOffset>
            </wp:positionH>
            <wp:positionV relativeFrom="paragraph">
              <wp:posOffset>781341</wp:posOffset>
            </wp:positionV>
            <wp:extent cx="4346485" cy="2171248"/>
            <wp:effectExtent l="0" t="0" r="0" b="0"/>
            <wp:wrapSquare wrapText="bothSides"/>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a:stretch>
                      <a:fillRect/>
                    </a:stretch>
                  </pic:blipFill>
                  <pic:spPr>
                    <a:xfrm>
                      <a:off x="0" y="0"/>
                      <a:ext cx="4346485" cy="2171248"/>
                    </a:xfrm>
                    <a:prstGeom prst="rect">
                      <a:avLst/>
                    </a:prstGeom>
                    <a:noFill/>
                    <a:ln w="9525" cap="flat" cmpd="sng">
                      <a:noFill/>
                      <a:prstDash val="solid"/>
                      <a:miter/>
                    </a:ln>
                  </pic:spPr>
                </pic:pic>
              </a:graphicData>
            </a:graphic>
          </wp:anchor>
        </w:drawing>
      </w:r>
      <w:r>
        <w:rPr>
          <w:rFonts w:ascii="仿宋" w:eastAsia="仿宋"/>
          <w:sz w:val="32"/>
          <w:szCs w:val="32"/>
        </w:rPr>
        <w:t>20</w:t>
      </w:r>
      <w:r>
        <w:rPr>
          <w:rFonts w:ascii="仿宋" w:eastAsia="仿宋" w:hint="eastAsia"/>
          <w:sz w:val="32"/>
          <w:szCs w:val="32"/>
        </w:rPr>
        <w:t>22</w:t>
      </w:r>
      <w:r>
        <w:rPr>
          <w:rFonts w:ascii="仿宋" w:eastAsia="仿宋" w:hint="eastAsia"/>
          <w:sz w:val="32"/>
          <w:szCs w:val="32"/>
        </w:rPr>
        <w:t>年本年支出合计</w:t>
      </w:r>
      <w:r>
        <w:rPr>
          <w:rFonts w:ascii="仿宋" w:eastAsia="仿宋"/>
          <w:sz w:val="32"/>
          <w:szCs w:val="32"/>
        </w:rPr>
        <w:t>8842.02</w:t>
      </w:r>
      <w:r>
        <w:rPr>
          <w:rFonts w:ascii="仿宋" w:eastAsia="仿宋" w:hint="eastAsia"/>
          <w:sz w:val="32"/>
          <w:szCs w:val="32"/>
        </w:rPr>
        <w:t>万元，其中：基本支出</w:t>
      </w:r>
      <w:r>
        <w:rPr>
          <w:rFonts w:ascii="仿宋" w:eastAsia="仿宋"/>
          <w:sz w:val="32"/>
          <w:szCs w:val="32"/>
        </w:rPr>
        <w:t>7608.41</w:t>
      </w:r>
      <w:r>
        <w:rPr>
          <w:rFonts w:ascii="仿宋" w:eastAsia="仿宋" w:hint="eastAsia"/>
          <w:sz w:val="32"/>
          <w:szCs w:val="32"/>
        </w:rPr>
        <w:t>万元，占</w:t>
      </w:r>
      <w:r>
        <w:rPr>
          <w:rFonts w:ascii="仿宋" w:eastAsia="仿宋"/>
          <w:sz w:val="32"/>
          <w:szCs w:val="32"/>
        </w:rPr>
        <w:t>86.05%</w:t>
      </w:r>
      <w:r>
        <w:rPr>
          <w:rFonts w:ascii="仿宋" w:eastAsia="仿宋" w:hint="eastAsia"/>
          <w:sz w:val="32"/>
          <w:szCs w:val="32"/>
        </w:rPr>
        <w:t>；项目支出</w:t>
      </w:r>
      <w:r>
        <w:rPr>
          <w:rFonts w:ascii="仿宋" w:eastAsia="仿宋"/>
          <w:sz w:val="32"/>
          <w:szCs w:val="32"/>
        </w:rPr>
        <w:t>1233.61</w:t>
      </w:r>
      <w:r>
        <w:rPr>
          <w:rFonts w:ascii="仿宋" w:eastAsia="仿宋" w:hint="eastAsia"/>
          <w:sz w:val="32"/>
          <w:szCs w:val="32"/>
        </w:rPr>
        <w:t>万元，占</w:t>
      </w:r>
      <w:r>
        <w:rPr>
          <w:rFonts w:ascii="仿宋" w:eastAsia="仿宋"/>
          <w:sz w:val="32"/>
          <w:szCs w:val="32"/>
        </w:rPr>
        <w:t>13.95%</w:t>
      </w:r>
      <w:r>
        <w:rPr>
          <w:rFonts w:ascii="仿宋" w:eastAsia="仿宋" w:hint="eastAsia"/>
          <w:sz w:val="32"/>
          <w:szCs w:val="32"/>
        </w:rPr>
        <w:t>；。</w:t>
      </w:r>
    </w:p>
    <w:p w:rsidR="00536D20" w:rsidRDefault="00536D20" w:rsidP="00766180">
      <w:pPr>
        <w:spacing w:line="600" w:lineRule="exact"/>
        <w:ind w:firstLineChars="200" w:firstLine="643"/>
        <w:outlineLvl w:val="1"/>
        <w:rPr>
          <w:rFonts w:ascii="仿宋" w:eastAsia="仿宋"/>
          <w:b/>
          <w:sz w:val="32"/>
          <w:szCs w:val="32"/>
        </w:rPr>
      </w:pPr>
    </w:p>
    <w:p w:rsidR="00536D20" w:rsidRDefault="00536D20">
      <w:pPr>
        <w:spacing w:line="600" w:lineRule="exact"/>
        <w:ind w:firstLine="640"/>
        <w:rPr>
          <w:rFonts w:ascii="仿宋" w:eastAsia="仿宋"/>
          <w:sz w:val="32"/>
          <w:szCs w:val="32"/>
          <w:shd w:val="pct10" w:color="auto" w:fill="FFFFFF"/>
        </w:rPr>
      </w:pPr>
    </w:p>
    <w:p w:rsidR="00536D20" w:rsidRDefault="005D0908">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：支出决算结构图）</w:t>
      </w:r>
    </w:p>
    <w:p w:rsidR="00536D20" w:rsidRDefault="00536D20">
      <w:pPr>
        <w:spacing w:line="600" w:lineRule="exact"/>
        <w:ind w:firstLineChars="200" w:firstLine="640"/>
        <w:rPr>
          <w:rFonts w:ascii="仿宋_GB2312" w:eastAsia="仿宋_GB2312"/>
          <w:sz w:val="32"/>
          <w:szCs w:val="32"/>
        </w:rPr>
      </w:pPr>
    </w:p>
    <w:p w:rsidR="00536D20" w:rsidRDefault="005D0908">
      <w:pPr>
        <w:spacing w:line="600" w:lineRule="exact"/>
        <w:ind w:firstLineChars="200" w:firstLine="640"/>
        <w:outlineLvl w:val="1"/>
        <w:rPr>
          <w:rStyle w:val="2Char"/>
          <w:rFonts w:ascii="黑体" w:eastAsia="黑体"/>
          <w:b w:val="0"/>
        </w:rPr>
      </w:pPr>
      <w:bookmarkStart w:id="24" w:name="_Toc15377208"/>
      <w:bookmarkStart w:id="25"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4"/>
      <w:bookmarkEnd w:id="25"/>
    </w:p>
    <w:p w:rsidR="00536D20" w:rsidRDefault="005D0908">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年财政拨款收、支总计</w:t>
      </w:r>
      <w:r>
        <w:rPr>
          <w:rFonts w:ascii="仿宋" w:eastAsia="仿宋"/>
          <w:sz w:val="32"/>
          <w:szCs w:val="32"/>
        </w:rPr>
        <w:t>8842.02</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年相比，财政拨款收、支总计各减少</w:t>
      </w:r>
      <w:r>
        <w:rPr>
          <w:rFonts w:ascii="仿宋" w:eastAsia="仿宋" w:hint="eastAsia"/>
          <w:sz w:val="32"/>
          <w:szCs w:val="32"/>
        </w:rPr>
        <w:t>112.37</w:t>
      </w:r>
      <w:r>
        <w:rPr>
          <w:rFonts w:ascii="仿宋" w:eastAsia="仿宋" w:hint="eastAsia"/>
          <w:sz w:val="32"/>
          <w:szCs w:val="32"/>
        </w:rPr>
        <w:t>万元，下降</w:t>
      </w:r>
      <w:r>
        <w:rPr>
          <w:rFonts w:ascii="仿宋" w:eastAsia="仿宋" w:hint="eastAsia"/>
          <w:sz w:val="32"/>
          <w:szCs w:val="32"/>
        </w:rPr>
        <w:t>1.25%</w:t>
      </w:r>
      <w:r>
        <w:rPr>
          <w:rFonts w:ascii="仿宋" w:eastAsia="仿宋" w:hint="eastAsia"/>
          <w:sz w:val="32"/>
          <w:szCs w:val="32"/>
        </w:rPr>
        <w:t>。主要变动原因是项目支出经费减少。</w:t>
      </w:r>
    </w:p>
    <w:p w:rsidR="00536D20" w:rsidRDefault="00536D20">
      <w:pPr>
        <w:spacing w:line="600" w:lineRule="exact"/>
        <w:ind w:firstLine="640"/>
        <w:rPr>
          <w:rFonts w:ascii="仿宋" w:eastAsia="仿宋"/>
          <w:b/>
          <w:sz w:val="32"/>
          <w:szCs w:val="32"/>
        </w:rPr>
      </w:pPr>
    </w:p>
    <w:p w:rsidR="00536D20" w:rsidRDefault="005D0908">
      <w:pPr>
        <w:spacing w:line="600" w:lineRule="exact"/>
        <w:rPr>
          <w:rFonts w:ascii="仿宋" w:eastAsia="仿宋"/>
          <w:sz w:val="32"/>
          <w:szCs w:val="32"/>
        </w:rPr>
      </w:pPr>
      <w:r>
        <w:rPr>
          <w:rFonts w:ascii="仿宋" w:eastAsia="仿宋"/>
          <w:b/>
          <w:noProof/>
          <w:sz w:val="32"/>
          <w:szCs w:val="32"/>
        </w:rPr>
        <w:drawing>
          <wp:anchor distT="0" distB="0" distL="85723" distR="85723" simplePos="0" relativeHeight="24" behindDoc="0" locked="0" layoutInCell="1" hidden="0" allowOverlap="1">
            <wp:simplePos x="0" y="0"/>
            <wp:positionH relativeFrom="column">
              <wp:posOffset>168278</wp:posOffset>
            </wp:positionH>
            <wp:positionV relativeFrom="paragraph">
              <wp:posOffset>134036</wp:posOffset>
            </wp:positionV>
            <wp:extent cx="4990624" cy="2209134"/>
            <wp:effectExtent l="0" t="0" r="0" b="0"/>
            <wp:wrapSquare wrapText="bothSides"/>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a:stretch>
                      <a:fillRect/>
                    </a:stretch>
                  </pic:blipFill>
                  <pic:spPr>
                    <a:xfrm>
                      <a:off x="0" y="0"/>
                      <a:ext cx="4990624" cy="2209134"/>
                    </a:xfrm>
                    <a:prstGeom prst="rect">
                      <a:avLst/>
                    </a:prstGeom>
                    <a:noFill/>
                    <a:ln w="9525" cap="flat" cmpd="sng">
                      <a:noFill/>
                      <a:prstDash val="solid"/>
                      <a:miter/>
                    </a:ln>
                  </pic:spPr>
                </pic:pic>
              </a:graphicData>
            </a:graphic>
          </wp:anchor>
        </w:drawing>
      </w:r>
      <w:r>
        <w:rPr>
          <w:rFonts w:ascii="仿宋" w:eastAsia="仿宋" w:hint="eastAsia"/>
          <w:sz w:val="32"/>
          <w:szCs w:val="32"/>
        </w:rPr>
        <w:t>（图</w:t>
      </w:r>
      <w:r>
        <w:rPr>
          <w:rFonts w:ascii="仿宋" w:eastAsia="仿宋" w:hint="eastAsia"/>
          <w:sz w:val="32"/>
          <w:szCs w:val="32"/>
        </w:rPr>
        <w:t>4</w:t>
      </w:r>
      <w:r>
        <w:rPr>
          <w:rFonts w:ascii="仿宋" w:eastAsia="仿宋" w:hint="eastAsia"/>
          <w:sz w:val="32"/>
          <w:szCs w:val="32"/>
        </w:rPr>
        <w:t>：财政拨款收、支决算总计变动情况）</w:t>
      </w:r>
    </w:p>
    <w:p w:rsidR="00536D20" w:rsidRDefault="00536D20">
      <w:pPr>
        <w:spacing w:line="600" w:lineRule="exact"/>
        <w:ind w:firstLine="640"/>
        <w:rPr>
          <w:rFonts w:ascii="仿宋" w:eastAsia="仿宋"/>
          <w:b/>
          <w:sz w:val="32"/>
          <w:szCs w:val="32"/>
        </w:rPr>
      </w:pPr>
    </w:p>
    <w:p w:rsidR="00536D20" w:rsidRDefault="005D0908">
      <w:pPr>
        <w:spacing w:line="600" w:lineRule="exact"/>
        <w:ind w:firstLineChars="200" w:firstLine="640"/>
        <w:outlineLvl w:val="1"/>
        <w:rPr>
          <w:rStyle w:val="2Char"/>
          <w:rFonts w:ascii="黑体" w:eastAsia="黑体"/>
          <w:b w:val="0"/>
        </w:rPr>
      </w:pPr>
      <w:bookmarkStart w:id="26" w:name="_Toc15377209"/>
      <w:bookmarkStart w:id="27"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6"/>
      <w:bookmarkEnd w:id="27"/>
    </w:p>
    <w:p w:rsidR="00536D20" w:rsidRDefault="005D0908">
      <w:pPr>
        <w:spacing w:line="600" w:lineRule="exact"/>
        <w:ind w:firstLineChars="200" w:firstLine="640"/>
        <w:outlineLvl w:val="2"/>
        <w:rPr>
          <w:rFonts w:ascii="仿宋" w:eastAsia="仿宋"/>
          <w:b/>
          <w:sz w:val="32"/>
          <w:szCs w:val="32"/>
        </w:rPr>
      </w:pPr>
      <w:bookmarkStart w:id="28" w:name="_Toc15377210"/>
      <w:r>
        <w:rPr>
          <w:rFonts w:ascii="仿宋" w:eastAsia="仿宋"/>
          <w:noProof/>
          <w:sz w:val="32"/>
          <w:szCs w:val="32"/>
        </w:rPr>
        <w:drawing>
          <wp:anchor distT="0" distB="0" distL="85723" distR="85723" simplePos="0" relativeHeight="26" behindDoc="0" locked="0" layoutInCell="1" hidden="0" allowOverlap="1">
            <wp:simplePos x="0" y="0"/>
            <wp:positionH relativeFrom="column">
              <wp:posOffset>168278</wp:posOffset>
            </wp:positionH>
            <wp:positionV relativeFrom="paragraph">
              <wp:posOffset>2114362</wp:posOffset>
            </wp:positionV>
            <wp:extent cx="5117998" cy="2267101"/>
            <wp:effectExtent l="0" t="0" r="0" b="0"/>
            <wp:wrapSquare wrapText="bothSides"/>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2"/>
                    <a:stretch>
                      <a:fillRect/>
                    </a:stretch>
                  </pic:blipFill>
                  <pic:spPr>
                    <a:xfrm>
                      <a:off x="0" y="0"/>
                      <a:ext cx="5117998" cy="2267101"/>
                    </a:xfrm>
                    <a:prstGeom prst="rect">
                      <a:avLst/>
                    </a:prstGeom>
                    <a:noFill/>
                    <a:ln w="9525" cap="flat" cmpd="sng">
                      <a:noFill/>
                      <a:prstDash val="solid"/>
                      <a:miter/>
                    </a:ln>
                  </pic:spPr>
                </pic:pic>
              </a:graphicData>
            </a:graphic>
          </wp:anchor>
        </w:drawing>
      </w:r>
      <w:r>
        <w:rPr>
          <w:rFonts w:ascii="仿宋" w:eastAsia="仿宋" w:hint="eastAsia"/>
          <w:b/>
          <w:sz w:val="32"/>
          <w:szCs w:val="32"/>
        </w:rPr>
        <w:t>（一）一般公共预算财政拨款支出决算总体情况</w:t>
      </w:r>
      <w:bookmarkEnd w:id="28"/>
    </w:p>
    <w:p w:rsidR="00536D20" w:rsidRDefault="005D0908">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sz w:val="32"/>
          <w:szCs w:val="32"/>
        </w:rPr>
        <w:t>8842.02</w:t>
      </w:r>
      <w:r>
        <w:rPr>
          <w:rFonts w:ascii="仿宋" w:eastAsia="仿宋" w:hint="eastAsia"/>
          <w:sz w:val="32"/>
          <w:szCs w:val="32"/>
        </w:rPr>
        <w:t>万元，占本年支出合计的</w:t>
      </w:r>
      <w:r>
        <w:rPr>
          <w:rFonts w:ascii="仿宋" w:eastAsia="仿宋"/>
          <w:sz w:val="32"/>
          <w:szCs w:val="32"/>
        </w:rPr>
        <w:t>100%</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年相比，一般公共预算财政拨款支出增加</w:t>
      </w:r>
      <w:r>
        <w:rPr>
          <w:rFonts w:ascii="仿宋" w:eastAsia="仿宋"/>
          <w:sz w:val="32"/>
          <w:szCs w:val="32"/>
        </w:rPr>
        <w:t>304.51</w:t>
      </w:r>
      <w:r>
        <w:rPr>
          <w:rFonts w:ascii="仿宋" w:eastAsia="仿宋" w:hint="eastAsia"/>
          <w:sz w:val="32"/>
          <w:szCs w:val="32"/>
        </w:rPr>
        <w:t>万元，增长</w:t>
      </w:r>
      <w:r>
        <w:rPr>
          <w:rFonts w:ascii="仿宋" w:eastAsia="仿宋"/>
          <w:sz w:val="32"/>
          <w:szCs w:val="32"/>
        </w:rPr>
        <w:t>3.57%</w:t>
      </w:r>
      <w:r>
        <w:rPr>
          <w:rFonts w:ascii="仿宋" w:eastAsia="仿宋" w:hint="eastAsia"/>
          <w:sz w:val="32"/>
          <w:szCs w:val="32"/>
        </w:rPr>
        <w:t>。主要变动原因是</w:t>
      </w:r>
      <w:r>
        <w:rPr>
          <w:rFonts w:ascii="仿宋" w:eastAsia="仿宋"/>
          <w:sz w:val="32"/>
          <w:szCs w:val="32"/>
        </w:rPr>
        <w:t>项目经费有变动调整。</w:t>
      </w:r>
    </w:p>
    <w:p w:rsidR="00536D20" w:rsidRDefault="005D0908">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5</w:t>
      </w:r>
      <w:r>
        <w:rPr>
          <w:rFonts w:ascii="仿宋" w:eastAsia="仿宋" w:hint="eastAsia"/>
          <w:sz w:val="32"/>
          <w:szCs w:val="32"/>
        </w:rPr>
        <w:t>：一般公共预算财政拨款支出决算变动情况）</w:t>
      </w:r>
    </w:p>
    <w:p w:rsidR="00536D20" w:rsidRDefault="00536D20">
      <w:pPr>
        <w:spacing w:line="600" w:lineRule="exact"/>
        <w:ind w:firstLineChars="200" w:firstLine="640"/>
        <w:rPr>
          <w:rFonts w:ascii="仿宋" w:eastAsia="仿宋"/>
          <w:sz w:val="32"/>
          <w:szCs w:val="32"/>
        </w:rPr>
      </w:pPr>
    </w:p>
    <w:p w:rsidR="00536D20" w:rsidRDefault="005D0908" w:rsidP="00766180">
      <w:pPr>
        <w:spacing w:line="600" w:lineRule="exact"/>
        <w:ind w:firstLineChars="200" w:firstLine="643"/>
        <w:outlineLvl w:val="2"/>
        <w:rPr>
          <w:rFonts w:ascii="仿宋" w:eastAsia="仿宋"/>
          <w:b/>
          <w:sz w:val="32"/>
          <w:szCs w:val="32"/>
        </w:rPr>
      </w:pPr>
      <w:bookmarkStart w:id="29" w:name="_Toc15377211"/>
      <w:r>
        <w:rPr>
          <w:rFonts w:ascii="仿宋" w:eastAsia="仿宋" w:hint="eastAsia"/>
          <w:b/>
          <w:sz w:val="32"/>
          <w:szCs w:val="32"/>
        </w:rPr>
        <w:t>（二）一般公共预算财政拨款支出决算结构情况</w:t>
      </w:r>
      <w:bookmarkEnd w:id="29"/>
    </w:p>
    <w:p w:rsidR="00536D20" w:rsidRDefault="005D0908">
      <w:pPr>
        <w:spacing w:line="600" w:lineRule="exact"/>
        <w:ind w:firstLine="640"/>
        <w:rPr>
          <w:rFonts w:ascii="仿宋" w:eastAsia="仿宋"/>
          <w:sz w:val="32"/>
          <w:szCs w:val="32"/>
        </w:rPr>
      </w:pPr>
      <w:r>
        <w:rPr>
          <w:rFonts w:ascii="仿宋" w:eastAsia="仿宋"/>
          <w:noProof/>
          <w:sz w:val="32"/>
          <w:szCs w:val="32"/>
        </w:rPr>
        <w:drawing>
          <wp:anchor distT="0" distB="0" distL="85723" distR="85723" simplePos="0" relativeHeight="30" behindDoc="0" locked="0" layoutInCell="1" hidden="0" allowOverlap="1">
            <wp:simplePos x="0" y="0"/>
            <wp:positionH relativeFrom="column">
              <wp:posOffset>206378</wp:posOffset>
            </wp:positionH>
            <wp:positionV relativeFrom="paragraph">
              <wp:posOffset>1971270</wp:posOffset>
            </wp:positionV>
            <wp:extent cx="4781774" cy="2200650"/>
            <wp:effectExtent l="0" t="0" r="0" b="0"/>
            <wp:wrapSquare wrapText="bothSides"/>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3"/>
                    <a:stretch>
                      <a:fillRect/>
                    </a:stretch>
                  </pic:blipFill>
                  <pic:spPr>
                    <a:xfrm>
                      <a:off x="0" y="0"/>
                      <a:ext cx="4781774" cy="2200650"/>
                    </a:xfrm>
                    <a:prstGeom prst="rect">
                      <a:avLst/>
                    </a:prstGeom>
                    <a:noFill/>
                    <a:ln w="9525" cap="flat" cmpd="sng">
                      <a:noFill/>
                      <a:prstDash val="solid"/>
                      <a:miter/>
                    </a:ln>
                  </pic:spPr>
                </pic:pic>
              </a:graphicData>
            </a:graphic>
          </wp:anchor>
        </w:drawing>
      </w: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sz w:val="32"/>
          <w:szCs w:val="32"/>
        </w:rPr>
        <w:t>8842.02</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w:t>
      </w:r>
      <w:r>
        <w:rPr>
          <w:rFonts w:ascii="仿宋" w:eastAsia="仿宋" w:hint="eastAsia"/>
          <w:b/>
          <w:bCs/>
          <w:sz w:val="32"/>
          <w:szCs w:val="32"/>
        </w:rPr>
        <w:t>支出</w:t>
      </w:r>
      <w:r>
        <w:rPr>
          <w:rFonts w:ascii="仿宋" w:eastAsia="仿宋"/>
          <w:sz w:val="32"/>
          <w:szCs w:val="32"/>
        </w:rPr>
        <w:t>77.58</w:t>
      </w:r>
      <w:r>
        <w:rPr>
          <w:rFonts w:ascii="仿宋" w:eastAsia="仿宋" w:hint="eastAsia"/>
          <w:sz w:val="32"/>
          <w:szCs w:val="32"/>
        </w:rPr>
        <w:t>万元，占</w:t>
      </w:r>
      <w:r>
        <w:rPr>
          <w:rFonts w:ascii="仿宋" w:eastAsia="仿宋"/>
          <w:sz w:val="32"/>
          <w:szCs w:val="32"/>
        </w:rPr>
        <w:t>0.88%</w:t>
      </w:r>
      <w:r>
        <w:rPr>
          <w:rFonts w:ascii="仿宋" w:eastAsia="仿宋" w:hint="eastAsia"/>
          <w:sz w:val="32"/>
          <w:szCs w:val="32"/>
        </w:rPr>
        <w:t>；</w:t>
      </w:r>
      <w:r>
        <w:rPr>
          <w:rFonts w:ascii="仿宋" w:eastAsia="仿宋" w:hint="eastAsia"/>
          <w:b/>
          <w:sz w:val="32"/>
          <w:szCs w:val="32"/>
        </w:rPr>
        <w:t>社会保障和就业</w:t>
      </w:r>
      <w:r>
        <w:rPr>
          <w:rFonts w:ascii="仿宋" w:eastAsia="仿宋" w:hint="eastAsia"/>
          <w:b/>
          <w:bCs/>
          <w:sz w:val="32"/>
          <w:szCs w:val="32"/>
        </w:rPr>
        <w:t>支出</w:t>
      </w:r>
      <w:r>
        <w:rPr>
          <w:rFonts w:ascii="仿宋" w:eastAsia="仿宋"/>
          <w:sz w:val="32"/>
          <w:szCs w:val="32"/>
        </w:rPr>
        <w:t>2232.98</w:t>
      </w:r>
      <w:r>
        <w:rPr>
          <w:rFonts w:ascii="仿宋" w:eastAsia="仿宋" w:hint="eastAsia"/>
          <w:sz w:val="32"/>
          <w:szCs w:val="32"/>
        </w:rPr>
        <w:t>万元，占</w:t>
      </w:r>
      <w:r>
        <w:rPr>
          <w:rFonts w:ascii="仿宋" w:eastAsia="仿宋"/>
          <w:sz w:val="32"/>
          <w:szCs w:val="32"/>
        </w:rPr>
        <w:t>25.25%</w:t>
      </w:r>
      <w:r>
        <w:rPr>
          <w:rFonts w:ascii="仿宋" w:eastAsia="仿宋" w:hint="eastAsia"/>
          <w:sz w:val="32"/>
          <w:szCs w:val="32"/>
        </w:rPr>
        <w:t>；</w:t>
      </w:r>
      <w:r>
        <w:rPr>
          <w:rFonts w:ascii="仿宋" w:eastAsia="仿宋"/>
          <w:b/>
          <w:bCs/>
          <w:sz w:val="32"/>
          <w:szCs w:val="32"/>
        </w:rPr>
        <w:t>城乡社区</w:t>
      </w:r>
      <w:r>
        <w:rPr>
          <w:rFonts w:ascii="仿宋" w:eastAsia="仿宋" w:hint="eastAsia"/>
          <w:b/>
          <w:bCs/>
          <w:sz w:val="32"/>
          <w:szCs w:val="32"/>
        </w:rPr>
        <w:t>支出</w:t>
      </w:r>
      <w:r>
        <w:rPr>
          <w:rFonts w:ascii="仿宋" w:eastAsia="仿宋"/>
          <w:sz w:val="32"/>
          <w:szCs w:val="32"/>
        </w:rPr>
        <w:t>6054.13</w:t>
      </w:r>
      <w:r>
        <w:rPr>
          <w:rFonts w:ascii="仿宋" w:eastAsia="仿宋" w:hint="eastAsia"/>
          <w:sz w:val="32"/>
          <w:szCs w:val="32"/>
        </w:rPr>
        <w:t>万元，占</w:t>
      </w:r>
      <w:r>
        <w:rPr>
          <w:rFonts w:ascii="仿宋" w:eastAsia="仿宋"/>
          <w:sz w:val="32"/>
          <w:szCs w:val="32"/>
        </w:rPr>
        <w:t>68.47%</w:t>
      </w:r>
      <w:r>
        <w:rPr>
          <w:rFonts w:ascii="仿宋" w:eastAsia="仿宋" w:hint="eastAsia"/>
          <w:sz w:val="32"/>
          <w:szCs w:val="32"/>
        </w:rPr>
        <w:t>；</w:t>
      </w:r>
      <w:r>
        <w:rPr>
          <w:rFonts w:ascii="仿宋" w:eastAsia="仿宋" w:hint="eastAsia"/>
          <w:b/>
          <w:bCs/>
          <w:sz w:val="32"/>
          <w:szCs w:val="32"/>
        </w:rPr>
        <w:t>住房保障支出</w:t>
      </w:r>
      <w:r>
        <w:rPr>
          <w:rFonts w:ascii="仿宋" w:eastAsia="仿宋"/>
          <w:sz w:val="32"/>
          <w:szCs w:val="32"/>
        </w:rPr>
        <w:t>477.35</w:t>
      </w:r>
      <w:r>
        <w:rPr>
          <w:rFonts w:ascii="仿宋" w:eastAsia="仿宋" w:hint="eastAsia"/>
          <w:sz w:val="32"/>
          <w:szCs w:val="32"/>
        </w:rPr>
        <w:t>万元，占</w:t>
      </w:r>
      <w:r>
        <w:rPr>
          <w:rFonts w:ascii="仿宋" w:eastAsia="仿宋"/>
          <w:sz w:val="32"/>
          <w:szCs w:val="32"/>
        </w:rPr>
        <w:t>5.40%</w:t>
      </w:r>
      <w:r>
        <w:rPr>
          <w:rFonts w:ascii="仿宋" w:eastAsia="仿宋" w:hint="eastAsia"/>
          <w:sz w:val="32"/>
          <w:szCs w:val="32"/>
        </w:rPr>
        <w:t>。</w:t>
      </w:r>
    </w:p>
    <w:p w:rsidR="00536D20" w:rsidRDefault="005D0908">
      <w:pPr>
        <w:spacing w:line="600" w:lineRule="exact"/>
        <w:ind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6</w:t>
      </w:r>
      <w:r>
        <w:rPr>
          <w:rFonts w:ascii="仿宋" w:eastAsia="仿宋" w:hint="eastAsia"/>
          <w:sz w:val="32"/>
          <w:szCs w:val="32"/>
        </w:rPr>
        <w:t>：一般公共预算财政拨款支出决算结构）</w:t>
      </w:r>
    </w:p>
    <w:p w:rsidR="00536D20" w:rsidRDefault="00536D20">
      <w:pPr>
        <w:spacing w:line="600" w:lineRule="exact"/>
        <w:ind w:firstLineChars="200" w:firstLine="640"/>
        <w:rPr>
          <w:rFonts w:ascii="仿宋" w:eastAsia="仿宋"/>
          <w:sz w:val="32"/>
          <w:szCs w:val="32"/>
        </w:rPr>
      </w:pPr>
    </w:p>
    <w:p w:rsidR="00536D20" w:rsidRDefault="005D0908" w:rsidP="00766180">
      <w:pPr>
        <w:spacing w:line="600" w:lineRule="exact"/>
        <w:ind w:firstLineChars="200" w:firstLine="643"/>
        <w:outlineLvl w:val="2"/>
        <w:rPr>
          <w:rFonts w:ascii="仿宋" w:eastAsia="仿宋"/>
          <w:b/>
          <w:sz w:val="32"/>
          <w:szCs w:val="32"/>
        </w:rPr>
      </w:pPr>
      <w:bookmarkStart w:id="30" w:name="_Toc15377212"/>
      <w:r>
        <w:rPr>
          <w:rFonts w:ascii="仿宋" w:eastAsia="仿宋" w:hint="eastAsia"/>
          <w:b/>
          <w:sz w:val="32"/>
          <w:szCs w:val="32"/>
        </w:rPr>
        <w:t>（三）一般公共预算财政拨款支出决算具体情况</w:t>
      </w:r>
      <w:bookmarkEnd w:id="30"/>
    </w:p>
    <w:p w:rsidR="00536D20" w:rsidRDefault="005D0908" w:rsidP="00766180">
      <w:pPr>
        <w:spacing w:line="600" w:lineRule="exact"/>
        <w:ind w:firstLineChars="200" w:firstLine="643"/>
        <w:outlineLvl w:val="2"/>
        <w:rPr>
          <w:rFonts w:ascii="仿宋" w:eastAsia="仿宋"/>
          <w:sz w:val="32"/>
          <w:szCs w:val="32"/>
        </w:rPr>
      </w:pPr>
      <w:bookmarkStart w:id="31" w:name="_Toc15377213"/>
      <w:bookmarkStart w:id="32" w:name="_Toc15378460"/>
      <w:bookmarkStart w:id="33" w:name="_Toc15377444"/>
      <w:r>
        <w:rPr>
          <w:rFonts w:ascii="仿宋" w:eastAsia="仿宋" w:hint="eastAsia"/>
          <w:b/>
          <w:sz w:val="32"/>
          <w:szCs w:val="32"/>
        </w:rPr>
        <w:t>2022</w:t>
      </w:r>
      <w:r>
        <w:rPr>
          <w:rFonts w:ascii="仿宋" w:eastAsia="仿宋" w:hint="eastAsia"/>
          <w:b/>
          <w:sz w:val="32"/>
          <w:szCs w:val="32"/>
        </w:rPr>
        <w:t>年一般公共预算支出决算数为</w:t>
      </w:r>
      <w:r>
        <w:rPr>
          <w:rFonts w:ascii="仿宋" w:eastAsia="仿宋"/>
          <w:b/>
          <w:sz w:val="32"/>
          <w:szCs w:val="32"/>
        </w:rPr>
        <w:t>8842.02</w:t>
      </w:r>
      <w:r>
        <w:rPr>
          <w:rFonts w:ascii="仿宋" w:eastAsia="仿宋" w:hint="eastAsia"/>
          <w:sz w:val="32"/>
          <w:szCs w:val="32"/>
        </w:rPr>
        <w:t>，</w:t>
      </w:r>
      <w:r>
        <w:rPr>
          <w:rStyle w:val="a8"/>
          <w:rFonts w:ascii="仿宋" w:eastAsia="仿宋" w:hint="eastAsia"/>
          <w:bCs/>
          <w:sz w:val="32"/>
          <w:szCs w:val="32"/>
        </w:rPr>
        <w:t>完成预算</w:t>
      </w:r>
      <w:r>
        <w:rPr>
          <w:rStyle w:val="a8"/>
          <w:rFonts w:ascii="仿宋" w:eastAsia="仿宋"/>
          <w:bCs/>
          <w:sz w:val="32"/>
          <w:szCs w:val="32"/>
        </w:rPr>
        <w:t>100%</w:t>
      </w:r>
      <w:r>
        <w:rPr>
          <w:rStyle w:val="a8"/>
          <w:rFonts w:ascii="仿宋" w:eastAsia="仿宋" w:hint="eastAsia"/>
          <w:bCs/>
          <w:sz w:val="32"/>
          <w:szCs w:val="32"/>
        </w:rPr>
        <w:t>。其中：</w:t>
      </w:r>
      <w:bookmarkEnd w:id="31"/>
      <w:bookmarkEnd w:id="32"/>
      <w:bookmarkEnd w:id="33"/>
    </w:p>
    <w:p w:rsidR="00536D20" w:rsidRDefault="005D0908" w:rsidP="00766180">
      <w:pPr>
        <w:spacing w:line="600" w:lineRule="exact"/>
        <w:ind w:firstLineChars="200" w:firstLine="643"/>
        <w:rPr>
          <w:rStyle w:val="a8"/>
          <w:rFonts w:ascii="仿宋" w:eastAsia="仿宋"/>
          <w:b w:val="0"/>
          <w:bCs/>
          <w:sz w:val="32"/>
          <w:szCs w:val="32"/>
        </w:rPr>
      </w:pPr>
      <w:r>
        <w:rPr>
          <w:rStyle w:val="a8"/>
          <w:rFonts w:ascii="仿宋" w:eastAsia="仿宋"/>
          <w:bCs/>
          <w:sz w:val="32"/>
          <w:szCs w:val="32"/>
        </w:rPr>
        <w:t>1.</w:t>
      </w:r>
      <w:r>
        <w:rPr>
          <w:rStyle w:val="a8"/>
          <w:rFonts w:ascii="仿宋" w:eastAsia="仿宋" w:hint="eastAsia"/>
          <w:bCs/>
          <w:sz w:val="32"/>
          <w:szCs w:val="32"/>
        </w:rPr>
        <w:t>一般公共服务（类）</w:t>
      </w:r>
      <w:r>
        <w:rPr>
          <w:rStyle w:val="a8"/>
          <w:rFonts w:ascii="仿宋" w:eastAsia="仿宋"/>
          <w:bCs/>
          <w:sz w:val="32"/>
          <w:szCs w:val="32"/>
        </w:rPr>
        <w:t>组织事务</w:t>
      </w:r>
      <w:r>
        <w:rPr>
          <w:rStyle w:val="a8"/>
          <w:rFonts w:ascii="仿宋" w:eastAsia="仿宋" w:hint="eastAsia"/>
          <w:bCs/>
          <w:sz w:val="32"/>
          <w:szCs w:val="32"/>
        </w:rPr>
        <w:t>（款）</w:t>
      </w:r>
      <w:r>
        <w:rPr>
          <w:rStyle w:val="a8"/>
          <w:rFonts w:ascii="仿宋" w:eastAsia="仿宋"/>
          <w:bCs/>
          <w:sz w:val="32"/>
          <w:szCs w:val="32"/>
        </w:rPr>
        <w:t>其他组织事务</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1.77</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pPr>
        <w:pStyle w:val="a0"/>
        <w:spacing w:beforeLines="0" w:before="93"/>
      </w:pPr>
      <w:r>
        <w:rPr>
          <w:rStyle w:val="a8"/>
          <w:rFonts w:ascii="仿宋" w:eastAsia="仿宋"/>
          <w:bCs/>
          <w:sz w:val="32"/>
          <w:szCs w:val="32"/>
        </w:rPr>
        <w:t>2.</w:t>
      </w:r>
      <w:r>
        <w:rPr>
          <w:rStyle w:val="a8"/>
          <w:rFonts w:ascii="仿宋" w:eastAsia="仿宋" w:hint="eastAsia"/>
          <w:bCs/>
          <w:sz w:val="32"/>
          <w:szCs w:val="32"/>
        </w:rPr>
        <w:t>一般公共服务（类）</w:t>
      </w:r>
      <w:r>
        <w:rPr>
          <w:rStyle w:val="a8"/>
          <w:rFonts w:ascii="仿宋" w:eastAsia="仿宋"/>
          <w:bCs/>
          <w:sz w:val="32"/>
          <w:szCs w:val="32"/>
        </w:rPr>
        <w:t>宣传事务</w:t>
      </w:r>
      <w:r>
        <w:rPr>
          <w:rStyle w:val="a8"/>
          <w:rFonts w:ascii="仿宋" w:eastAsia="仿宋" w:hint="eastAsia"/>
          <w:bCs/>
          <w:sz w:val="32"/>
          <w:szCs w:val="32"/>
        </w:rPr>
        <w:t>（款）</w:t>
      </w:r>
      <w:r>
        <w:rPr>
          <w:rStyle w:val="a8"/>
          <w:rFonts w:ascii="仿宋" w:eastAsia="仿宋"/>
          <w:bCs/>
          <w:sz w:val="32"/>
          <w:szCs w:val="32"/>
        </w:rPr>
        <w:t>其他宣传事务</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75.81</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spacing w:line="600" w:lineRule="exact"/>
        <w:ind w:firstLineChars="200" w:firstLine="643"/>
        <w:rPr>
          <w:rStyle w:val="a8"/>
          <w:rFonts w:ascii="仿宋" w:eastAsia="仿宋"/>
          <w:b w:val="0"/>
          <w:bCs/>
          <w:sz w:val="32"/>
          <w:szCs w:val="32"/>
        </w:rPr>
      </w:pPr>
      <w:r>
        <w:rPr>
          <w:rStyle w:val="a8"/>
          <w:rFonts w:ascii="仿宋" w:eastAsia="仿宋"/>
          <w:bCs/>
          <w:sz w:val="32"/>
          <w:szCs w:val="32"/>
        </w:rPr>
        <w:t>3.</w:t>
      </w:r>
      <w:r>
        <w:rPr>
          <w:rStyle w:val="a8"/>
          <w:rFonts w:ascii="仿宋" w:eastAsia="仿宋" w:hint="eastAsia"/>
          <w:bCs/>
          <w:sz w:val="32"/>
          <w:szCs w:val="32"/>
        </w:rPr>
        <w:t>社会保障和就业（类）</w:t>
      </w:r>
      <w:r>
        <w:rPr>
          <w:rStyle w:val="a8"/>
          <w:rFonts w:ascii="仿宋" w:eastAsia="仿宋"/>
          <w:bCs/>
          <w:sz w:val="32"/>
          <w:szCs w:val="32"/>
        </w:rPr>
        <w:t>行政事业单位养老</w:t>
      </w:r>
      <w:r>
        <w:rPr>
          <w:rStyle w:val="a8"/>
          <w:rFonts w:ascii="仿宋" w:eastAsia="仿宋" w:hint="eastAsia"/>
          <w:bCs/>
          <w:sz w:val="32"/>
          <w:szCs w:val="32"/>
        </w:rPr>
        <w:t>（款）</w:t>
      </w:r>
      <w:r>
        <w:rPr>
          <w:rStyle w:val="a8"/>
          <w:rFonts w:ascii="仿宋" w:eastAsia="仿宋"/>
          <w:bCs/>
          <w:sz w:val="32"/>
          <w:szCs w:val="32"/>
        </w:rPr>
        <w:t>行政</w:t>
      </w:r>
      <w:r>
        <w:rPr>
          <w:rStyle w:val="a8"/>
          <w:rFonts w:ascii="仿宋" w:eastAsia="仿宋"/>
          <w:bCs/>
          <w:sz w:val="32"/>
          <w:szCs w:val="32"/>
        </w:rPr>
        <w:lastRenderedPageBreak/>
        <w:t>单位离退休</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152.83</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pStyle w:val="a0"/>
        <w:spacing w:beforeLines="0" w:before="93"/>
        <w:ind w:firstLineChars="200" w:firstLine="643"/>
        <w:rPr>
          <w:rStyle w:val="a8"/>
          <w:rFonts w:ascii="仿宋" w:eastAsia="仿宋"/>
          <w:bCs/>
          <w:sz w:val="32"/>
          <w:szCs w:val="32"/>
        </w:rPr>
      </w:pPr>
      <w:r>
        <w:rPr>
          <w:rStyle w:val="a8"/>
          <w:rFonts w:ascii="仿宋" w:eastAsia="仿宋"/>
          <w:bCs/>
          <w:sz w:val="32"/>
          <w:szCs w:val="32"/>
        </w:rPr>
        <w:t>4.</w:t>
      </w:r>
      <w:r>
        <w:rPr>
          <w:rStyle w:val="a8"/>
          <w:rFonts w:ascii="仿宋" w:eastAsia="仿宋" w:hint="eastAsia"/>
          <w:bCs/>
          <w:sz w:val="32"/>
          <w:szCs w:val="32"/>
        </w:rPr>
        <w:t>社会保障和就业（类）</w:t>
      </w:r>
      <w:r>
        <w:rPr>
          <w:rStyle w:val="a8"/>
          <w:rFonts w:ascii="仿宋" w:eastAsia="仿宋"/>
          <w:bCs/>
          <w:sz w:val="32"/>
          <w:szCs w:val="32"/>
        </w:rPr>
        <w:t>行政事业单位养老</w:t>
      </w:r>
      <w:r>
        <w:rPr>
          <w:rStyle w:val="a8"/>
          <w:rFonts w:ascii="仿宋" w:eastAsia="仿宋" w:hint="eastAsia"/>
          <w:bCs/>
          <w:sz w:val="32"/>
          <w:szCs w:val="32"/>
        </w:rPr>
        <w:t>（款）</w:t>
      </w:r>
      <w:r>
        <w:rPr>
          <w:rStyle w:val="a8"/>
          <w:rFonts w:ascii="仿宋" w:eastAsia="仿宋"/>
          <w:bCs/>
          <w:sz w:val="32"/>
          <w:szCs w:val="32"/>
        </w:rPr>
        <w:t>事业单位离退休</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1512.93</w:t>
      </w:r>
      <w:r>
        <w:rPr>
          <w:rStyle w:val="a8"/>
          <w:rFonts w:ascii="仿宋" w:eastAsia="仿宋"/>
          <w:b w:val="0"/>
          <w:bCs/>
          <w:sz w:val="32"/>
          <w:szCs w:val="32"/>
        </w:rPr>
        <w:t>万</w:t>
      </w:r>
      <w:r>
        <w:rPr>
          <w:rStyle w:val="a8"/>
          <w:rFonts w:ascii="仿宋" w:eastAsia="仿宋" w:hint="eastAsia"/>
          <w:b w:val="0"/>
          <w:bCs/>
          <w:sz w:val="32"/>
          <w:szCs w:val="32"/>
        </w:rPr>
        <w:t>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pStyle w:val="a0"/>
        <w:spacing w:beforeLines="0" w:before="93"/>
        <w:ind w:firstLineChars="200" w:firstLine="643"/>
        <w:rPr>
          <w:rStyle w:val="a8"/>
          <w:rFonts w:ascii="仿宋" w:eastAsia="仿宋"/>
          <w:b w:val="0"/>
          <w:bCs/>
          <w:sz w:val="32"/>
          <w:szCs w:val="32"/>
        </w:rPr>
      </w:pPr>
      <w:r>
        <w:rPr>
          <w:rStyle w:val="a8"/>
          <w:rFonts w:ascii="仿宋" w:eastAsia="仿宋"/>
          <w:bCs/>
          <w:sz w:val="32"/>
          <w:szCs w:val="32"/>
        </w:rPr>
        <w:t>5.</w:t>
      </w:r>
      <w:r>
        <w:rPr>
          <w:rStyle w:val="a8"/>
          <w:rFonts w:ascii="仿宋" w:eastAsia="仿宋" w:hint="eastAsia"/>
          <w:bCs/>
          <w:sz w:val="32"/>
          <w:szCs w:val="32"/>
        </w:rPr>
        <w:t>社会保障和就业（类）</w:t>
      </w:r>
      <w:r>
        <w:rPr>
          <w:rStyle w:val="a8"/>
          <w:rFonts w:ascii="仿宋" w:eastAsia="仿宋"/>
          <w:bCs/>
          <w:sz w:val="32"/>
          <w:szCs w:val="32"/>
        </w:rPr>
        <w:t>行政事业单位养老</w:t>
      </w:r>
      <w:r>
        <w:rPr>
          <w:rStyle w:val="a8"/>
          <w:rFonts w:ascii="仿宋" w:eastAsia="仿宋" w:hint="eastAsia"/>
          <w:bCs/>
          <w:sz w:val="32"/>
          <w:szCs w:val="32"/>
        </w:rPr>
        <w:t>（款）</w:t>
      </w:r>
      <w:r>
        <w:rPr>
          <w:rStyle w:val="a8"/>
          <w:rFonts w:ascii="仿宋" w:eastAsia="仿宋"/>
          <w:bCs/>
          <w:sz w:val="32"/>
          <w:szCs w:val="32"/>
        </w:rPr>
        <w:t>机关事业单位基本养老保险缴费</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401.69</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pStyle w:val="a0"/>
        <w:spacing w:beforeLines="0" w:before="93"/>
        <w:ind w:firstLineChars="200" w:firstLine="643"/>
      </w:pPr>
      <w:r>
        <w:rPr>
          <w:rStyle w:val="a8"/>
          <w:rFonts w:ascii="仿宋" w:eastAsia="仿宋"/>
          <w:bCs/>
          <w:sz w:val="32"/>
          <w:szCs w:val="32"/>
        </w:rPr>
        <w:t>6.</w:t>
      </w:r>
      <w:r>
        <w:rPr>
          <w:rStyle w:val="a8"/>
          <w:rFonts w:ascii="仿宋" w:eastAsia="仿宋" w:hint="eastAsia"/>
          <w:bCs/>
          <w:sz w:val="32"/>
          <w:szCs w:val="32"/>
        </w:rPr>
        <w:t>社会保障和就业（类）</w:t>
      </w:r>
      <w:r>
        <w:rPr>
          <w:rStyle w:val="a8"/>
          <w:rFonts w:ascii="仿宋" w:eastAsia="仿宋"/>
          <w:bCs/>
          <w:sz w:val="32"/>
          <w:szCs w:val="32"/>
        </w:rPr>
        <w:t>抚恤</w:t>
      </w:r>
      <w:r>
        <w:rPr>
          <w:rStyle w:val="a8"/>
          <w:rFonts w:ascii="仿宋" w:eastAsia="仿宋" w:hint="eastAsia"/>
          <w:bCs/>
          <w:sz w:val="32"/>
          <w:szCs w:val="32"/>
        </w:rPr>
        <w:t>（款）</w:t>
      </w:r>
      <w:r>
        <w:rPr>
          <w:rStyle w:val="a8"/>
          <w:rFonts w:ascii="仿宋" w:eastAsia="仿宋"/>
          <w:bCs/>
          <w:sz w:val="32"/>
          <w:szCs w:val="32"/>
        </w:rPr>
        <w:t>死亡抚恤</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165.53</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spacing w:line="600" w:lineRule="exact"/>
        <w:ind w:firstLineChars="200" w:firstLine="643"/>
        <w:rPr>
          <w:rStyle w:val="a8"/>
          <w:rFonts w:ascii="仿宋" w:eastAsia="仿宋"/>
          <w:b w:val="0"/>
          <w:bCs/>
          <w:sz w:val="32"/>
          <w:szCs w:val="32"/>
        </w:rPr>
      </w:pPr>
      <w:r>
        <w:rPr>
          <w:rStyle w:val="a8"/>
          <w:rFonts w:ascii="仿宋" w:eastAsia="仿宋"/>
          <w:bCs/>
          <w:sz w:val="32"/>
          <w:szCs w:val="32"/>
        </w:rPr>
        <w:t>7.</w:t>
      </w:r>
      <w:r>
        <w:rPr>
          <w:rFonts w:ascii="仿宋" w:eastAsia="仿宋"/>
          <w:b/>
          <w:bCs/>
          <w:sz w:val="32"/>
          <w:szCs w:val="32"/>
        </w:rPr>
        <w:t>城乡社区</w:t>
      </w:r>
      <w:r>
        <w:rPr>
          <w:rStyle w:val="a8"/>
          <w:rFonts w:ascii="仿宋" w:eastAsia="仿宋" w:hint="eastAsia"/>
          <w:bCs/>
          <w:sz w:val="32"/>
          <w:szCs w:val="32"/>
        </w:rPr>
        <w:t>（类）</w:t>
      </w:r>
      <w:r>
        <w:rPr>
          <w:rStyle w:val="a8"/>
          <w:rFonts w:ascii="仿宋" w:eastAsia="仿宋"/>
          <w:bCs/>
          <w:sz w:val="32"/>
          <w:szCs w:val="32"/>
        </w:rPr>
        <w:t>城乡社区管理事务</w:t>
      </w:r>
      <w:r>
        <w:rPr>
          <w:rStyle w:val="a8"/>
          <w:rFonts w:ascii="仿宋" w:eastAsia="仿宋" w:hint="eastAsia"/>
          <w:bCs/>
          <w:sz w:val="32"/>
          <w:szCs w:val="32"/>
        </w:rPr>
        <w:t>（款）</w:t>
      </w:r>
      <w:r>
        <w:rPr>
          <w:rStyle w:val="a8"/>
          <w:rFonts w:ascii="仿宋" w:eastAsia="仿宋"/>
          <w:bCs/>
          <w:sz w:val="32"/>
          <w:szCs w:val="32"/>
        </w:rPr>
        <w:t>行政运行</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865.02</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pStyle w:val="a0"/>
        <w:spacing w:beforeLines="0" w:before="93"/>
        <w:ind w:firstLineChars="200" w:firstLine="643"/>
      </w:pPr>
      <w:r>
        <w:rPr>
          <w:rFonts w:ascii="仿宋" w:eastAsia="仿宋"/>
          <w:b/>
          <w:bCs/>
          <w:sz w:val="32"/>
          <w:szCs w:val="32"/>
        </w:rPr>
        <w:t>8.</w:t>
      </w:r>
      <w:r>
        <w:rPr>
          <w:rFonts w:ascii="仿宋" w:eastAsia="仿宋"/>
          <w:b/>
          <w:bCs/>
          <w:sz w:val="32"/>
          <w:szCs w:val="32"/>
        </w:rPr>
        <w:t>城乡社区</w:t>
      </w:r>
      <w:r>
        <w:rPr>
          <w:rStyle w:val="a8"/>
          <w:rFonts w:ascii="仿宋" w:eastAsia="仿宋" w:hint="eastAsia"/>
          <w:bCs/>
          <w:sz w:val="32"/>
          <w:szCs w:val="32"/>
        </w:rPr>
        <w:t>（类）</w:t>
      </w:r>
      <w:r>
        <w:rPr>
          <w:rStyle w:val="a8"/>
          <w:rFonts w:ascii="仿宋" w:eastAsia="仿宋"/>
          <w:bCs/>
          <w:sz w:val="32"/>
          <w:szCs w:val="32"/>
        </w:rPr>
        <w:t>城乡社区管理事务</w:t>
      </w:r>
      <w:r>
        <w:rPr>
          <w:rStyle w:val="a8"/>
          <w:rFonts w:ascii="仿宋" w:eastAsia="仿宋" w:hint="eastAsia"/>
          <w:bCs/>
          <w:sz w:val="32"/>
          <w:szCs w:val="32"/>
        </w:rPr>
        <w:t>（款）</w:t>
      </w:r>
      <w:r>
        <w:rPr>
          <w:rStyle w:val="a8"/>
          <w:rFonts w:ascii="仿宋" w:eastAsia="仿宋"/>
          <w:bCs/>
          <w:sz w:val="32"/>
          <w:szCs w:val="32"/>
        </w:rPr>
        <w:t>一般行政管理事务</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42.05</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spacing w:line="600" w:lineRule="exact"/>
        <w:ind w:firstLineChars="200" w:firstLine="643"/>
        <w:rPr>
          <w:rStyle w:val="a8"/>
          <w:rFonts w:ascii="仿宋" w:eastAsia="仿宋"/>
          <w:b w:val="0"/>
          <w:bCs/>
          <w:sz w:val="32"/>
          <w:szCs w:val="32"/>
        </w:rPr>
      </w:pPr>
      <w:r>
        <w:rPr>
          <w:rFonts w:ascii="仿宋" w:eastAsia="仿宋"/>
          <w:b/>
          <w:bCs/>
          <w:sz w:val="32"/>
          <w:szCs w:val="32"/>
        </w:rPr>
        <w:t>9.</w:t>
      </w:r>
      <w:r>
        <w:rPr>
          <w:rFonts w:ascii="仿宋" w:eastAsia="仿宋"/>
          <w:b/>
          <w:bCs/>
          <w:sz w:val="32"/>
          <w:szCs w:val="32"/>
        </w:rPr>
        <w:t>城乡社区</w:t>
      </w:r>
      <w:r>
        <w:rPr>
          <w:rStyle w:val="a8"/>
          <w:rFonts w:ascii="仿宋" w:eastAsia="仿宋" w:hint="eastAsia"/>
          <w:bCs/>
          <w:sz w:val="32"/>
          <w:szCs w:val="32"/>
        </w:rPr>
        <w:t>（类）</w:t>
      </w:r>
      <w:r>
        <w:rPr>
          <w:rStyle w:val="a8"/>
          <w:rFonts w:ascii="仿宋" w:eastAsia="仿宋"/>
          <w:bCs/>
          <w:sz w:val="32"/>
          <w:szCs w:val="32"/>
        </w:rPr>
        <w:t>城乡社区管理事务</w:t>
      </w:r>
      <w:r>
        <w:rPr>
          <w:rStyle w:val="a8"/>
          <w:rFonts w:ascii="仿宋" w:eastAsia="仿宋" w:hint="eastAsia"/>
          <w:bCs/>
          <w:sz w:val="32"/>
          <w:szCs w:val="32"/>
        </w:rPr>
        <w:t>（款）</w:t>
      </w:r>
      <w:r>
        <w:rPr>
          <w:rStyle w:val="a8"/>
          <w:rFonts w:ascii="仿宋" w:eastAsia="仿宋"/>
          <w:bCs/>
          <w:sz w:val="32"/>
          <w:szCs w:val="32"/>
        </w:rPr>
        <w:t>其他</w:t>
      </w:r>
      <w:r>
        <w:rPr>
          <w:rFonts w:ascii="仿宋" w:eastAsia="仿宋"/>
          <w:b/>
          <w:bCs/>
          <w:sz w:val="32"/>
          <w:szCs w:val="32"/>
        </w:rPr>
        <w:t>城乡社区</w:t>
      </w:r>
      <w:r>
        <w:rPr>
          <w:rStyle w:val="a8"/>
          <w:rFonts w:ascii="仿宋" w:eastAsia="仿宋"/>
          <w:bCs/>
          <w:sz w:val="32"/>
          <w:szCs w:val="32"/>
        </w:rPr>
        <w:t>管理事务</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462.11</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pPr>
        <w:pStyle w:val="a0"/>
        <w:spacing w:beforeLines="0" w:before="93"/>
      </w:pPr>
      <w:r>
        <w:rPr>
          <w:rFonts w:ascii="仿宋" w:eastAsia="仿宋"/>
          <w:b/>
          <w:bCs/>
          <w:kern w:val="2"/>
          <w:sz w:val="32"/>
          <w:szCs w:val="32"/>
        </w:rPr>
        <w:t xml:space="preserve"> 10.</w:t>
      </w:r>
      <w:r>
        <w:rPr>
          <w:rFonts w:ascii="仿宋" w:eastAsia="仿宋"/>
          <w:b/>
          <w:bCs/>
          <w:sz w:val="32"/>
          <w:szCs w:val="32"/>
        </w:rPr>
        <w:t>城乡社区</w:t>
      </w:r>
      <w:r>
        <w:rPr>
          <w:rStyle w:val="a8"/>
          <w:rFonts w:ascii="仿宋" w:eastAsia="仿宋" w:hint="eastAsia"/>
          <w:bCs/>
          <w:sz w:val="32"/>
          <w:szCs w:val="32"/>
        </w:rPr>
        <w:t>（类）</w:t>
      </w:r>
      <w:r>
        <w:rPr>
          <w:rStyle w:val="a8"/>
          <w:rFonts w:ascii="仿宋" w:eastAsia="仿宋"/>
          <w:bCs/>
          <w:sz w:val="32"/>
          <w:szCs w:val="32"/>
        </w:rPr>
        <w:t>城乡社区环境卫生</w:t>
      </w:r>
      <w:r>
        <w:rPr>
          <w:rStyle w:val="a8"/>
          <w:rFonts w:ascii="仿宋" w:eastAsia="仿宋" w:hint="eastAsia"/>
          <w:bCs/>
          <w:sz w:val="32"/>
          <w:szCs w:val="32"/>
        </w:rPr>
        <w:t>（款）</w:t>
      </w:r>
      <w:r>
        <w:rPr>
          <w:rStyle w:val="a8"/>
          <w:rFonts w:ascii="仿宋" w:eastAsia="仿宋"/>
          <w:bCs/>
          <w:sz w:val="32"/>
          <w:szCs w:val="32"/>
        </w:rPr>
        <w:t>城乡社区环境卫生</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4684.95</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D0908" w:rsidP="00766180">
      <w:pPr>
        <w:spacing w:line="600" w:lineRule="exact"/>
        <w:ind w:firstLineChars="200" w:firstLine="643"/>
        <w:rPr>
          <w:rFonts w:ascii="仿宋" w:eastAsia="仿宋"/>
          <w:sz w:val="32"/>
          <w:szCs w:val="32"/>
        </w:rPr>
      </w:pPr>
      <w:r>
        <w:rPr>
          <w:rFonts w:ascii="仿宋" w:eastAsia="仿宋"/>
          <w:b/>
          <w:bCs/>
          <w:sz w:val="32"/>
          <w:szCs w:val="32"/>
        </w:rPr>
        <w:t>11.</w:t>
      </w:r>
      <w:r>
        <w:rPr>
          <w:rFonts w:ascii="仿宋" w:eastAsia="仿宋"/>
          <w:b/>
          <w:bCs/>
          <w:sz w:val="32"/>
          <w:szCs w:val="32"/>
        </w:rPr>
        <w:t>住房保障</w:t>
      </w:r>
      <w:r>
        <w:rPr>
          <w:rStyle w:val="a8"/>
          <w:rFonts w:ascii="仿宋" w:eastAsia="仿宋" w:hint="eastAsia"/>
          <w:bCs/>
          <w:sz w:val="32"/>
          <w:szCs w:val="32"/>
        </w:rPr>
        <w:t>（类）</w:t>
      </w:r>
      <w:r>
        <w:rPr>
          <w:rStyle w:val="a8"/>
          <w:rFonts w:ascii="仿宋" w:eastAsia="仿宋"/>
          <w:bCs/>
          <w:sz w:val="32"/>
          <w:szCs w:val="32"/>
        </w:rPr>
        <w:t>住房改革</w:t>
      </w:r>
      <w:r>
        <w:rPr>
          <w:rStyle w:val="a8"/>
          <w:rFonts w:ascii="仿宋" w:eastAsia="仿宋" w:hint="eastAsia"/>
          <w:bCs/>
          <w:sz w:val="32"/>
          <w:szCs w:val="32"/>
        </w:rPr>
        <w:t>（款）</w:t>
      </w:r>
      <w:r>
        <w:rPr>
          <w:rStyle w:val="a8"/>
          <w:rFonts w:ascii="仿宋" w:eastAsia="仿宋"/>
          <w:bCs/>
          <w:sz w:val="32"/>
          <w:szCs w:val="32"/>
        </w:rPr>
        <w:t>住房公积金</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hint="eastAsia"/>
          <w:b w:val="0"/>
          <w:bCs/>
          <w:sz w:val="32"/>
          <w:szCs w:val="32"/>
        </w:rPr>
        <w:t>支出决算为</w:t>
      </w:r>
      <w:r>
        <w:rPr>
          <w:rStyle w:val="a8"/>
          <w:rFonts w:ascii="仿宋" w:eastAsia="仿宋"/>
          <w:b w:val="0"/>
          <w:bCs/>
          <w:sz w:val="32"/>
          <w:szCs w:val="32"/>
        </w:rPr>
        <w:t>477.35</w:t>
      </w:r>
      <w:r>
        <w:rPr>
          <w:rStyle w:val="a8"/>
          <w:rFonts w:ascii="仿宋" w:eastAsia="仿宋" w:hint="eastAsia"/>
          <w:b w:val="0"/>
          <w:bCs/>
          <w:sz w:val="32"/>
          <w:szCs w:val="32"/>
        </w:rPr>
        <w:t>万元，完成预算</w:t>
      </w:r>
      <w:r>
        <w:rPr>
          <w:rStyle w:val="a8"/>
          <w:rFonts w:ascii="仿宋" w:eastAsia="仿宋"/>
          <w:b w:val="0"/>
          <w:bCs/>
          <w:sz w:val="32"/>
          <w:szCs w:val="32"/>
        </w:rPr>
        <w:t>100%</w:t>
      </w:r>
      <w:r>
        <w:rPr>
          <w:rStyle w:val="a8"/>
          <w:rFonts w:ascii="仿宋" w:eastAsia="仿宋" w:hint="eastAsia"/>
          <w:b w:val="0"/>
          <w:bCs/>
          <w:sz w:val="32"/>
          <w:szCs w:val="32"/>
        </w:rPr>
        <w:t>。</w:t>
      </w:r>
    </w:p>
    <w:p w:rsidR="00536D20" w:rsidRDefault="00536D20">
      <w:pPr>
        <w:spacing w:line="600" w:lineRule="exact"/>
        <w:ind w:firstLine="640"/>
        <w:rPr>
          <w:rFonts w:ascii="仿宋" w:eastAsia="仿宋"/>
          <w:b/>
          <w:sz w:val="32"/>
          <w:szCs w:val="32"/>
        </w:rPr>
      </w:pPr>
    </w:p>
    <w:p w:rsidR="00536D20" w:rsidRDefault="005D0908">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4"/>
      <w:bookmarkEnd w:id="35"/>
      <w:r>
        <w:rPr>
          <w:rStyle w:val="2Char"/>
          <w:rFonts w:ascii="黑体" w:eastAsia="黑体"/>
          <w:b w:val="0"/>
        </w:rPr>
        <w:tab/>
      </w:r>
    </w:p>
    <w:p w:rsidR="00536D20" w:rsidRDefault="005D0908">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年一般公共预算财政拨款基本支出</w:t>
      </w:r>
      <w:r>
        <w:rPr>
          <w:rFonts w:ascii="仿宋" w:eastAsia="仿宋"/>
          <w:sz w:val="32"/>
          <w:szCs w:val="32"/>
        </w:rPr>
        <w:t>7608.41</w:t>
      </w:r>
      <w:r>
        <w:rPr>
          <w:rFonts w:ascii="仿宋" w:eastAsia="仿宋" w:hint="eastAsia"/>
          <w:sz w:val="32"/>
          <w:szCs w:val="32"/>
        </w:rPr>
        <w:t>万元，其中：</w:t>
      </w:r>
    </w:p>
    <w:p w:rsidR="00536D20" w:rsidRDefault="005D0908">
      <w:pPr>
        <w:spacing w:line="600" w:lineRule="exact"/>
        <w:ind w:firstLine="645"/>
        <w:rPr>
          <w:rFonts w:ascii="仿宋" w:eastAsia="仿宋"/>
          <w:sz w:val="32"/>
          <w:szCs w:val="32"/>
        </w:rPr>
      </w:pPr>
      <w:r>
        <w:rPr>
          <w:rFonts w:ascii="仿宋" w:eastAsia="仿宋" w:hint="eastAsia"/>
          <w:sz w:val="32"/>
          <w:szCs w:val="32"/>
        </w:rPr>
        <w:lastRenderedPageBreak/>
        <w:t>人员经费</w:t>
      </w:r>
      <w:r>
        <w:rPr>
          <w:rFonts w:ascii="仿宋" w:eastAsia="仿宋"/>
          <w:sz w:val="32"/>
          <w:szCs w:val="32"/>
        </w:rPr>
        <w:t>7286.01</w:t>
      </w:r>
      <w:r>
        <w:rPr>
          <w:rFonts w:ascii="仿宋" w:eastAsia="仿宋" w:hint="eastAsia"/>
          <w:sz w:val="32"/>
          <w:szCs w:val="32"/>
        </w:rPr>
        <w:t>万元，主要包括：基本工资、津贴补贴、奖金、</w:t>
      </w:r>
      <w:r>
        <w:rPr>
          <w:rFonts w:ascii="仿宋" w:eastAsia="仿宋"/>
          <w:sz w:val="32"/>
          <w:szCs w:val="32"/>
        </w:rPr>
        <w:t>绩效工资、</w:t>
      </w:r>
      <w:r>
        <w:rPr>
          <w:rFonts w:ascii="仿宋" w:eastAsia="仿宋" w:hint="eastAsia"/>
          <w:sz w:val="32"/>
          <w:szCs w:val="32"/>
        </w:rPr>
        <w:t>机关事业单位基本养老保险缴费、职工基本医疗保险缴费、公务员医疗补助缴费、其他社会保障缴费、住房公积金、其他工资福利支出、</w:t>
      </w:r>
      <w:r>
        <w:rPr>
          <w:rFonts w:ascii="仿宋" w:eastAsia="仿宋"/>
          <w:sz w:val="32"/>
          <w:szCs w:val="32"/>
        </w:rPr>
        <w:t>离休费、</w:t>
      </w:r>
      <w:r>
        <w:rPr>
          <w:rFonts w:ascii="仿宋" w:eastAsia="仿宋" w:hint="eastAsia"/>
          <w:sz w:val="32"/>
          <w:szCs w:val="32"/>
        </w:rPr>
        <w:t>抚恤金、生活补助、医疗费补助、其他对个人和家庭的补助支出等。</w:t>
      </w:r>
    </w:p>
    <w:p w:rsidR="00536D20" w:rsidRDefault="005D0908">
      <w:pPr>
        <w:spacing w:line="600" w:lineRule="exact"/>
        <w:ind w:firstLine="645"/>
        <w:rPr>
          <w:rFonts w:ascii="仿宋" w:eastAsia="仿宋"/>
          <w:sz w:val="32"/>
          <w:szCs w:val="32"/>
        </w:rPr>
      </w:pPr>
      <w:r>
        <w:rPr>
          <w:rFonts w:ascii="仿宋" w:eastAsia="仿宋" w:hint="eastAsia"/>
          <w:sz w:val="32"/>
          <w:szCs w:val="32"/>
        </w:rPr>
        <w:t>公用经费</w:t>
      </w:r>
      <w:r>
        <w:rPr>
          <w:rFonts w:ascii="仿宋" w:eastAsia="仿宋"/>
          <w:sz w:val="32"/>
          <w:szCs w:val="32"/>
        </w:rPr>
        <w:t>322.40</w:t>
      </w:r>
      <w:r>
        <w:rPr>
          <w:rFonts w:ascii="仿宋" w:eastAsia="仿宋" w:hint="eastAsia"/>
          <w:sz w:val="32"/>
          <w:szCs w:val="32"/>
        </w:rPr>
        <w:t>万元，办公费</w:t>
      </w:r>
      <w:r>
        <w:rPr>
          <w:rFonts w:ascii="仿宋" w:eastAsia="仿宋"/>
          <w:sz w:val="32"/>
          <w:szCs w:val="32"/>
        </w:rPr>
        <w:t>、</w:t>
      </w:r>
      <w:r>
        <w:rPr>
          <w:rFonts w:ascii="仿宋" w:eastAsia="仿宋" w:hint="eastAsia"/>
          <w:sz w:val="32"/>
          <w:szCs w:val="32"/>
        </w:rPr>
        <w:t>水费、电费、邮电费、差旅费、维修（护）费、会议费、培训费、公务接待费、</w:t>
      </w:r>
      <w:r>
        <w:rPr>
          <w:rFonts w:ascii="仿宋" w:eastAsia="仿宋"/>
          <w:sz w:val="32"/>
          <w:szCs w:val="32"/>
        </w:rPr>
        <w:t>专用材料费、劳务费、</w:t>
      </w:r>
      <w:r>
        <w:rPr>
          <w:rFonts w:ascii="仿宋" w:eastAsia="仿宋" w:hint="eastAsia"/>
          <w:sz w:val="32"/>
          <w:szCs w:val="32"/>
        </w:rPr>
        <w:t>工会经费、福利费、公务用车运行维护费、其他交通费、其他商品和服务支出等。</w:t>
      </w:r>
    </w:p>
    <w:p w:rsidR="00536D20" w:rsidRDefault="00536D20">
      <w:pPr>
        <w:spacing w:line="600" w:lineRule="exact"/>
        <w:ind w:firstLine="640"/>
        <w:rPr>
          <w:rFonts w:ascii="仿宋" w:eastAsia="仿宋"/>
          <w:b/>
          <w:sz w:val="32"/>
          <w:szCs w:val="32"/>
        </w:rPr>
      </w:pPr>
    </w:p>
    <w:p w:rsidR="00536D20" w:rsidRDefault="005D0908">
      <w:pPr>
        <w:spacing w:line="600" w:lineRule="exact"/>
        <w:ind w:firstLine="640"/>
        <w:outlineLvl w:val="1"/>
        <w:rPr>
          <w:rStyle w:val="2Char"/>
          <w:rFonts w:ascii="黑体" w:eastAsia="黑体"/>
          <w:b w:val="0"/>
        </w:rPr>
      </w:pPr>
      <w:bookmarkStart w:id="36" w:name="_Toc15396609"/>
      <w:bookmarkStart w:id="37" w:name="_Toc15377215"/>
      <w:r>
        <w:rPr>
          <w:rFonts w:ascii="黑体" w:eastAsia="黑体" w:hint="eastAsia"/>
          <w:sz w:val="32"/>
          <w:szCs w:val="32"/>
        </w:rPr>
        <w:t>七、</w:t>
      </w:r>
      <w:r>
        <w:rPr>
          <w:rStyle w:val="2Char"/>
          <w:rFonts w:ascii="黑体" w:eastAsia="黑体" w:hint="eastAsia"/>
          <w:b w:val="0"/>
        </w:rPr>
        <w:t>财政拨款</w:t>
      </w:r>
      <w:r>
        <w:rPr>
          <w:rStyle w:val="2Char"/>
          <w:rFonts w:ascii="黑体" w:eastAsia="黑体" w:hint="eastAsia"/>
        </w:rPr>
        <w:t>“</w:t>
      </w:r>
      <w:r>
        <w:rPr>
          <w:rStyle w:val="2Char"/>
          <w:rFonts w:ascii="黑体" w:eastAsia="黑体" w:hint="eastAsia"/>
          <w:b w:val="0"/>
        </w:rPr>
        <w:t>三公”经费支出决算情况说明</w:t>
      </w:r>
      <w:bookmarkEnd w:id="36"/>
      <w:bookmarkEnd w:id="37"/>
    </w:p>
    <w:p w:rsidR="00536D20" w:rsidRDefault="005D0908">
      <w:pPr>
        <w:spacing w:line="600" w:lineRule="exact"/>
        <w:ind w:firstLine="640"/>
        <w:outlineLvl w:val="2"/>
        <w:rPr>
          <w:rFonts w:ascii="仿宋" w:eastAsia="仿宋"/>
          <w:b/>
          <w:sz w:val="32"/>
          <w:szCs w:val="32"/>
        </w:rPr>
      </w:pPr>
      <w:bookmarkStart w:id="38" w:name="_Toc15377216"/>
      <w:r>
        <w:rPr>
          <w:rFonts w:ascii="仿宋" w:eastAsia="仿宋" w:hint="eastAsia"/>
          <w:b/>
          <w:sz w:val="32"/>
          <w:szCs w:val="32"/>
        </w:rPr>
        <w:t>（一）“三公”经费财政拨款支出决算总体情况说明</w:t>
      </w:r>
      <w:bookmarkEnd w:id="38"/>
    </w:p>
    <w:p w:rsidR="00536D20" w:rsidRDefault="005D0908">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年“三公”经费财政拨款支出决算为</w:t>
      </w:r>
      <w:r>
        <w:rPr>
          <w:rFonts w:ascii="仿宋" w:eastAsia="仿宋"/>
          <w:sz w:val="32"/>
          <w:szCs w:val="32"/>
        </w:rPr>
        <w:t>29.40</w:t>
      </w:r>
      <w:r>
        <w:rPr>
          <w:rFonts w:ascii="仿宋" w:eastAsia="仿宋" w:hint="eastAsia"/>
          <w:sz w:val="32"/>
          <w:szCs w:val="32"/>
        </w:rPr>
        <w:t>万元，完成预算</w:t>
      </w:r>
      <w:r>
        <w:rPr>
          <w:rFonts w:ascii="仿宋" w:eastAsia="仿宋"/>
          <w:sz w:val="32"/>
          <w:szCs w:val="32"/>
        </w:rPr>
        <w:t>100%</w:t>
      </w:r>
      <w:r>
        <w:rPr>
          <w:rFonts w:ascii="仿宋" w:eastAsia="仿宋" w:hint="eastAsia"/>
          <w:sz w:val="32"/>
          <w:szCs w:val="32"/>
        </w:rPr>
        <w:t>，较上年减少</w:t>
      </w:r>
      <w:r>
        <w:rPr>
          <w:rFonts w:ascii="仿宋" w:eastAsia="仿宋"/>
          <w:sz w:val="32"/>
          <w:szCs w:val="32"/>
        </w:rPr>
        <w:t>52.77</w:t>
      </w:r>
      <w:r>
        <w:rPr>
          <w:rFonts w:ascii="仿宋" w:eastAsia="仿宋" w:hint="eastAsia"/>
          <w:sz w:val="32"/>
          <w:szCs w:val="32"/>
        </w:rPr>
        <w:t>万元，下降</w:t>
      </w:r>
      <w:r>
        <w:rPr>
          <w:rFonts w:ascii="仿宋" w:eastAsia="仿宋"/>
          <w:sz w:val="32"/>
          <w:szCs w:val="32"/>
        </w:rPr>
        <w:t>64.22</w:t>
      </w:r>
      <w:r>
        <w:rPr>
          <w:rFonts w:ascii="仿宋" w:eastAsia="仿宋" w:hint="eastAsia"/>
          <w:sz w:val="32"/>
          <w:szCs w:val="32"/>
        </w:rPr>
        <w:t>%</w:t>
      </w:r>
      <w:r>
        <w:rPr>
          <w:rFonts w:ascii="仿宋" w:eastAsia="仿宋" w:hint="eastAsia"/>
          <w:sz w:val="32"/>
          <w:szCs w:val="32"/>
        </w:rPr>
        <w:t>。决算数与预算数持平。</w:t>
      </w:r>
    </w:p>
    <w:p w:rsidR="00536D20" w:rsidRDefault="005D0908">
      <w:pPr>
        <w:spacing w:line="600" w:lineRule="exact"/>
        <w:ind w:firstLine="640"/>
        <w:outlineLvl w:val="2"/>
        <w:rPr>
          <w:rFonts w:ascii="仿宋" w:eastAsia="仿宋"/>
          <w:b/>
          <w:sz w:val="32"/>
          <w:szCs w:val="32"/>
        </w:rPr>
      </w:pPr>
      <w:bookmarkStart w:id="39" w:name="_Toc15377217"/>
      <w:r>
        <w:rPr>
          <w:rFonts w:ascii="仿宋" w:eastAsia="仿宋" w:hint="eastAsia"/>
          <w:b/>
          <w:sz w:val="32"/>
          <w:szCs w:val="32"/>
        </w:rPr>
        <w:t>（二）“三公”经费财政拨款支出决算具体情况说明</w:t>
      </w:r>
      <w:bookmarkEnd w:id="39"/>
    </w:p>
    <w:p w:rsidR="00536D20" w:rsidRDefault="005D0908">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年“三公”经费财政拨款支出决算中，因公出国（境）费支出决算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；公务用车购置及运行维护费支出决算</w:t>
      </w:r>
      <w:r>
        <w:rPr>
          <w:rFonts w:ascii="仿宋" w:eastAsia="仿宋"/>
          <w:sz w:val="32"/>
          <w:szCs w:val="32"/>
        </w:rPr>
        <w:t>28.57</w:t>
      </w:r>
      <w:r>
        <w:rPr>
          <w:rFonts w:ascii="仿宋" w:eastAsia="仿宋" w:hint="eastAsia"/>
          <w:sz w:val="32"/>
          <w:szCs w:val="32"/>
        </w:rPr>
        <w:t>万元，占</w:t>
      </w:r>
      <w:r>
        <w:rPr>
          <w:rFonts w:ascii="仿宋" w:eastAsia="仿宋"/>
          <w:sz w:val="32"/>
          <w:szCs w:val="32"/>
        </w:rPr>
        <w:t>97.18%</w:t>
      </w:r>
      <w:r>
        <w:rPr>
          <w:rFonts w:ascii="仿宋" w:eastAsia="仿宋" w:hint="eastAsia"/>
          <w:sz w:val="32"/>
          <w:szCs w:val="32"/>
        </w:rPr>
        <w:t>；公务接待费支出决算</w:t>
      </w:r>
      <w:r>
        <w:rPr>
          <w:rFonts w:ascii="仿宋" w:eastAsia="仿宋"/>
          <w:sz w:val="32"/>
          <w:szCs w:val="32"/>
        </w:rPr>
        <w:t>0.83</w:t>
      </w:r>
      <w:r>
        <w:rPr>
          <w:rFonts w:ascii="仿宋" w:eastAsia="仿宋" w:hint="eastAsia"/>
          <w:sz w:val="32"/>
          <w:szCs w:val="32"/>
        </w:rPr>
        <w:t>万元，占</w:t>
      </w:r>
      <w:r>
        <w:rPr>
          <w:rFonts w:ascii="仿宋" w:eastAsia="仿宋"/>
          <w:sz w:val="32"/>
          <w:szCs w:val="32"/>
        </w:rPr>
        <w:t>2.82%</w:t>
      </w:r>
      <w:r>
        <w:rPr>
          <w:rFonts w:ascii="仿宋" w:eastAsia="仿宋" w:hint="eastAsia"/>
          <w:sz w:val="32"/>
          <w:szCs w:val="32"/>
        </w:rPr>
        <w:t>。具体情况如下：</w:t>
      </w:r>
    </w:p>
    <w:p w:rsidR="00536D20" w:rsidRDefault="005D0908">
      <w:pPr>
        <w:pStyle w:val="a0"/>
        <w:spacing w:beforeLines="0" w:before="93"/>
      </w:pPr>
      <w:r>
        <w:rPr>
          <w:noProof/>
        </w:rPr>
        <w:drawing>
          <wp:anchor distT="0" distB="0" distL="85723" distR="85723" simplePos="0" relativeHeight="28" behindDoc="0" locked="0" layoutInCell="1" hidden="0" allowOverlap="1">
            <wp:simplePos x="0" y="0"/>
            <wp:positionH relativeFrom="column">
              <wp:posOffset>0</wp:posOffset>
            </wp:positionH>
            <wp:positionV relativeFrom="paragraph">
              <wp:posOffset>28478</wp:posOffset>
            </wp:positionV>
            <wp:extent cx="4810034" cy="1924244"/>
            <wp:effectExtent l="0" t="0" r="0" b="0"/>
            <wp:wrapSquare wrapText="bothSides"/>
            <wp:docPr id="19"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4"/>
                    <a:stretch>
                      <a:fillRect/>
                    </a:stretch>
                  </pic:blipFill>
                  <pic:spPr>
                    <a:xfrm>
                      <a:off x="0" y="0"/>
                      <a:ext cx="4810034" cy="1924244"/>
                    </a:xfrm>
                    <a:prstGeom prst="rect">
                      <a:avLst/>
                    </a:prstGeom>
                    <a:noFill/>
                    <a:ln w="9525" cap="flat" cmpd="sng">
                      <a:noFill/>
                      <a:prstDash val="solid"/>
                      <a:miter/>
                    </a:ln>
                  </pic:spPr>
                </pic:pic>
              </a:graphicData>
            </a:graphic>
          </wp:anchor>
        </w:drawing>
      </w:r>
    </w:p>
    <w:p w:rsidR="00536D20" w:rsidRDefault="005D0908">
      <w:pPr>
        <w:spacing w:line="600" w:lineRule="exact"/>
        <w:ind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7</w:t>
      </w:r>
      <w:r>
        <w:rPr>
          <w:rFonts w:ascii="仿宋" w:eastAsia="仿宋" w:hint="eastAsia"/>
          <w:sz w:val="32"/>
          <w:szCs w:val="32"/>
        </w:rPr>
        <w:t>：</w:t>
      </w:r>
      <w:r>
        <w:rPr>
          <w:rFonts w:ascii="仿宋" w:eastAsia="仿宋" w:hint="eastAsia"/>
          <w:sz w:val="32"/>
          <w:szCs w:val="32"/>
        </w:rPr>
        <w:lastRenderedPageBreak/>
        <w:t>“三公”经费财政拨款支出结构</w:t>
      </w:r>
      <w:r>
        <w:rPr>
          <w:rFonts w:ascii="仿宋" w:eastAsia="仿宋" w:hint="eastAsia"/>
          <w:sz w:val="32"/>
          <w:szCs w:val="32"/>
        </w:rPr>
        <w:t>）</w:t>
      </w:r>
    </w:p>
    <w:p w:rsidR="00536D20" w:rsidRDefault="005D0908">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8"/>
          <w:rFonts w:ascii="仿宋" w:eastAsia="仿宋" w:hint="eastAsia"/>
          <w:b w:val="0"/>
          <w:bCs/>
          <w:sz w:val="32"/>
          <w:szCs w:val="32"/>
        </w:rPr>
        <w:t>完成预算</w:t>
      </w:r>
      <w:r>
        <w:rPr>
          <w:rStyle w:val="a8"/>
          <w:rFonts w:ascii="仿宋" w:eastAsia="仿宋"/>
          <w:b w:val="0"/>
          <w:bCs/>
          <w:sz w:val="32"/>
          <w:szCs w:val="32"/>
        </w:rPr>
        <w:t>0%</w:t>
      </w:r>
      <w:r>
        <w:rPr>
          <w:rStyle w:val="a8"/>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w:t>
      </w:r>
      <w:r>
        <w:rPr>
          <w:rFonts w:ascii="仿宋_GB2312" w:eastAsia="仿宋_GB2312"/>
          <w:sz w:val="32"/>
          <w:szCs w:val="32"/>
        </w:rPr>
        <w:t>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持平</w:t>
      </w:r>
      <w:r>
        <w:rPr>
          <w:rFonts w:ascii="仿宋_GB2312" w:eastAsia="仿宋_GB2312" w:hint="eastAsia"/>
          <w:sz w:val="32"/>
          <w:szCs w:val="32"/>
        </w:rPr>
        <w:t>。</w:t>
      </w:r>
    </w:p>
    <w:p w:rsidR="00536D20" w:rsidRDefault="005D0908">
      <w:pPr>
        <w:spacing w:line="600" w:lineRule="exact"/>
        <w:ind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28.57</w:t>
      </w:r>
      <w:r>
        <w:rPr>
          <w:rFonts w:ascii="仿宋_GB2312" w:eastAsia="仿宋_GB2312" w:hint="eastAsia"/>
          <w:sz w:val="32"/>
          <w:szCs w:val="32"/>
        </w:rPr>
        <w:t>万元</w:t>
      </w:r>
      <w:r>
        <w:rPr>
          <w:rFonts w:ascii="仿宋_GB2312" w:eastAsia="仿宋_GB2312" w:hint="eastAsia"/>
          <w:sz w:val="32"/>
          <w:szCs w:val="32"/>
        </w:rPr>
        <w:t>,</w:t>
      </w:r>
      <w:r>
        <w:rPr>
          <w:rStyle w:val="a8"/>
          <w:rFonts w:ascii="仿宋" w:eastAsia="仿宋" w:hint="eastAsia"/>
          <w:b w:val="0"/>
          <w:bCs/>
          <w:sz w:val="32"/>
          <w:szCs w:val="32"/>
        </w:rPr>
        <w:t>完成预算</w:t>
      </w:r>
      <w:r>
        <w:rPr>
          <w:rStyle w:val="a8"/>
          <w:rFonts w:ascii="仿宋" w:eastAsia="仿宋"/>
          <w:b w:val="0"/>
          <w:bCs/>
          <w:sz w:val="32"/>
          <w:szCs w:val="32"/>
        </w:rPr>
        <w:t>100%</w:t>
      </w:r>
      <w:r>
        <w:rPr>
          <w:rStyle w:val="a8"/>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sz w:val="32"/>
          <w:szCs w:val="32"/>
        </w:rPr>
        <w:t>52.86</w:t>
      </w:r>
      <w:r>
        <w:rPr>
          <w:rFonts w:ascii="仿宋_GB2312" w:eastAsia="仿宋_GB2312" w:hint="eastAsia"/>
          <w:sz w:val="32"/>
          <w:szCs w:val="32"/>
        </w:rPr>
        <w:t>万元，下降</w:t>
      </w:r>
      <w:r>
        <w:rPr>
          <w:rFonts w:ascii="仿宋_GB2312" w:eastAsia="仿宋_GB2312"/>
          <w:sz w:val="32"/>
          <w:szCs w:val="32"/>
        </w:rPr>
        <w:t>64.91%</w:t>
      </w:r>
      <w:r>
        <w:rPr>
          <w:rFonts w:ascii="仿宋_GB2312" w:eastAsia="仿宋_GB2312" w:hint="eastAsia"/>
          <w:sz w:val="32"/>
          <w:szCs w:val="32"/>
        </w:rPr>
        <w:t>。主要原因是减少了公务用车运行维护费用支出。</w:t>
      </w:r>
    </w:p>
    <w:p w:rsidR="00536D20" w:rsidRDefault="005D0908">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34</w:t>
      </w:r>
      <w:r>
        <w:rPr>
          <w:rFonts w:ascii="仿宋_GB2312" w:eastAsia="仿宋_GB2312" w:hint="eastAsia"/>
          <w:sz w:val="32"/>
          <w:szCs w:val="32"/>
        </w:rPr>
        <w:t>辆，其中：轿车</w:t>
      </w:r>
      <w:r>
        <w:rPr>
          <w:rFonts w:ascii="仿宋_GB2312" w:eastAsia="仿宋_GB2312" w:hint="eastAsia"/>
          <w:sz w:val="32"/>
          <w:szCs w:val="32"/>
        </w:rPr>
        <w:t>3</w:t>
      </w:r>
      <w:r>
        <w:rPr>
          <w:rFonts w:ascii="仿宋_GB2312" w:eastAsia="仿宋_GB2312" w:hint="eastAsia"/>
          <w:sz w:val="32"/>
          <w:szCs w:val="32"/>
        </w:rPr>
        <w:t>辆、越野车</w:t>
      </w:r>
      <w:r>
        <w:rPr>
          <w:rFonts w:ascii="仿宋_GB2312" w:eastAsia="仿宋_GB2312" w:hint="eastAsia"/>
          <w:sz w:val="32"/>
          <w:szCs w:val="32"/>
        </w:rPr>
        <w:t>3</w:t>
      </w:r>
      <w:r>
        <w:rPr>
          <w:rFonts w:ascii="仿宋_GB2312" w:eastAsia="仿宋_GB2312" w:hint="eastAsia"/>
          <w:sz w:val="32"/>
          <w:szCs w:val="32"/>
        </w:rPr>
        <w:t>辆、载客汽车</w:t>
      </w:r>
      <w:r>
        <w:rPr>
          <w:rFonts w:ascii="仿宋_GB2312" w:eastAsia="仿宋_GB2312" w:hint="eastAsia"/>
          <w:sz w:val="32"/>
          <w:szCs w:val="32"/>
        </w:rPr>
        <w:t>1</w:t>
      </w:r>
      <w:r>
        <w:rPr>
          <w:rFonts w:ascii="仿宋_GB2312" w:eastAsia="仿宋_GB2312" w:hint="eastAsia"/>
          <w:sz w:val="32"/>
          <w:szCs w:val="32"/>
        </w:rPr>
        <w:t>辆，其他车型</w:t>
      </w:r>
      <w:r>
        <w:rPr>
          <w:rFonts w:ascii="仿宋_GB2312" w:eastAsia="仿宋_GB2312" w:hint="eastAsia"/>
          <w:sz w:val="32"/>
          <w:szCs w:val="32"/>
        </w:rPr>
        <w:t>27</w:t>
      </w:r>
      <w:r>
        <w:rPr>
          <w:rFonts w:ascii="仿宋_GB2312" w:eastAsia="仿宋_GB2312" w:hint="eastAsia"/>
          <w:sz w:val="32"/>
          <w:szCs w:val="32"/>
        </w:rPr>
        <w:t>辆。</w:t>
      </w:r>
    </w:p>
    <w:p w:rsidR="00536D20" w:rsidRDefault="005D0908">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28.57</w:t>
      </w:r>
      <w:r>
        <w:rPr>
          <w:rFonts w:ascii="仿宋_GB2312" w:eastAsia="仿宋_GB2312" w:hint="eastAsia"/>
          <w:sz w:val="32"/>
          <w:szCs w:val="32"/>
        </w:rPr>
        <w:t>万元。主要用于</w:t>
      </w:r>
      <w:r>
        <w:rPr>
          <w:rFonts w:ascii="仿宋_GB2312" w:eastAsia="仿宋_GB2312"/>
          <w:sz w:val="32"/>
          <w:szCs w:val="32"/>
        </w:rPr>
        <w:t>城管执法、园林绿化、数字城管等</w:t>
      </w:r>
      <w:r>
        <w:rPr>
          <w:rFonts w:ascii="仿宋_GB2312" w:eastAsia="仿宋_GB2312" w:hint="eastAsia"/>
          <w:sz w:val="32"/>
          <w:szCs w:val="32"/>
        </w:rPr>
        <w:t>所需的公务用车燃料费、维修费、过路过桥费、保险费等支出。</w:t>
      </w:r>
    </w:p>
    <w:p w:rsidR="00536D20" w:rsidRDefault="005D0908">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0.83</w:t>
      </w:r>
      <w:r>
        <w:rPr>
          <w:rFonts w:ascii="仿宋_GB2312" w:eastAsia="仿宋_GB2312" w:hint="eastAsia"/>
          <w:sz w:val="32"/>
          <w:szCs w:val="32"/>
        </w:rPr>
        <w:t>万元，</w:t>
      </w:r>
      <w:r>
        <w:rPr>
          <w:rStyle w:val="a8"/>
          <w:rFonts w:ascii="仿宋" w:eastAsia="仿宋" w:hint="eastAsia"/>
          <w:b w:val="0"/>
          <w:bCs/>
          <w:sz w:val="32"/>
          <w:szCs w:val="32"/>
        </w:rPr>
        <w:t>完成预算</w:t>
      </w:r>
      <w:r>
        <w:rPr>
          <w:rStyle w:val="a8"/>
          <w:rFonts w:ascii="仿宋" w:eastAsia="仿宋"/>
          <w:b w:val="0"/>
          <w:bCs/>
          <w:sz w:val="32"/>
          <w:szCs w:val="32"/>
        </w:rPr>
        <w:t>100%</w:t>
      </w:r>
      <w:r>
        <w:rPr>
          <w:rStyle w:val="a8"/>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sz w:val="32"/>
          <w:szCs w:val="32"/>
        </w:rPr>
        <w:t>0.1</w:t>
      </w:r>
      <w:r>
        <w:rPr>
          <w:rFonts w:ascii="仿宋_GB2312" w:eastAsia="仿宋_GB2312" w:hint="eastAsia"/>
          <w:sz w:val="32"/>
          <w:szCs w:val="32"/>
        </w:rPr>
        <w:t>万元，增长</w:t>
      </w:r>
      <w:r>
        <w:rPr>
          <w:rFonts w:ascii="仿宋_GB2312" w:eastAsia="仿宋_GB2312"/>
          <w:sz w:val="32"/>
          <w:szCs w:val="32"/>
        </w:rPr>
        <w:t>13.70%</w:t>
      </w:r>
      <w:r>
        <w:rPr>
          <w:rFonts w:ascii="仿宋_GB2312" w:eastAsia="仿宋_GB2312" w:hint="eastAsia"/>
          <w:sz w:val="32"/>
          <w:szCs w:val="32"/>
        </w:rPr>
        <w:t>。主要原因是</w:t>
      </w:r>
      <w:r>
        <w:rPr>
          <w:rFonts w:ascii="仿宋_GB2312" w:eastAsia="仿宋_GB2312"/>
          <w:sz w:val="32"/>
          <w:szCs w:val="32"/>
        </w:rPr>
        <w:t>2022</w:t>
      </w:r>
      <w:r>
        <w:rPr>
          <w:rFonts w:ascii="仿宋_GB2312" w:eastAsia="仿宋_GB2312"/>
          <w:sz w:val="32"/>
          <w:szCs w:val="32"/>
        </w:rPr>
        <w:t>年燃气安全督导检查较多。</w:t>
      </w:r>
      <w:r>
        <w:rPr>
          <w:rFonts w:ascii="仿宋_GB2312" w:eastAsia="仿宋_GB2312" w:hint="eastAsia"/>
          <w:sz w:val="32"/>
          <w:szCs w:val="32"/>
        </w:rPr>
        <w:t>其中：</w:t>
      </w:r>
    </w:p>
    <w:p w:rsidR="00536D20" w:rsidRDefault="005D0908">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sz w:val="32"/>
          <w:szCs w:val="32"/>
        </w:rPr>
        <w:t>0.83</w:t>
      </w:r>
      <w:r>
        <w:rPr>
          <w:rFonts w:ascii="仿宋_GB2312" w:eastAsia="仿宋_GB2312" w:hint="eastAsia"/>
          <w:sz w:val="32"/>
          <w:szCs w:val="32"/>
        </w:rPr>
        <w:t>万元，主要用于</w:t>
      </w:r>
      <w:r>
        <w:rPr>
          <w:rFonts w:ascii="仿宋_GB2312" w:eastAsia="仿宋_GB2312"/>
          <w:sz w:val="32"/>
          <w:szCs w:val="32"/>
        </w:rPr>
        <w:t>燃气行业管理及接受安全检查</w:t>
      </w:r>
      <w:r>
        <w:rPr>
          <w:rFonts w:ascii="仿宋_GB2312" w:eastAsia="仿宋_GB2312" w:hint="eastAsia"/>
          <w:sz w:val="32"/>
          <w:szCs w:val="32"/>
        </w:rPr>
        <w:t>方面的用餐费。国内公务接待</w:t>
      </w:r>
      <w:r>
        <w:rPr>
          <w:rFonts w:ascii="仿宋_GB2312" w:eastAsia="仿宋_GB2312"/>
          <w:sz w:val="32"/>
          <w:szCs w:val="32"/>
        </w:rPr>
        <w:t>7</w:t>
      </w:r>
      <w:r>
        <w:rPr>
          <w:rFonts w:ascii="仿宋_GB2312" w:eastAsia="仿宋_GB2312" w:hint="eastAsia"/>
          <w:sz w:val="32"/>
          <w:szCs w:val="32"/>
        </w:rPr>
        <w:t>批次，</w:t>
      </w:r>
      <w:r>
        <w:rPr>
          <w:rFonts w:ascii="仿宋_GB2312" w:eastAsia="仿宋_GB2312"/>
          <w:sz w:val="32"/>
          <w:szCs w:val="32"/>
        </w:rPr>
        <w:t>27</w:t>
      </w:r>
      <w:r>
        <w:rPr>
          <w:rFonts w:ascii="仿宋_GB2312" w:eastAsia="仿宋_GB2312" w:hint="eastAsia"/>
          <w:sz w:val="32"/>
          <w:szCs w:val="32"/>
        </w:rPr>
        <w:t>人次，共计支出</w:t>
      </w:r>
      <w:r>
        <w:rPr>
          <w:rFonts w:ascii="仿宋_GB2312" w:eastAsia="仿宋_GB2312"/>
          <w:sz w:val="32"/>
          <w:szCs w:val="32"/>
        </w:rPr>
        <w:t>0.83</w:t>
      </w:r>
      <w:r>
        <w:rPr>
          <w:rFonts w:ascii="仿宋_GB2312" w:eastAsia="仿宋_GB2312" w:hint="eastAsia"/>
          <w:sz w:val="32"/>
          <w:szCs w:val="32"/>
        </w:rPr>
        <w:t>万元，具体内容包括：接待</w:t>
      </w:r>
      <w:r>
        <w:rPr>
          <w:rFonts w:ascii="仿宋_GB2312" w:eastAsia="仿宋_GB2312"/>
          <w:sz w:val="32"/>
          <w:szCs w:val="32"/>
        </w:rPr>
        <w:t>华润集团川藏区域工委来攀拜访交流</w:t>
      </w:r>
      <w:r>
        <w:rPr>
          <w:rFonts w:ascii="仿宋_GB2312" w:eastAsia="仿宋_GB2312"/>
          <w:sz w:val="32"/>
          <w:szCs w:val="32"/>
        </w:rPr>
        <w:t>7</w:t>
      </w:r>
      <w:r>
        <w:rPr>
          <w:rFonts w:ascii="仿宋_GB2312" w:eastAsia="仿宋_GB2312" w:hint="eastAsia"/>
          <w:sz w:val="32"/>
          <w:szCs w:val="32"/>
        </w:rPr>
        <w:t>人工作餐支出</w:t>
      </w:r>
      <w:r>
        <w:rPr>
          <w:rFonts w:ascii="仿宋_GB2312" w:eastAsia="仿宋_GB2312" w:hint="eastAsia"/>
          <w:sz w:val="32"/>
          <w:szCs w:val="32"/>
        </w:rPr>
        <w:t>0.</w:t>
      </w:r>
      <w:r>
        <w:rPr>
          <w:rFonts w:ascii="仿宋_GB2312" w:eastAsia="仿宋_GB2312"/>
          <w:sz w:val="32"/>
          <w:szCs w:val="32"/>
        </w:rPr>
        <w:t>18</w:t>
      </w:r>
      <w:r>
        <w:rPr>
          <w:rFonts w:ascii="仿宋_GB2312" w:eastAsia="仿宋_GB2312" w:hint="eastAsia"/>
          <w:sz w:val="32"/>
          <w:szCs w:val="32"/>
        </w:rPr>
        <w:t>万元；接待</w:t>
      </w:r>
      <w:r>
        <w:rPr>
          <w:rFonts w:ascii="仿宋_GB2312" w:eastAsia="仿宋_GB2312"/>
          <w:sz w:val="32"/>
          <w:szCs w:val="32"/>
        </w:rPr>
        <w:lastRenderedPageBreak/>
        <w:t>全省城镇燃气安全排查整治第三督导组赴攀督导检查</w:t>
      </w:r>
      <w:r>
        <w:rPr>
          <w:rFonts w:ascii="仿宋_GB2312" w:eastAsia="仿宋_GB2312"/>
          <w:sz w:val="32"/>
          <w:szCs w:val="32"/>
        </w:rPr>
        <w:t>4</w:t>
      </w:r>
      <w:r>
        <w:rPr>
          <w:rFonts w:ascii="仿宋_GB2312" w:eastAsia="仿宋_GB2312" w:hint="eastAsia"/>
          <w:sz w:val="32"/>
          <w:szCs w:val="32"/>
        </w:rPr>
        <w:t>人工作餐支出</w:t>
      </w:r>
      <w:r>
        <w:rPr>
          <w:rFonts w:ascii="仿宋_GB2312" w:eastAsia="仿宋_GB2312"/>
          <w:sz w:val="32"/>
          <w:szCs w:val="32"/>
        </w:rPr>
        <w:t>0.12</w:t>
      </w:r>
      <w:r>
        <w:rPr>
          <w:rFonts w:ascii="仿宋_GB2312" w:eastAsia="仿宋_GB2312" w:hint="eastAsia"/>
          <w:sz w:val="32"/>
          <w:szCs w:val="32"/>
        </w:rPr>
        <w:t>万元；接待省</w:t>
      </w:r>
      <w:r>
        <w:rPr>
          <w:rFonts w:ascii="仿宋_GB2312" w:eastAsia="仿宋_GB2312"/>
          <w:sz w:val="32"/>
          <w:szCs w:val="32"/>
        </w:rPr>
        <w:t>安委会第三督导组全国</w:t>
      </w:r>
      <w:r>
        <w:rPr>
          <w:rFonts w:ascii="仿宋_GB2312" w:eastAsia="仿宋_GB2312"/>
          <w:sz w:val="32"/>
          <w:szCs w:val="32"/>
        </w:rPr>
        <w:t>“</w:t>
      </w:r>
      <w:r>
        <w:rPr>
          <w:rFonts w:ascii="仿宋_GB2312" w:eastAsia="仿宋_GB2312"/>
          <w:sz w:val="32"/>
          <w:szCs w:val="32"/>
        </w:rPr>
        <w:t>两会</w:t>
      </w:r>
      <w:r>
        <w:rPr>
          <w:rFonts w:ascii="仿宋_GB2312" w:eastAsia="仿宋_GB2312"/>
          <w:sz w:val="32"/>
          <w:szCs w:val="32"/>
        </w:rPr>
        <w:t>”</w:t>
      </w:r>
      <w:r>
        <w:rPr>
          <w:rFonts w:ascii="仿宋_GB2312" w:eastAsia="仿宋_GB2312"/>
          <w:sz w:val="32"/>
          <w:szCs w:val="32"/>
        </w:rPr>
        <w:t>期间赴攀检查矿山安全生产专项督查</w:t>
      </w:r>
      <w:r>
        <w:rPr>
          <w:rFonts w:ascii="仿宋_GB2312" w:eastAsia="仿宋_GB2312"/>
          <w:sz w:val="32"/>
          <w:szCs w:val="32"/>
        </w:rPr>
        <w:t>4</w:t>
      </w:r>
      <w:r>
        <w:rPr>
          <w:rFonts w:ascii="仿宋_GB2312" w:eastAsia="仿宋_GB2312" w:hint="eastAsia"/>
          <w:sz w:val="32"/>
          <w:szCs w:val="32"/>
        </w:rPr>
        <w:t>人工作餐支出</w:t>
      </w:r>
      <w:r>
        <w:rPr>
          <w:rFonts w:ascii="仿宋_GB2312" w:eastAsia="仿宋_GB2312"/>
          <w:sz w:val="32"/>
          <w:szCs w:val="32"/>
        </w:rPr>
        <w:t>0.12</w:t>
      </w:r>
      <w:r>
        <w:rPr>
          <w:rFonts w:ascii="仿宋_GB2312" w:eastAsia="仿宋_GB2312" w:hint="eastAsia"/>
          <w:sz w:val="32"/>
          <w:szCs w:val="32"/>
        </w:rPr>
        <w:t>万元；接待</w:t>
      </w:r>
      <w:r>
        <w:rPr>
          <w:rFonts w:ascii="仿宋_GB2312" w:eastAsia="仿宋_GB2312"/>
          <w:sz w:val="32"/>
          <w:szCs w:val="32"/>
        </w:rPr>
        <w:t>省城镇燃气安全排查整治督导组赴攀督导检查</w:t>
      </w:r>
      <w:r>
        <w:rPr>
          <w:rFonts w:ascii="仿宋_GB2312" w:eastAsia="仿宋_GB2312"/>
          <w:sz w:val="32"/>
          <w:szCs w:val="32"/>
        </w:rPr>
        <w:t>3</w:t>
      </w:r>
      <w:r>
        <w:rPr>
          <w:rFonts w:ascii="仿宋_GB2312" w:eastAsia="仿宋_GB2312" w:hint="eastAsia"/>
          <w:sz w:val="32"/>
          <w:szCs w:val="32"/>
        </w:rPr>
        <w:t>人工作餐支出</w:t>
      </w:r>
      <w:r>
        <w:rPr>
          <w:rFonts w:ascii="仿宋_GB2312" w:eastAsia="仿宋_GB2312"/>
          <w:sz w:val="32"/>
          <w:szCs w:val="32"/>
        </w:rPr>
        <w:t>0.09</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接待</w:t>
      </w:r>
      <w:r>
        <w:rPr>
          <w:rFonts w:ascii="仿宋_GB2312" w:eastAsia="仿宋_GB2312"/>
          <w:sz w:val="32"/>
          <w:szCs w:val="32"/>
        </w:rPr>
        <w:t>省城镇燃气第三督导组督导检查我市城镇燃气安全排查整治工作</w:t>
      </w:r>
      <w:r>
        <w:rPr>
          <w:rFonts w:ascii="仿宋_GB2312" w:eastAsia="仿宋_GB2312"/>
          <w:sz w:val="32"/>
          <w:szCs w:val="32"/>
        </w:rPr>
        <w:t>3</w:t>
      </w:r>
      <w:r>
        <w:rPr>
          <w:rFonts w:ascii="仿宋_GB2312" w:eastAsia="仿宋_GB2312" w:hint="eastAsia"/>
          <w:sz w:val="32"/>
          <w:szCs w:val="32"/>
        </w:rPr>
        <w:t>人工作餐支出</w:t>
      </w:r>
      <w:r>
        <w:rPr>
          <w:rFonts w:ascii="仿宋_GB2312" w:eastAsia="仿宋_GB2312"/>
          <w:sz w:val="32"/>
          <w:szCs w:val="32"/>
        </w:rPr>
        <w:t>0.10</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接待</w:t>
      </w:r>
      <w:r>
        <w:rPr>
          <w:rFonts w:ascii="仿宋_GB2312" w:eastAsia="仿宋_GB2312"/>
          <w:sz w:val="32"/>
          <w:szCs w:val="32"/>
        </w:rPr>
        <w:t>省燃气安全排查第三督导组赴攀督导燃气安全排查整治工作</w:t>
      </w:r>
      <w:r>
        <w:rPr>
          <w:rFonts w:ascii="仿宋_GB2312" w:eastAsia="仿宋_GB2312"/>
          <w:sz w:val="32"/>
          <w:szCs w:val="32"/>
        </w:rPr>
        <w:t>3</w:t>
      </w:r>
      <w:r>
        <w:rPr>
          <w:rFonts w:ascii="仿宋_GB2312" w:eastAsia="仿宋_GB2312" w:hint="eastAsia"/>
          <w:sz w:val="32"/>
          <w:szCs w:val="32"/>
        </w:rPr>
        <w:t>人工作餐支出</w:t>
      </w:r>
      <w:r>
        <w:rPr>
          <w:rFonts w:ascii="仿宋_GB2312" w:eastAsia="仿宋_GB2312"/>
          <w:sz w:val="32"/>
          <w:szCs w:val="32"/>
        </w:rPr>
        <w:t>0.11</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接待</w:t>
      </w:r>
      <w:r>
        <w:rPr>
          <w:rFonts w:ascii="仿宋_GB2312" w:eastAsia="仿宋_GB2312"/>
          <w:sz w:val="32"/>
          <w:szCs w:val="32"/>
        </w:rPr>
        <w:t>省燃排办</w:t>
      </w:r>
      <w:r>
        <w:rPr>
          <w:rFonts w:ascii="仿宋_GB2312" w:eastAsia="仿宋_GB2312"/>
          <w:sz w:val="32"/>
          <w:szCs w:val="32"/>
        </w:rPr>
        <w:t>第三督导组例行检查攀枝花燃气安全排查整治工作</w:t>
      </w:r>
      <w:r>
        <w:rPr>
          <w:rFonts w:ascii="仿宋_GB2312" w:eastAsia="仿宋_GB2312"/>
          <w:sz w:val="32"/>
          <w:szCs w:val="32"/>
        </w:rPr>
        <w:t>3</w:t>
      </w:r>
      <w:r>
        <w:rPr>
          <w:rFonts w:ascii="仿宋_GB2312" w:eastAsia="仿宋_GB2312" w:hint="eastAsia"/>
          <w:sz w:val="32"/>
          <w:szCs w:val="32"/>
        </w:rPr>
        <w:t>人工作餐支出</w:t>
      </w:r>
      <w:r>
        <w:rPr>
          <w:rFonts w:ascii="仿宋_GB2312" w:eastAsia="仿宋_GB2312"/>
          <w:sz w:val="32"/>
          <w:szCs w:val="32"/>
        </w:rPr>
        <w:t>0.11</w:t>
      </w:r>
      <w:r>
        <w:rPr>
          <w:rFonts w:ascii="仿宋_GB2312" w:eastAsia="仿宋_GB2312" w:hint="eastAsia"/>
          <w:sz w:val="32"/>
          <w:szCs w:val="32"/>
        </w:rPr>
        <w:t>万元。</w:t>
      </w:r>
    </w:p>
    <w:p w:rsidR="00536D20" w:rsidRDefault="005D0908" w:rsidP="00766180">
      <w:pPr>
        <w:spacing w:line="600" w:lineRule="exact"/>
        <w:ind w:firstLineChars="200" w:firstLine="643"/>
        <w:rPr>
          <w:rFonts w:ascii="仿宋_GB2312" w:eastAsia="仿宋_GB2312"/>
          <w:sz w:val="32"/>
          <w:szCs w:val="32"/>
        </w:rPr>
      </w:pPr>
      <w:r>
        <w:rPr>
          <w:rFonts w:ascii="仿宋" w:eastAsia="仿宋" w:hint="eastAsia"/>
          <w:b/>
          <w:sz w:val="32"/>
          <w:szCs w:val="32"/>
        </w:rPr>
        <w:t>外事接待支出</w:t>
      </w:r>
      <w:r>
        <w:rPr>
          <w:rFonts w:ascii="仿宋" w:eastAsia="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人次，共计支出</w:t>
      </w:r>
      <w:r>
        <w:rPr>
          <w:rFonts w:ascii="仿宋_GB2312" w:eastAsia="仿宋_GB2312"/>
          <w:sz w:val="32"/>
          <w:szCs w:val="32"/>
        </w:rPr>
        <w:t>0</w:t>
      </w:r>
      <w:r>
        <w:rPr>
          <w:rFonts w:ascii="仿宋_GB2312" w:eastAsia="仿宋_GB2312" w:hint="eastAsia"/>
          <w:sz w:val="32"/>
          <w:szCs w:val="32"/>
        </w:rPr>
        <w:t>万元。</w:t>
      </w:r>
    </w:p>
    <w:p w:rsidR="00536D20" w:rsidRDefault="00536D20">
      <w:pPr>
        <w:spacing w:line="600" w:lineRule="exact"/>
        <w:ind w:firstLine="640"/>
        <w:outlineLvl w:val="1"/>
        <w:rPr>
          <w:rFonts w:ascii="黑体" w:eastAsia="黑体"/>
          <w:sz w:val="32"/>
          <w:szCs w:val="32"/>
        </w:rPr>
      </w:pPr>
      <w:bookmarkStart w:id="40" w:name="_Toc15396610"/>
      <w:bookmarkStart w:id="41" w:name="_Toc15377218"/>
    </w:p>
    <w:p w:rsidR="00536D20" w:rsidRDefault="005D0908">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0"/>
      <w:bookmarkEnd w:id="41"/>
    </w:p>
    <w:p w:rsidR="00536D20" w:rsidRDefault="005D090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sz w:val="32"/>
          <w:szCs w:val="32"/>
        </w:rPr>
        <w:t>0</w:t>
      </w:r>
      <w:r>
        <w:rPr>
          <w:rFonts w:ascii="仿宋_GB2312" w:eastAsia="仿宋_GB2312" w:hint="eastAsia"/>
          <w:sz w:val="32"/>
          <w:szCs w:val="32"/>
        </w:rPr>
        <w:t>万元。</w:t>
      </w:r>
    </w:p>
    <w:p w:rsidR="00536D20" w:rsidRDefault="00536D20">
      <w:pPr>
        <w:spacing w:line="600" w:lineRule="exact"/>
        <w:ind w:firstLine="640"/>
        <w:rPr>
          <w:rFonts w:ascii="仿宋_GB2312" w:eastAsia="仿宋_GB2312"/>
          <w:sz w:val="32"/>
          <w:szCs w:val="32"/>
        </w:rPr>
      </w:pPr>
    </w:p>
    <w:p w:rsidR="00536D20" w:rsidRDefault="005D0908">
      <w:pPr>
        <w:numPr>
          <w:ilvl w:val="0"/>
          <w:numId w:val="4"/>
        </w:numPr>
        <w:spacing w:line="600" w:lineRule="exact"/>
        <w:ind w:firstLine="640"/>
        <w:outlineLvl w:val="1"/>
        <w:rPr>
          <w:rStyle w:val="2Char"/>
          <w:rFonts w:ascii="黑体" w:eastAsia="黑体"/>
          <w:b w:val="0"/>
        </w:rPr>
      </w:pPr>
      <w:bookmarkStart w:id="42" w:name="_Toc15377219"/>
      <w:bookmarkStart w:id="43" w:name="_Toc15396611"/>
      <w:r>
        <w:rPr>
          <w:rStyle w:val="2Char"/>
          <w:rFonts w:ascii="黑体" w:eastAsia="黑体" w:hint="eastAsia"/>
          <w:b w:val="0"/>
        </w:rPr>
        <w:t>国有资本经营预算支出决算情况说明</w:t>
      </w:r>
      <w:bookmarkEnd w:id="42"/>
      <w:bookmarkEnd w:id="43"/>
    </w:p>
    <w:p w:rsidR="00536D20" w:rsidRDefault="005D090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p>
    <w:p w:rsidR="00536D20" w:rsidRDefault="00536D20">
      <w:pPr>
        <w:spacing w:line="580" w:lineRule="exact"/>
        <w:jc w:val="center"/>
        <w:rPr>
          <w:rFonts w:ascii="方正小标宋简体" w:eastAsia="方正小标宋简体" w:cs="方正小标宋简体"/>
          <w:sz w:val="44"/>
          <w:szCs w:val="44"/>
        </w:rPr>
      </w:pPr>
    </w:p>
    <w:p w:rsidR="00536D20" w:rsidRDefault="005D0908">
      <w:pPr>
        <w:numPr>
          <w:ilvl w:val="0"/>
          <w:numId w:val="4"/>
        </w:numPr>
        <w:spacing w:line="600" w:lineRule="exact"/>
        <w:ind w:firstLine="640"/>
        <w:outlineLvl w:val="1"/>
        <w:rPr>
          <w:rStyle w:val="2Char"/>
          <w:rFonts w:ascii="黑体" w:eastAsia="黑体"/>
          <w:b w:val="0"/>
        </w:rPr>
      </w:pPr>
      <w:bookmarkStart w:id="44" w:name="_Toc15396612"/>
      <w:bookmarkStart w:id="45" w:name="_Toc15377221"/>
      <w:r>
        <w:rPr>
          <w:rStyle w:val="2Char"/>
          <w:rFonts w:ascii="黑体" w:eastAsia="黑体" w:hint="eastAsia"/>
          <w:b w:val="0"/>
        </w:rPr>
        <w:t>其他重要事项的情况说明</w:t>
      </w:r>
      <w:bookmarkEnd w:id="44"/>
      <w:bookmarkEnd w:id="45"/>
    </w:p>
    <w:p w:rsidR="00536D20" w:rsidRDefault="005D0908" w:rsidP="00766180">
      <w:pPr>
        <w:spacing w:line="600" w:lineRule="exact"/>
        <w:ind w:firstLineChars="200" w:firstLine="643"/>
        <w:outlineLvl w:val="2"/>
        <w:rPr>
          <w:rFonts w:ascii="仿宋" w:eastAsia="仿宋"/>
          <w:sz w:val="32"/>
          <w:szCs w:val="32"/>
        </w:rPr>
      </w:pPr>
      <w:bookmarkStart w:id="46" w:name="_Toc15377222"/>
      <w:r>
        <w:rPr>
          <w:rFonts w:ascii="仿宋" w:eastAsia="仿宋" w:hint="eastAsia"/>
          <w:b/>
          <w:sz w:val="32"/>
          <w:szCs w:val="32"/>
        </w:rPr>
        <w:t>（一）机关运行经费支出情况</w:t>
      </w:r>
      <w:bookmarkEnd w:id="46"/>
    </w:p>
    <w:p w:rsidR="00536D20" w:rsidRDefault="005D090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攀枝花市城市管理行政执法局</w:t>
      </w:r>
      <w:r>
        <w:rPr>
          <w:rFonts w:ascii="仿宋_GB2312" w:eastAsia="仿宋_GB2312" w:hint="eastAsia"/>
          <w:sz w:val="32"/>
          <w:szCs w:val="32"/>
        </w:rPr>
        <w:t>机关运行经费支出</w:t>
      </w:r>
      <w:r>
        <w:rPr>
          <w:rFonts w:ascii="仿宋_GB2312" w:eastAsia="仿宋_GB2312"/>
          <w:sz w:val="32"/>
          <w:szCs w:val="32"/>
        </w:rPr>
        <w:t>108.49</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sz w:val="32"/>
          <w:szCs w:val="32"/>
        </w:rPr>
        <w:t>42.46</w:t>
      </w:r>
      <w:r>
        <w:rPr>
          <w:rFonts w:ascii="仿宋_GB2312" w:eastAsia="仿宋_GB2312" w:hint="eastAsia"/>
          <w:sz w:val="32"/>
          <w:szCs w:val="32"/>
        </w:rPr>
        <w:t>万元，下降</w:t>
      </w:r>
      <w:r>
        <w:rPr>
          <w:rFonts w:ascii="仿宋_GB2312" w:eastAsia="仿宋_GB2312"/>
          <w:sz w:val="32"/>
          <w:szCs w:val="32"/>
        </w:rPr>
        <w:t>28.13%</w:t>
      </w:r>
      <w:r>
        <w:rPr>
          <w:rFonts w:ascii="仿宋_GB2312" w:eastAsia="仿宋_GB2312" w:hint="eastAsia"/>
          <w:sz w:val="32"/>
          <w:szCs w:val="32"/>
        </w:rPr>
        <w:t>。</w:t>
      </w:r>
      <w:r>
        <w:rPr>
          <w:rFonts w:ascii="仿宋_GB2312" w:eastAsia="仿宋_GB2312" w:hint="eastAsia"/>
          <w:sz w:val="32"/>
          <w:szCs w:val="32"/>
        </w:rPr>
        <w:lastRenderedPageBreak/>
        <w:t>主要原因是</w:t>
      </w:r>
      <w:r>
        <w:rPr>
          <w:rFonts w:ascii="仿宋_GB2312" w:eastAsia="仿宋_GB2312"/>
          <w:sz w:val="32"/>
          <w:szCs w:val="32"/>
        </w:rPr>
        <w:t>日常公用支出减少。</w:t>
      </w:r>
    </w:p>
    <w:p w:rsidR="00536D20" w:rsidRDefault="005D0908" w:rsidP="00766180">
      <w:pPr>
        <w:autoSpaceDE w:val="0"/>
        <w:autoSpaceDN w:val="0"/>
        <w:adjustRightInd w:val="0"/>
        <w:spacing w:line="600" w:lineRule="exact"/>
        <w:ind w:firstLineChars="200" w:firstLine="643"/>
        <w:jc w:val="left"/>
        <w:outlineLvl w:val="2"/>
        <w:rPr>
          <w:rFonts w:ascii="仿宋" w:eastAsia="仿宋"/>
          <w:b/>
          <w:sz w:val="32"/>
          <w:szCs w:val="32"/>
        </w:rPr>
      </w:pPr>
      <w:bookmarkStart w:id="47" w:name="_Toc15377223"/>
      <w:r>
        <w:rPr>
          <w:rFonts w:ascii="仿宋" w:eastAsia="仿宋" w:hint="eastAsia"/>
          <w:b/>
          <w:sz w:val="32"/>
          <w:szCs w:val="32"/>
        </w:rPr>
        <w:t>（二）政府采购支出情况</w:t>
      </w:r>
      <w:bookmarkEnd w:id="47"/>
    </w:p>
    <w:p w:rsidR="00536D20" w:rsidRDefault="005D0908">
      <w:pPr>
        <w:spacing w:line="600" w:lineRule="exact"/>
        <w:ind w:firstLineChars="200" w:firstLine="640"/>
        <w:rPr>
          <w:rFonts w:ascii="仿宋_GB2312" w:eastAsia="仿宋_GB2312"/>
          <w:sz w:val="32"/>
          <w:szCs w:val="32"/>
        </w:rPr>
      </w:pPr>
      <w:r>
        <w:rPr>
          <w:rFonts w:ascii="仿宋_GB2312" w:eastAsia="仿宋_GB2312"/>
          <w:sz w:val="32"/>
          <w:szCs w:val="32"/>
        </w:rPr>
        <w:t>2022</w:t>
      </w:r>
      <w:r>
        <w:rPr>
          <w:rFonts w:ascii="仿宋_GB2312" w:eastAsia="仿宋_GB2312"/>
          <w:sz w:val="32"/>
          <w:szCs w:val="32"/>
        </w:rPr>
        <w:t>年，攀枝花市城市管理行政执法局政府采购支出总额</w:t>
      </w:r>
      <w:r>
        <w:rPr>
          <w:rFonts w:ascii="仿宋_GB2312" w:eastAsia="仿宋_GB2312"/>
          <w:sz w:val="32"/>
          <w:szCs w:val="32"/>
        </w:rPr>
        <w:t>0</w:t>
      </w:r>
      <w:r>
        <w:rPr>
          <w:rFonts w:ascii="仿宋_GB2312" w:eastAsia="仿宋_GB2312"/>
          <w:sz w:val="32"/>
          <w:szCs w:val="32"/>
        </w:rPr>
        <w:t>万元，其中：政府采购货物支出</w:t>
      </w:r>
      <w:r>
        <w:rPr>
          <w:rFonts w:ascii="仿宋_GB2312" w:eastAsia="仿宋_GB2312"/>
          <w:sz w:val="32"/>
          <w:szCs w:val="32"/>
        </w:rPr>
        <w:t>0</w:t>
      </w:r>
      <w:r>
        <w:rPr>
          <w:rFonts w:ascii="仿宋_GB2312" w:eastAsia="仿宋_GB2312"/>
          <w:sz w:val="32"/>
          <w:szCs w:val="32"/>
        </w:rPr>
        <w:t>万元、政府采购工程支出</w:t>
      </w:r>
      <w:r>
        <w:rPr>
          <w:rFonts w:ascii="仿宋_GB2312" w:eastAsia="仿宋_GB2312"/>
          <w:sz w:val="32"/>
          <w:szCs w:val="32"/>
        </w:rPr>
        <w:t>0</w:t>
      </w:r>
      <w:r>
        <w:rPr>
          <w:rFonts w:ascii="仿宋_GB2312" w:eastAsia="仿宋_GB2312"/>
          <w:sz w:val="32"/>
          <w:szCs w:val="32"/>
        </w:rPr>
        <w:t>万元、政府采购服务支出</w:t>
      </w:r>
      <w:r>
        <w:rPr>
          <w:rFonts w:ascii="仿宋_GB2312" w:eastAsia="仿宋_GB2312"/>
          <w:sz w:val="32"/>
          <w:szCs w:val="32"/>
        </w:rPr>
        <w:t>0</w:t>
      </w:r>
      <w:r>
        <w:rPr>
          <w:rFonts w:ascii="仿宋_GB2312" w:eastAsia="仿宋_GB2312"/>
          <w:sz w:val="32"/>
          <w:szCs w:val="32"/>
        </w:rPr>
        <w:t>万元。授予中小企业合同金额</w:t>
      </w:r>
      <w:r>
        <w:rPr>
          <w:rFonts w:ascii="仿宋_GB2312" w:eastAsia="仿宋_GB2312"/>
          <w:sz w:val="32"/>
          <w:szCs w:val="32"/>
        </w:rPr>
        <w:t>0</w:t>
      </w:r>
      <w:r>
        <w:rPr>
          <w:rFonts w:ascii="仿宋_GB2312" w:eastAsia="仿宋_GB2312"/>
          <w:sz w:val="32"/>
          <w:szCs w:val="32"/>
        </w:rPr>
        <w:t>万元，占政府采购支出总额的</w:t>
      </w:r>
      <w:r>
        <w:rPr>
          <w:rFonts w:ascii="仿宋_GB2312" w:eastAsia="仿宋_GB2312"/>
          <w:sz w:val="32"/>
          <w:szCs w:val="32"/>
        </w:rPr>
        <w:t>0%</w:t>
      </w:r>
      <w:r>
        <w:rPr>
          <w:rFonts w:ascii="仿宋_GB2312" w:eastAsia="仿宋_GB2312"/>
          <w:sz w:val="32"/>
          <w:szCs w:val="32"/>
        </w:rPr>
        <w:t>，其中：授予小微企业合同金额</w:t>
      </w:r>
      <w:r>
        <w:rPr>
          <w:rFonts w:ascii="仿宋_GB2312" w:eastAsia="仿宋_GB2312"/>
          <w:sz w:val="32"/>
          <w:szCs w:val="32"/>
        </w:rPr>
        <w:t>0</w:t>
      </w:r>
      <w:r>
        <w:rPr>
          <w:rFonts w:ascii="仿宋_GB2312" w:eastAsia="仿宋_GB2312"/>
          <w:sz w:val="32"/>
          <w:szCs w:val="32"/>
        </w:rPr>
        <w:t>万元，占政府采购支出总额的</w:t>
      </w:r>
      <w:r>
        <w:rPr>
          <w:rFonts w:ascii="仿宋_GB2312" w:eastAsia="仿宋_GB2312"/>
          <w:sz w:val="32"/>
          <w:szCs w:val="32"/>
        </w:rPr>
        <w:t>0%</w:t>
      </w:r>
      <w:r>
        <w:rPr>
          <w:rFonts w:ascii="仿宋_GB2312" w:eastAsia="仿宋_GB2312"/>
          <w:sz w:val="32"/>
          <w:szCs w:val="32"/>
        </w:rPr>
        <w:t>。</w:t>
      </w:r>
    </w:p>
    <w:p w:rsidR="00536D20" w:rsidRDefault="005D0908" w:rsidP="00766180">
      <w:pPr>
        <w:autoSpaceDE w:val="0"/>
        <w:autoSpaceDN w:val="0"/>
        <w:adjustRightInd w:val="0"/>
        <w:spacing w:line="600" w:lineRule="exact"/>
        <w:ind w:firstLineChars="200" w:firstLine="643"/>
        <w:jc w:val="left"/>
        <w:outlineLvl w:val="2"/>
        <w:rPr>
          <w:rFonts w:ascii="仿宋" w:eastAsia="仿宋"/>
          <w:b/>
          <w:sz w:val="32"/>
          <w:szCs w:val="32"/>
        </w:rPr>
      </w:pPr>
      <w:bookmarkStart w:id="48" w:name="_Toc15377224"/>
      <w:r>
        <w:rPr>
          <w:rFonts w:ascii="仿宋" w:eastAsia="仿宋" w:hint="eastAsia"/>
          <w:b/>
          <w:sz w:val="32"/>
          <w:szCs w:val="32"/>
        </w:rPr>
        <w:t>（三）国有资产占有使用情况</w:t>
      </w:r>
      <w:bookmarkEnd w:id="48"/>
    </w:p>
    <w:p w:rsidR="00536D20" w:rsidRDefault="005D0908">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sz w:val="32"/>
          <w:szCs w:val="32"/>
        </w:rPr>
        <w:t>攀枝花市城市管理行政执法局</w:t>
      </w:r>
      <w:r>
        <w:rPr>
          <w:rFonts w:ascii="仿宋_GB2312" w:eastAsia="仿宋_GB2312" w:hint="eastAsia"/>
          <w:sz w:val="32"/>
          <w:szCs w:val="32"/>
        </w:rPr>
        <w:t>共有车辆</w:t>
      </w:r>
      <w:r>
        <w:rPr>
          <w:rFonts w:ascii="仿宋_GB2312" w:eastAsia="仿宋_GB2312"/>
          <w:sz w:val="32"/>
          <w:szCs w:val="32"/>
        </w:rPr>
        <w:t>34</w:t>
      </w:r>
      <w:r>
        <w:rPr>
          <w:rFonts w:ascii="仿宋_GB2312" w:eastAsia="仿宋_GB2312" w:hint="eastAsia"/>
          <w:sz w:val="32"/>
          <w:szCs w:val="32"/>
        </w:rPr>
        <w:t>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1</w:t>
      </w:r>
      <w:r>
        <w:rPr>
          <w:rFonts w:ascii="仿宋_GB2312" w:eastAsia="仿宋_GB2312" w:hint="eastAsia"/>
          <w:sz w:val="32"/>
          <w:szCs w:val="32"/>
        </w:rPr>
        <w:t>辆、</w:t>
      </w:r>
      <w:r>
        <w:rPr>
          <w:rFonts w:ascii="仿宋_GB2312" w:eastAsia="仿宋_GB2312"/>
          <w:sz w:val="32"/>
          <w:szCs w:val="32"/>
        </w:rPr>
        <w:t>特种专业技术</w:t>
      </w:r>
      <w:r>
        <w:rPr>
          <w:rFonts w:ascii="仿宋_GB2312" w:eastAsia="仿宋_GB2312" w:hint="eastAsia"/>
          <w:sz w:val="32"/>
          <w:szCs w:val="32"/>
        </w:rPr>
        <w:t>用车</w:t>
      </w:r>
      <w:r>
        <w:rPr>
          <w:rFonts w:ascii="仿宋_GB2312" w:eastAsia="仿宋_GB2312"/>
          <w:sz w:val="32"/>
          <w:szCs w:val="32"/>
        </w:rPr>
        <w:t>21</w:t>
      </w:r>
      <w:r>
        <w:rPr>
          <w:rFonts w:ascii="仿宋_GB2312" w:eastAsia="仿宋_GB2312" w:hint="eastAsia"/>
          <w:sz w:val="32"/>
          <w:szCs w:val="32"/>
        </w:rPr>
        <w:t>辆、其他用车</w:t>
      </w:r>
      <w:r>
        <w:rPr>
          <w:rFonts w:ascii="仿宋_GB2312" w:eastAsia="仿宋_GB2312"/>
          <w:sz w:val="32"/>
          <w:szCs w:val="32"/>
        </w:rPr>
        <w:t>12</w:t>
      </w:r>
      <w:r>
        <w:rPr>
          <w:rFonts w:ascii="仿宋_GB2312" w:eastAsia="仿宋_GB2312" w:hint="eastAsia"/>
          <w:sz w:val="32"/>
          <w:szCs w:val="32"/>
        </w:rPr>
        <w:t>辆，其他用车主要是用于城管执法、园林绿化管护、数字城管工作检查等。单价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536D20" w:rsidRDefault="005D0908" w:rsidP="00766180">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（四）预算绩效管理情况</w:t>
      </w:r>
    </w:p>
    <w:p w:rsidR="00536D20" w:rsidRDefault="005D0908">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根据预算绩效管理要求，本部门在</w:t>
      </w:r>
      <w:r>
        <w:rPr>
          <w:rFonts w:ascii="仿宋_GB2312" w:eastAsia="仿宋_GB2312" w:cs="仿宋_GB2312" w:hint="eastAsia"/>
          <w:sz w:val="32"/>
          <w:szCs w:val="32"/>
        </w:rPr>
        <w:t>2022</w:t>
      </w:r>
      <w:r>
        <w:rPr>
          <w:rFonts w:ascii="仿宋_GB2312" w:eastAsia="仿宋_GB2312" w:cs="仿宋_GB2312" w:hint="eastAsia"/>
          <w:sz w:val="32"/>
          <w:szCs w:val="32"/>
        </w:rPr>
        <w:t>年度预算编制阶段，组织对</w:t>
      </w:r>
      <w:r>
        <w:rPr>
          <w:rFonts w:ascii="仿宋_GB2312" w:eastAsia="仿宋_GB2312" w:cs="仿宋_GB2312"/>
          <w:sz w:val="32"/>
          <w:szCs w:val="32"/>
        </w:rPr>
        <w:t>城管系统一线职工元旦、春节慰问费等</w:t>
      </w:r>
      <w:r>
        <w:rPr>
          <w:rFonts w:ascii="仿宋_GB2312" w:eastAsia="仿宋_GB2312" w:cs="仿宋_GB2312"/>
          <w:sz w:val="32"/>
          <w:szCs w:val="32"/>
        </w:rPr>
        <w:t>3</w:t>
      </w:r>
      <w:r>
        <w:rPr>
          <w:rFonts w:ascii="仿宋_GB2312" w:eastAsia="仿宋_GB2312" w:cs="仿宋_GB2312"/>
          <w:sz w:val="32"/>
          <w:szCs w:val="32"/>
        </w:rPr>
        <w:t>个项目开展了预算事前绩效评估，对</w:t>
      </w:r>
      <w:r>
        <w:rPr>
          <w:rFonts w:ascii="仿宋_GB2312" w:eastAsia="仿宋_GB2312" w:cs="仿宋_GB2312"/>
          <w:sz w:val="32"/>
          <w:szCs w:val="32"/>
        </w:rPr>
        <w:t>23</w:t>
      </w:r>
      <w:r>
        <w:rPr>
          <w:rFonts w:ascii="仿宋_GB2312" w:eastAsia="仿宋_GB2312" w:cs="仿宋_GB2312"/>
          <w:sz w:val="32"/>
          <w:szCs w:val="32"/>
        </w:rPr>
        <w:t>个项目编制了绩效目标，预算执行过程中，选取</w:t>
      </w:r>
      <w:r>
        <w:rPr>
          <w:rFonts w:ascii="仿宋_GB2312" w:eastAsia="仿宋_GB2312" w:cs="仿宋_GB2312"/>
          <w:sz w:val="32"/>
          <w:szCs w:val="32"/>
        </w:rPr>
        <w:t>21</w:t>
      </w:r>
      <w:r>
        <w:rPr>
          <w:rFonts w:ascii="仿宋_GB2312" w:eastAsia="仿宋_GB2312" w:cs="仿宋_GB2312"/>
          <w:sz w:val="32"/>
          <w:szCs w:val="32"/>
        </w:rPr>
        <w:t>个项目开展绩效监控。</w:t>
      </w:r>
    </w:p>
    <w:p w:rsidR="00536D20" w:rsidRDefault="005D0908">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组织对</w:t>
      </w:r>
      <w:r>
        <w:rPr>
          <w:rFonts w:ascii="仿宋_GB2312" w:eastAsia="仿宋_GB2312" w:cs="仿宋_GB2312" w:hint="eastAsia"/>
          <w:sz w:val="32"/>
          <w:szCs w:val="32"/>
        </w:rPr>
        <w:t>2022</w:t>
      </w:r>
      <w:r>
        <w:rPr>
          <w:rFonts w:ascii="仿宋_GB2312" w:eastAsia="仿宋_GB2312" w:cs="仿宋_GB2312" w:hint="eastAsia"/>
          <w:sz w:val="32"/>
          <w:szCs w:val="32"/>
        </w:rPr>
        <w:t>年度一般公共预算全面开展绩效自评，形成攀枝花市城市管理行政执法局</w:t>
      </w:r>
      <w:r>
        <w:rPr>
          <w:rFonts w:ascii="仿宋_GB2312" w:eastAsia="仿宋_GB2312" w:cs="仿宋_GB2312" w:hint="eastAsia"/>
          <w:sz w:val="32"/>
          <w:szCs w:val="32"/>
        </w:rPr>
        <w:t>2022</w:t>
      </w:r>
      <w:r>
        <w:rPr>
          <w:rFonts w:ascii="仿宋_GB2312" w:eastAsia="仿宋_GB2312" w:cs="仿宋_GB2312" w:hint="eastAsia"/>
          <w:sz w:val="32"/>
          <w:szCs w:val="32"/>
        </w:rPr>
        <w:t>年整体支出绩效评价报告</w:t>
      </w:r>
      <w:r>
        <w:rPr>
          <w:rFonts w:ascii="仿宋_GB2312" w:eastAsia="仿宋_GB2312" w:cs="仿宋_GB2312"/>
          <w:sz w:val="32"/>
          <w:szCs w:val="32"/>
        </w:rPr>
        <w:t>，</w:t>
      </w:r>
      <w:r>
        <w:rPr>
          <w:rFonts w:ascii="仿宋_GB2312" w:eastAsia="仿宋_GB2312" w:cs="仿宋_GB2312" w:hint="eastAsia"/>
          <w:sz w:val="32"/>
          <w:szCs w:val="32"/>
        </w:rPr>
        <w:t>城管系统一线职工元旦春节慰问费</w:t>
      </w:r>
      <w:r>
        <w:rPr>
          <w:rFonts w:ascii="仿宋_GB2312" w:eastAsia="仿宋_GB2312" w:cs="仿宋_GB2312"/>
          <w:sz w:val="32"/>
          <w:szCs w:val="32"/>
        </w:rPr>
        <w:t>、非税收入征收成本</w:t>
      </w:r>
      <w:r>
        <w:rPr>
          <w:rFonts w:ascii="仿宋_GB2312" w:eastAsia="仿宋_GB2312" w:cs="仿宋_GB2312" w:hint="eastAsia"/>
          <w:sz w:val="32"/>
          <w:szCs w:val="32"/>
        </w:rPr>
        <w:t>等专项预算项目绩效自评报告，其中，攀枝花市城市管理行政执法局部门整体（含部门预算项目）绩效自评得分为</w:t>
      </w:r>
      <w:r>
        <w:rPr>
          <w:rFonts w:ascii="仿宋_GB2312" w:eastAsia="仿宋_GB2312" w:cs="仿宋_GB2312"/>
          <w:sz w:val="32"/>
          <w:szCs w:val="32"/>
        </w:rPr>
        <w:t>99</w:t>
      </w:r>
      <w:r>
        <w:rPr>
          <w:rFonts w:ascii="仿宋_GB2312" w:eastAsia="仿宋_GB2312" w:cs="仿宋_GB2312" w:hint="eastAsia"/>
          <w:sz w:val="32"/>
          <w:szCs w:val="32"/>
        </w:rPr>
        <w:lastRenderedPageBreak/>
        <w:t>分，绩效自评综述：本次的部门预算整体绩效资金目标指向明确，与相应的财政支出范围、方向、效果紧密相关，评估过程经调查研究及科学论证，符合实际；</w:t>
      </w:r>
      <w:r>
        <w:rPr>
          <w:rFonts w:ascii="仿宋_GB2312" w:eastAsia="仿宋_GB2312" w:cs="仿宋_GB2312" w:hint="eastAsia"/>
          <w:sz w:val="32"/>
          <w:szCs w:val="32"/>
        </w:rPr>
        <w:t>2022</w:t>
      </w:r>
      <w:r>
        <w:rPr>
          <w:rFonts w:ascii="仿宋_GB2312" w:eastAsia="仿宋_GB2312" w:cs="仿宋_GB2312" w:hint="eastAsia"/>
          <w:sz w:val="32"/>
          <w:szCs w:val="32"/>
        </w:rPr>
        <w:t>年创建第七届全国文明城市专项预算项目绩效自评得分为</w:t>
      </w:r>
      <w:r>
        <w:rPr>
          <w:rFonts w:ascii="仿宋_GB2312" w:eastAsia="仿宋_GB2312" w:cs="仿宋_GB2312"/>
          <w:sz w:val="32"/>
          <w:szCs w:val="32"/>
        </w:rPr>
        <w:t>97.5</w:t>
      </w:r>
      <w:r>
        <w:rPr>
          <w:rFonts w:ascii="仿宋_GB2312" w:eastAsia="仿宋_GB2312" w:cs="仿宋_GB2312" w:hint="eastAsia"/>
          <w:sz w:val="32"/>
          <w:szCs w:val="32"/>
        </w:rPr>
        <w:t>分，绩效自评综述：本项目</w:t>
      </w:r>
      <w:r>
        <w:rPr>
          <w:rFonts w:ascii="仿宋_GB2312" w:eastAsia="仿宋_GB2312" w:cs="仿宋_GB2312"/>
          <w:sz w:val="32"/>
          <w:szCs w:val="32"/>
        </w:rPr>
        <w:t>为</w:t>
      </w:r>
      <w:r>
        <w:rPr>
          <w:rFonts w:ascii="仿宋_GB2312" w:eastAsia="仿宋_GB2312" w:cs="仿宋_GB2312" w:hint="eastAsia"/>
          <w:sz w:val="32"/>
          <w:szCs w:val="32"/>
        </w:rPr>
        <w:t>满足城市人群日常散步休闲，提供日常锻炼场所需求</w:t>
      </w:r>
      <w:r>
        <w:rPr>
          <w:rFonts w:ascii="仿宋_GB2312" w:eastAsia="仿宋_GB2312" w:cs="仿宋_GB2312"/>
          <w:sz w:val="32"/>
          <w:szCs w:val="32"/>
        </w:rPr>
        <w:t>，</w:t>
      </w:r>
      <w:r>
        <w:rPr>
          <w:rFonts w:ascii="仿宋_GB2312" w:eastAsia="仿宋_GB2312" w:cs="仿宋_GB2312" w:hint="eastAsia"/>
          <w:sz w:val="32"/>
          <w:szCs w:val="32"/>
        </w:rPr>
        <w:t>同时提升攀枝花市城市品位、改善居民生活环境</w:t>
      </w:r>
      <w:r>
        <w:rPr>
          <w:rFonts w:ascii="仿宋_GB2312" w:eastAsia="仿宋_GB2312" w:cs="仿宋_GB2312"/>
          <w:sz w:val="32"/>
          <w:szCs w:val="32"/>
        </w:rPr>
        <w:t>，</w:t>
      </w:r>
      <w:r>
        <w:rPr>
          <w:rFonts w:ascii="仿宋_GB2312" w:eastAsia="仿宋_GB2312" w:cs="仿宋_GB2312" w:hint="eastAsia"/>
          <w:sz w:val="32"/>
          <w:szCs w:val="32"/>
        </w:rPr>
        <w:t>促进城市旅游业的发展，促进当地经济和社会的发展，具有良好的间接经济效益</w:t>
      </w:r>
      <w:r>
        <w:rPr>
          <w:rFonts w:ascii="仿宋_GB2312" w:eastAsia="仿宋_GB2312" w:cs="仿宋_GB2312"/>
          <w:sz w:val="32"/>
          <w:szCs w:val="32"/>
        </w:rPr>
        <w:t>；非税收入征收</w:t>
      </w:r>
      <w:r>
        <w:rPr>
          <w:rFonts w:ascii="仿宋_GB2312" w:eastAsia="仿宋_GB2312" w:cs="仿宋_GB2312"/>
          <w:sz w:val="32"/>
          <w:szCs w:val="32"/>
        </w:rPr>
        <w:t>成本</w:t>
      </w:r>
      <w:r>
        <w:rPr>
          <w:rFonts w:ascii="仿宋_GB2312" w:eastAsia="仿宋_GB2312" w:cs="仿宋_GB2312" w:hint="eastAsia"/>
          <w:sz w:val="32"/>
          <w:szCs w:val="32"/>
        </w:rPr>
        <w:t>专项预算项目绩效自评得分为</w:t>
      </w:r>
      <w:r>
        <w:rPr>
          <w:rFonts w:ascii="仿宋_GB2312" w:eastAsia="仿宋_GB2312" w:cs="仿宋_GB2312"/>
          <w:sz w:val="32"/>
          <w:szCs w:val="32"/>
        </w:rPr>
        <w:t>93.3</w:t>
      </w:r>
      <w:r>
        <w:rPr>
          <w:rFonts w:ascii="仿宋_GB2312" w:eastAsia="仿宋_GB2312" w:cs="仿宋_GB2312" w:hint="eastAsia"/>
          <w:sz w:val="32"/>
          <w:szCs w:val="32"/>
        </w:rPr>
        <w:t>分，绩效自评综述：</w:t>
      </w:r>
      <w:r>
        <w:rPr>
          <w:rFonts w:ascii="仿宋_GB2312" w:eastAsia="仿宋_GB2312" w:cs="仿宋_GB2312"/>
          <w:sz w:val="32"/>
          <w:szCs w:val="32"/>
        </w:rPr>
        <w:t>本项目的实施保证了城市综合执法、市容环卫、园林绿化、垃圾处理、数字化城管建设、城乡环境综合治理等特定的各项行政工作任务的顺利开展，对维护城市管理秩序，规范城乡建设环境有积极的作用，提高了社会各界的城乡环境意识，为提升攀枝花城市形象、经济发展做出积极贡献。</w:t>
      </w:r>
      <w:r>
        <w:rPr>
          <w:rFonts w:ascii="仿宋_GB2312" w:eastAsia="仿宋_GB2312" w:cs="仿宋_GB2312" w:hint="eastAsia"/>
          <w:sz w:val="32"/>
          <w:szCs w:val="32"/>
        </w:rPr>
        <w:t>绩效自评报告详见附件。</w:t>
      </w: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D0908">
      <w:pPr>
        <w:numPr>
          <w:ilvl w:val="0"/>
          <w:numId w:val="5"/>
        </w:numPr>
        <w:spacing w:line="600" w:lineRule="exact"/>
        <w:ind w:firstLineChars="150" w:firstLine="660"/>
        <w:jc w:val="center"/>
        <w:outlineLvl w:val="0"/>
        <w:rPr>
          <w:rStyle w:val="1Char"/>
          <w:rFonts w:ascii="黑体" w:eastAsia="黑体"/>
          <w:b w:val="0"/>
        </w:rPr>
      </w:pPr>
      <w:bookmarkStart w:id="49" w:name="_Toc15396613"/>
      <w:bookmarkStart w:id="50" w:name="_Toc15377225"/>
      <w:r>
        <w:rPr>
          <w:rFonts w:ascii="黑体" w:eastAsia="黑体" w:hint="eastAsia"/>
          <w:sz w:val="44"/>
          <w:szCs w:val="44"/>
        </w:rPr>
        <w:lastRenderedPageBreak/>
        <w:t>名</w:t>
      </w:r>
      <w:r>
        <w:rPr>
          <w:rStyle w:val="1Char"/>
          <w:rFonts w:ascii="黑体" w:eastAsia="黑体" w:hint="eastAsia"/>
          <w:b w:val="0"/>
        </w:rPr>
        <w:t>词解释</w:t>
      </w:r>
      <w:bookmarkEnd w:id="49"/>
      <w:bookmarkEnd w:id="50"/>
    </w:p>
    <w:p w:rsidR="00536D20" w:rsidRDefault="00536D20">
      <w:pPr>
        <w:spacing w:line="600" w:lineRule="exact"/>
        <w:jc w:val="left"/>
        <w:rPr>
          <w:rFonts w:ascii="宋体"/>
          <w:b/>
          <w:sz w:val="44"/>
          <w:szCs w:val="44"/>
        </w:rPr>
      </w:pPr>
    </w:p>
    <w:p w:rsidR="00536D20" w:rsidRDefault="005D0908">
      <w:pPr>
        <w:pStyle w:val="Default"/>
        <w:spacing w:line="560" w:lineRule="exact"/>
        <w:ind w:firstLineChars="200" w:firstLine="640"/>
        <w:rPr>
          <w:rFonts w:ascii="仿宋_GB2312" w:eastAsia="仿宋_GB2312"/>
          <w:color w:val="auto"/>
          <w:sz w:val="32"/>
          <w:szCs w:val="32"/>
        </w:rPr>
      </w:pPr>
      <w:bookmarkStart w:id="51"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年初结转和结余：指以前年度尚未完成、结转到本年按有关规定继续使用的资金。</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color w:val="auto"/>
          <w:sz w:val="32"/>
          <w:szCs w:val="32"/>
        </w:rPr>
        <w:t>一般公共事务支出（类）组织事务（款）其他组织事务支出（项）：指反映其他用于中国共产党组织部门的事务支出。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color w:val="auto"/>
          <w:sz w:val="32"/>
          <w:szCs w:val="32"/>
        </w:rPr>
        <w:t>一般公共事务支出（类）宣传事务（款）其他宣传事务支出（项）：指反映其他用于中国共产党宣传部门的事务支出。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color w:val="auto"/>
          <w:sz w:val="32"/>
          <w:szCs w:val="32"/>
        </w:rPr>
        <w:t>社会保障和就业支出（类）行政事业单位养老支出（款）行政单位离退休（项）：指反映行政单位（包括实行公务员管理的事业单位）开支的离退休经费。</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color w:val="auto"/>
          <w:sz w:val="32"/>
          <w:szCs w:val="32"/>
        </w:rPr>
        <w:t>社会保障和就业支出（类）行政事业单位养老支出（款）事业单位离退休（项）：指反映事业单位开支的离退休经费。</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color w:val="auto"/>
          <w:sz w:val="32"/>
          <w:szCs w:val="32"/>
        </w:rPr>
        <w:t>社会保障和就业支出（类）行政事业单位</w:t>
      </w:r>
      <w:r>
        <w:rPr>
          <w:rFonts w:ascii="仿宋_GB2312" w:eastAsia="仿宋_GB2312"/>
          <w:color w:val="auto"/>
          <w:sz w:val="32"/>
          <w:szCs w:val="32"/>
        </w:rPr>
        <w:t>养老支出（款）机关事业单位基本养老保险缴费支出（项）：指机关事业单位实施养老保险制度由单位缴纳的基本养老保险费支出。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color w:val="auto"/>
          <w:sz w:val="32"/>
          <w:szCs w:val="32"/>
        </w:rPr>
        <w:t>社会保障和就业支出（类）抚恤（款）死亡抚恤行（项）：指按规定用于烈士和牺牲、病故人员家属的一次性和定期抚恤金以及丧葬补助费。</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9.</w:t>
      </w:r>
      <w:r>
        <w:rPr>
          <w:rFonts w:ascii="仿宋_GB2312" w:eastAsia="仿宋_GB2312"/>
          <w:color w:val="auto"/>
          <w:sz w:val="32"/>
          <w:szCs w:val="32"/>
        </w:rPr>
        <w:t>城乡社区支出（类）城乡社区管理事务（款）行政运</w:t>
      </w:r>
      <w:r>
        <w:rPr>
          <w:rFonts w:ascii="仿宋_GB2312" w:eastAsia="仿宋_GB2312"/>
          <w:color w:val="auto"/>
          <w:sz w:val="32"/>
          <w:szCs w:val="32"/>
        </w:rPr>
        <w:lastRenderedPageBreak/>
        <w:t>行（项）：指反映城乡社区管理行政单位（包括实行公务员管理的事业单位）的基本支出。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10.</w:t>
      </w:r>
      <w:r>
        <w:rPr>
          <w:rFonts w:ascii="仿宋_GB2312" w:eastAsia="仿宋_GB2312"/>
          <w:color w:val="auto"/>
          <w:sz w:val="32"/>
          <w:szCs w:val="32"/>
        </w:rPr>
        <w:t>城乡社区支出（类）城乡社区管理事务（款）（项）：指反映城乡社区管理行政单位（包括实行公务中管理的事业单位）未单独设置项级科目的</w:t>
      </w:r>
      <w:r>
        <w:rPr>
          <w:rFonts w:ascii="仿宋_GB2312" w:eastAsia="仿宋_GB2312"/>
          <w:color w:val="auto"/>
          <w:sz w:val="32"/>
          <w:szCs w:val="32"/>
        </w:rPr>
        <w:t>其他项目支出。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sz w:val="32"/>
          <w:szCs w:val="32"/>
        </w:rPr>
        <w:t>11.</w:t>
      </w:r>
      <w:r>
        <w:rPr>
          <w:rFonts w:ascii="仿宋_GB2312" w:eastAsia="仿宋_GB2312"/>
          <w:color w:val="auto"/>
          <w:sz w:val="32"/>
          <w:szCs w:val="32"/>
        </w:rPr>
        <w:t>城乡社区支出（类）城乡社区管理事务（款）其他城乡社区管理事务（项）：指反映城乡社区管理行政单位（包括实行公务员管理的事业单位）除行政运行和一般行政管理事务外的其他支出。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sz w:val="32"/>
          <w:szCs w:val="32"/>
        </w:rPr>
        <w:t>12.</w:t>
      </w:r>
      <w:r>
        <w:rPr>
          <w:rFonts w:ascii="仿宋_GB2312" w:eastAsia="仿宋_GB2312"/>
          <w:color w:val="auto"/>
          <w:sz w:val="32"/>
          <w:szCs w:val="32"/>
        </w:rPr>
        <w:t>住房保障支出（类）住房改革支出（款）住房公积金（项）：指反映行政事业单位按人力资源和社会保障部、财政部规定的基本工资和津贴补贴以及规定比例为职工缴纳的住房公积金。</w:t>
      </w:r>
    </w:p>
    <w:p w:rsidR="00536D20" w:rsidRDefault="005D0908">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基本支出：指为保障机构正常运转、完成日常工作任务而发生的人员支出和公用支出。</w:t>
      </w:r>
    </w:p>
    <w:p w:rsidR="00536D20" w:rsidRDefault="005D0908">
      <w:pPr>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项目支出：指在基本支出之外为完成特定行政任务和事业发展目标所发生的支出。</w:t>
      </w:r>
    </w:p>
    <w:p w:rsidR="00536D20" w:rsidRDefault="005D0908">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经营支出：指事业单位在专业业务活动及其辅助活动之外开展非独立核算经营活动发生的支出。</w:t>
      </w:r>
    </w:p>
    <w:p w:rsidR="00536D20" w:rsidRDefault="005D090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16.</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Pr>
          <w:rFonts w:ascii="仿宋_GB2312" w:eastAsia="仿宋_GB2312" w:hint="eastAsia"/>
          <w:color w:val="auto"/>
          <w:sz w:val="32"/>
          <w:szCs w:val="32"/>
        </w:rPr>
        <w:lastRenderedPageBreak/>
        <w:t>车辆购置税）及租用费、燃料费、维修费、过路过桥费、保险费等支出；公务接待费反映单位按规定</w:t>
      </w:r>
      <w:r>
        <w:rPr>
          <w:rFonts w:ascii="仿宋_GB2312" w:eastAsia="仿宋_GB2312" w:hint="eastAsia"/>
          <w:color w:val="auto"/>
          <w:sz w:val="32"/>
          <w:szCs w:val="32"/>
        </w:rPr>
        <w:t>开支的各类公务接待（含外宾接待）支出。</w:t>
      </w:r>
    </w:p>
    <w:p w:rsidR="00536D20" w:rsidRDefault="005D0908">
      <w:pPr>
        <w:spacing w:line="600" w:lineRule="exact"/>
        <w:ind w:firstLineChars="200" w:firstLine="640"/>
        <w:jc w:val="left"/>
        <w:outlineLvl w:val="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机关运行经费：为保障行政</w:t>
      </w:r>
      <w:r>
        <w:rPr>
          <w:rFonts w:ascii="仿宋_GB2312" w:eastAsia="仿宋_GB2312"/>
          <w:sz w:val="32"/>
          <w:szCs w:val="32"/>
        </w:rPr>
        <w:t>事业</w:t>
      </w:r>
      <w:r>
        <w:rPr>
          <w:rFonts w:ascii="仿宋_GB2312" w:eastAsia="仿宋_GB2312" w:hint="eastAsia"/>
          <w:sz w:val="32"/>
          <w:szCs w:val="32"/>
        </w:rPr>
        <w:t>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36D20" w:rsidRDefault="005D0908">
      <w:pPr>
        <w:spacing w:line="600" w:lineRule="exact"/>
        <w:jc w:val="center"/>
        <w:outlineLvl w:val="0"/>
        <w:rPr>
          <w:rStyle w:val="1Char"/>
          <w:rFonts w:ascii="黑体" w:eastAsia="黑体"/>
          <w:b w:val="0"/>
        </w:rPr>
      </w:pPr>
      <w:r>
        <w:rPr>
          <w:rFonts w:ascii="宋体"/>
          <w:b/>
          <w:sz w:val="44"/>
          <w:szCs w:val="44"/>
        </w:rPr>
        <w:br w:type="page"/>
      </w:r>
      <w:bookmarkStart w:id="52" w:name="_Toc15396614"/>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2"/>
    </w:p>
    <w:p w:rsidR="00536D20" w:rsidRDefault="005D0908">
      <w:pPr>
        <w:spacing w:line="572" w:lineRule="exact"/>
        <w:jc w:val="left"/>
        <w:outlineLvl w:val="0"/>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536D20" w:rsidRDefault="005D0908">
      <w:pPr>
        <w:widowControl/>
        <w:spacing w:line="760" w:lineRule="exact"/>
        <w:contextualSpacing/>
        <w:jc w:val="center"/>
        <w:rPr>
          <w:rFonts w:eastAsia="方正小标宋_GBK"/>
          <w:sz w:val="44"/>
          <w:szCs w:val="44"/>
          <w:shd w:val="clear" w:color="auto" w:fill="FFFFFF"/>
        </w:rPr>
      </w:pPr>
      <w:bookmarkStart w:id="53" w:name="_Toc15396618"/>
      <w:r>
        <w:rPr>
          <w:rFonts w:eastAsia="方正小标宋_GBK"/>
          <w:sz w:val="44"/>
          <w:szCs w:val="44"/>
          <w:shd w:val="clear" w:color="auto" w:fill="FFFFFF"/>
        </w:rPr>
        <w:t>攀枝花市城市管理行政执法局</w:t>
      </w:r>
    </w:p>
    <w:p w:rsidR="00536D20" w:rsidRDefault="005D0908">
      <w:pPr>
        <w:widowControl/>
        <w:spacing w:line="760" w:lineRule="exact"/>
        <w:contextualSpacing/>
        <w:jc w:val="center"/>
        <w:rPr>
          <w:b/>
          <w:sz w:val="44"/>
          <w:szCs w:val="44"/>
          <w:shd w:val="clear" w:color="auto" w:fill="FFFFFF"/>
        </w:rPr>
      </w:pPr>
      <w:r>
        <w:rPr>
          <w:rFonts w:eastAsia="方正小标宋_GBK"/>
          <w:sz w:val="44"/>
          <w:szCs w:val="44"/>
          <w:shd w:val="clear" w:color="auto" w:fill="FFFFFF"/>
        </w:rPr>
        <w:t>2022</w:t>
      </w:r>
      <w:r>
        <w:rPr>
          <w:rFonts w:eastAsia="方正小标宋_GBK"/>
          <w:sz w:val="44"/>
          <w:szCs w:val="44"/>
          <w:shd w:val="clear" w:color="auto" w:fill="FFFFFF"/>
        </w:rPr>
        <w:t>年整体支出绩效评价报告</w:t>
      </w:r>
    </w:p>
    <w:p w:rsidR="00536D20" w:rsidRDefault="005D0908">
      <w:pPr>
        <w:adjustRightInd w:val="0"/>
        <w:snapToGrid w:val="0"/>
        <w:spacing w:line="600" w:lineRule="exact"/>
        <w:ind w:firstLineChars="200" w:firstLine="640"/>
        <w:outlineLvl w:val="0"/>
        <w:rPr>
          <w:rFonts w:ascii="黑体" w:eastAsia="黑体"/>
          <w:sz w:val="32"/>
          <w:szCs w:val="32"/>
        </w:rPr>
      </w:pPr>
      <w:r>
        <w:rPr>
          <w:rFonts w:ascii="黑体" w:eastAsia="黑体" w:hint="eastAsia"/>
          <w:sz w:val="32"/>
          <w:szCs w:val="32"/>
        </w:rPr>
        <w:t>一、部门（单位）概况</w:t>
      </w:r>
    </w:p>
    <w:p w:rsidR="00536D20" w:rsidRDefault="005D0908" w:rsidP="00766180">
      <w:pPr>
        <w:adjustRightInd w:val="0"/>
        <w:snapToGrid w:val="0"/>
        <w:spacing w:line="600" w:lineRule="exact"/>
        <w:ind w:firstLineChars="200" w:firstLine="643"/>
        <w:outlineLvl w:val="0"/>
        <w:rPr>
          <w:rFonts w:ascii="楷体_GB2312" w:eastAsia="楷体_GB2312" w:cs="楷体_GB2312"/>
          <w:b/>
          <w:bCs/>
          <w:kern w:val="0"/>
          <w:sz w:val="32"/>
          <w:szCs w:val="32"/>
          <w:shd w:val="clear" w:color="auto" w:fill="FFFFFF"/>
          <w:lang w:val="zh-CN"/>
        </w:rPr>
      </w:pPr>
      <w:r>
        <w:rPr>
          <w:rFonts w:ascii="楷体_GB2312" w:eastAsia="楷体_GB2312" w:cs="楷体_GB2312" w:hint="eastAsia"/>
          <w:b/>
          <w:bCs/>
          <w:kern w:val="0"/>
          <w:sz w:val="32"/>
          <w:szCs w:val="32"/>
          <w:shd w:val="clear" w:color="auto" w:fill="FFFFFF"/>
          <w:lang w:val="zh-CN"/>
        </w:rPr>
        <w:t>（一）机构组成。</w:t>
      </w:r>
    </w:p>
    <w:p w:rsidR="00536D20" w:rsidRDefault="005D0908">
      <w:pPr>
        <w:adjustRightInd w:val="0"/>
        <w:snapToGrid w:val="0"/>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市城管执法局是市财政全额拨款的行政单位，下属二级预算单位</w:t>
      </w:r>
      <w:r>
        <w:rPr>
          <w:rFonts w:ascii="仿宋_GB2312" w:eastAsia="仿宋_GB2312" w:hint="eastAsia"/>
          <w:sz w:val="32"/>
          <w:szCs w:val="32"/>
        </w:rPr>
        <w:t>2</w:t>
      </w:r>
      <w:r>
        <w:rPr>
          <w:rFonts w:ascii="仿宋_GB2312" w:eastAsia="仿宋_GB2312" w:hint="eastAsia"/>
          <w:sz w:val="32"/>
          <w:szCs w:val="32"/>
        </w:rPr>
        <w:t>个，分别为：攀枝花市园林绿化服务中心、攀枝花市数字化城市联动指挥中心。设办公室、政策法规科（行政审批科）、行政执法监督科、燃气管理和安全科、环境卫生管理科、城市容貌和精细化管理科、城市绿化和园林管理科、计划财务和审计科、劳动人事和离退休管理科、机关党委办公室</w:t>
      </w:r>
      <w:r>
        <w:rPr>
          <w:rFonts w:ascii="仿宋_GB2312" w:eastAsia="仿宋_GB2312" w:hint="eastAsia"/>
          <w:sz w:val="32"/>
          <w:szCs w:val="32"/>
        </w:rPr>
        <w:t>10</w:t>
      </w:r>
      <w:r>
        <w:rPr>
          <w:rFonts w:ascii="仿宋_GB2312" w:eastAsia="仿宋_GB2312" w:hint="eastAsia"/>
          <w:sz w:val="32"/>
          <w:szCs w:val="32"/>
        </w:rPr>
        <w:t>个内设机构。</w:t>
      </w:r>
    </w:p>
    <w:p w:rsidR="00536D20" w:rsidRDefault="005D0908" w:rsidP="00766180">
      <w:pPr>
        <w:adjustRightInd w:val="0"/>
        <w:snapToGrid w:val="0"/>
        <w:spacing w:line="600" w:lineRule="exact"/>
        <w:ind w:firstLineChars="200" w:firstLine="643"/>
        <w:outlineLvl w:val="0"/>
        <w:rPr>
          <w:rFonts w:ascii="楷体_GB2312" w:eastAsia="楷体_GB2312" w:cs="楷体_GB2312"/>
          <w:b/>
          <w:bCs/>
          <w:kern w:val="0"/>
          <w:sz w:val="32"/>
          <w:szCs w:val="32"/>
          <w:shd w:val="clear" w:color="auto" w:fill="FFFFFF"/>
          <w:lang w:val="zh-CN"/>
        </w:rPr>
      </w:pPr>
      <w:r>
        <w:rPr>
          <w:rFonts w:ascii="楷体_GB2312" w:eastAsia="楷体_GB2312" w:cs="楷体_GB2312" w:hint="eastAsia"/>
          <w:b/>
          <w:bCs/>
          <w:kern w:val="0"/>
          <w:sz w:val="32"/>
          <w:szCs w:val="32"/>
          <w:shd w:val="clear" w:color="auto" w:fill="FFFFFF"/>
          <w:lang w:val="zh-CN"/>
        </w:rPr>
        <w:t>（二）机构职能和人员概况。</w:t>
      </w:r>
    </w:p>
    <w:p w:rsidR="00536D20" w:rsidRDefault="005D0908">
      <w:pPr>
        <w:adjustRightInd w:val="0"/>
        <w:snapToGrid w:val="0"/>
        <w:spacing w:line="600" w:lineRule="exact"/>
        <w:ind w:firstLineChars="200" w:firstLine="640"/>
        <w:outlineLvl w:val="0"/>
        <w:rPr>
          <w:rFonts w:ascii="仿宋_GB2312" w:eastAsia="仿宋_GB2312"/>
          <w:sz w:val="32"/>
          <w:szCs w:val="32"/>
        </w:rPr>
      </w:pPr>
      <w:r>
        <w:rPr>
          <w:rFonts w:ascii="仿宋_GB2312" w:eastAsia="仿宋_GB2312"/>
          <w:sz w:val="32"/>
          <w:szCs w:val="32"/>
        </w:rPr>
        <w:t>机构职能：</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）负责拟订城市管理地方性法规、规章草案。拟订全市城市管理发展规划、实施计划、管理标准等规范性文件。会同相关部门拟订城市管理工作目标并组织</w:t>
      </w:r>
      <w:r>
        <w:rPr>
          <w:rFonts w:ascii="仿宋_GB2312" w:eastAsia="仿宋_GB2312" w:hint="eastAsia"/>
          <w:sz w:val="32"/>
          <w:szCs w:val="32"/>
        </w:rPr>
        <w:t>实施。</w:t>
      </w:r>
    </w:p>
    <w:p w:rsidR="00536D20" w:rsidRDefault="005D0908">
      <w:pPr>
        <w:adjustRightInd w:val="0"/>
        <w:snapToGrid w:val="0"/>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）负责城市管理的行政执法工作。集中行使市容环境卫生管理、城市绿化管理方面的行政处罚权。根据省、市部署和要求，推进城市执法体制改革、改进城市管理工作。</w:t>
      </w:r>
    </w:p>
    <w:p w:rsidR="00536D20" w:rsidRDefault="005D0908">
      <w:pPr>
        <w:pStyle w:val="a0"/>
        <w:spacing w:beforeLines="0" w:before="93"/>
        <w:ind w:firstLineChars="200" w:firstLine="640"/>
        <w:rPr>
          <w:sz w:val="32"/>
          <w:szCs w:val="32"/>
        </w:rPr>
      </w:pPr>
      <w:r>
        <w:rPr>
          <w:rFonts w:hint="eastAsia"/>
          <w:kern w:val="2"/>
          <w:sz w:val="32"/>
          <w:szCs w:val="32"/>
        </w:rPr>
        <w:t>（</w:t>
      </w:r>
      <w:r>
        <w:rPr>
          <w:rFonts w:hint="eastAsia"/>
          <w:kern w:val="2"/>
          <w:sz w:val="32"/>
          <w:szCs w:val="32"/>
        </w:rPr>
        <w:t>3</w:t>
      </w:r>
      <w:r>
        <w:rPr>
          <w:rFonts w:hint="eastAsia"/>
          <w:kern w:val="2"/>
          <w:sz w:val="32"/>
          <w:szCs w:val="32"/>
        </w:rPr>
        <w:t>）负责城市市容环境卫生综合管理工作。依法对城市市容环境卫生实施监督检查和考核。负责环境卫生作业企</w:t>
      </w:r>
      <w:r>
        <w:rPr>
          <w:rFonts w:hint="eastAsia"/>
          <w:sz w:val="32"/>
          <w:szCs w:val="32"/>
        </w:rPr>
        <w:lastRenderedPageBreak/>
        <w:t>业的行业管理。负责城市建城区户外广告和招牌的监督管理。</w:t>
      </w:r>
      <w:r>
        <w:rPr>
          <w:rFonts w:hint="eastAsia"/>
          <w:sz w:val="32"/>
          <w:szCs w:val="32"/>
        </w:rPr>
        <w:t xml:space="preserve"> </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4</w:t>
      </w:r>
      <w:r>
        <w:rPr>
          <w:rFonts w:hint="eastAsia"/>
          <w:sz w:val="32"/>
          <w:szCs w:val="32"/>
        </w:rPr>
        <w:t>）负责全市城市绿化监督管理工作。负责对全市城市园林绿化行业的管理、业务指导、培训、督促和检查。负责城市园林绿化管理标准和城市园林绿化建设工程有关管理规范的制定。负责城市建成区城市主干道道路两侧的行道树及其附属公共绿地的管理。负责城市规划区古树名木的保护管理工作。负责对权限内园林绿化企业监督管理工作。</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5</w:t>
      </w:r>
      <w:r>
        <w:rPr>
          <w:rFonts w:hint="eastAsia"/>
          <w:sz w:val="32"/>
          <w:szCs w:val="32"/>
        </w:rPr>
        <w:t>）负责燃气行业综合管理工作。拟订燃气行业发展规划并组织实施。监督指导燃气经营单位落实行业规范、标准。监督指导燃气工程建设及备案工作。</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6</w:t>
      </w:r>
      <w:r>
        <w:rPr>
          <w:rFonts w:hint="eastAsia"/>
          <w:sz w:val="32"/>
          <w:szCs w:val="32"/>
        </w:rPr>
        <w:t>）负责推进数字化城市管理和信息化建设，负责民生服务热线</w:t>
      </w:r>
      <w:r>
        <w:rPr>
          <w:rFonts w:hint="eastAsia"/>
          <w:sz w:val="32"/>
          <w:szCs w:val="32"/>
        </w:rPr>
        <w:t>12345</w:t>
      </w:r>
      <w:r>
        <w:rPr>
          <w:rFonts w:hint="eastAsia"/>
          <w:sz w:val="32"/>
          <w:szCs w:val="32"/>
        </w:rPr>
        <w:t>、</w:t>
      </w:r>
      <w:r>
        <w:rPr>
          <w:rFonts w:hint="eastAsia"/>
          <w:sz w:val="32"/>
          <w:szCs w:val="32"/>
        </w:rPr>
        <w:t>12319</w:t>
      </w:r>
      <w:r>
        <w:rPr>
          <w:rFonts w:hint="eastAsia"/>
          <w:sz w:val="32"/>
          <w:szCs w:val="32"/>
        </w:rPr>
        <w:t>的建设和管理工作。</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7</w:t>
      </w:r>
      <w:r>
        <w:rPr>
          <w:rFonts w:hint="eastAsia"/>
          <w:sz w:val="32"/>
          <w:szCs w:val="32"/>
        </w:rPr>
        <w:t>）拟订城市管理工作经费的中长期计划和年度计划，会同有关部门对使用情况实施监督管理。</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8</w:t>
      </w:r>
      <w:r>
        <w:rPr>
          <w:rFonts w:hint="eastAsia"/>
          <w:sz w:val="32"/>
          <w:szCs w:val="32"/>
        </w:rPr>
        <w:t>）参与城市新建、改扩建项目中涉及市容环境卫生、园林绿化的方案审查、综合验收。</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9</w:t>
      </w:r>
      <w:r>
        <w:rPr>
          <w:rFonts w:hint="eastAsia"/>
          <w:sz w:val="32"/>
          <w:szCs w:val="32"/>
        </w:rPr>
        <w:t>）承担职责范围内的安全生产和职业健康、生态环境保护、审批服务便民化等工作。</w:t>
      </w:r>
    </w:p>
    <w:p w:rsidR="00536D20" w:rsidRDefault="005D0908">
      <w:pPr>
        <w:pStyle w:val="a0"/>
        <w:spacing w:beforeLines="0" w:before="93"/>
        <w:ind w:firstLineChars="200" w:firstLine="640"/>
        <w:rPr>
          <w:sz w:val="32"/>
          <w:szCs w:val="32"/>
        </w:rPr>
      </w:pPr>
      <w:r>
        <w:rPr>
          <w:rFonts w:hint="eastAsia"/>
          <w:sz w:val="32"/>
          <w:szCs w:val="32"/>
        </w:rPr>
        <w:t>（</w:t>
      </w:r>
      <w:r>
        <w:rPr>
          <w:rFonts w:hint="eastAsia"/>
          <w:sz w:val="32"/>
          <w:szCs w:val="32"/>
        </w:rPr>
        <w:t>10</w:t>
      </w:r>
      <w:r>
        <w:rPr>
          <w:rFonts w:hint="eastAsia"/>
          <w:sz w:val="32"/>
          <w:szCs w:val="32"/>
        </w:rPr>
        <w:t>）完成市委、市政府交办的其他任务。</w:t>
      </w:r>
    </w:p>
    <w:p w:rsidR="00536D20" w:rsidRDefault="005D0908">
      <w:pPr>
        <w:pStyle w:val="a0"/>
        <w:spacing w:beforeLines="0" w:before="93"/>
        <w:ind w:firstLineChars="200" w:firstLine="640"/>
        <w:rPr>
          <w:sz w:val="32"/>
          <w:szCs w:val="32"/>
        </w:rPr>
      </w:pPr>
      <w:r>
        <w:rPr>
          <w:sz w:val="32"/>
          <w:szCs w:val="32"/>
        </w:rPr>
        <w:t>人员概况：市城管执法局年末实有人数</w:t>
      </w:r>
      <w:r>
        <w:rPr>
          <w:sz w:val="32"/>
          <w:szCs w:val="32"/>
        </w:rPr>
        <w:t>307</w:t>
      </w:r>
      <w:r>
        <w:rPr>
          <w:sz w:val="32"/>
          <w:szCs w:val="32"/>
        </w:rPr>
        <w:t>人，其中在职人员</w:t>
      </w:r>
      <w:r>
        <w:rPr>
          <w:sz w:val="32"/>
          <w:szCs w:val="32"/>
        </w:rPr>
        <w:t>305</w:t>
      </w:r>
      <w:r>
        <w:rPr>
          <w:sz w:val="32"/>
          <w:szCs w:val="32"/>
        </w:rPr>
        <w:t>人，离休人员</w:t>
      </w:r>
      <w:r>
        <w:rPr>
          <w:sz w:val="32"/>
          <w:szCs w:val="32"/>
        </w:rPr>
        <w:t>2</w:t>
      </w:r>
      <w:r>
        <w:rPr>
          <w:sz w:val="32"/>
          <w:szCs w:val="32"/>
        </w:rPr>
        <w:t>人。</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lastRenderedPageBreak/>
        <w:t>（三）年度主要工作任务</w:t>
      </w:r>
    </w:p>
    <w:p w:rsidR="00536D20" w:rsidRDefault="005D0908">
      <w:pPr>
        <w:pStyle w:val="a0"/>
        <w:spacing w:beforeLines="0" w:before="93"/>
        <w:ind w:firstLineChars="200" w:firstLine="640"/>
        <w:rPr>
          <w:sz w:val="32"/>
          <w:szCs w:val="32"/>
        </w:rPr>
      </w:pPr>
      <w:r>
        <w:rPr>
          <w:sz w:val="32"/>
          <w:szCs w:val="32"/>
        </w:rPr>
        <w:t>1.</w:t>
      </w:r>
      <w:r>
        <w:rPr>
          <w:sz w:val="32"/>
          <w:szCs w:val="32"/>
        </w:rPr>
        <w:t>完善标准制度。持续推进城市管理</w:t>
      </w:r>
      <w:r>
        <w:rPr>
          <w:sz w:val="32"/>
          <w:szCs w:val="32"/>
        </w:rPr>
        <w:t>“</w:t>
      </w:r>
      <w:r>
        <w:rPr>
          <w:sz w:val="32"/>
          <w:szCs w:val="32"/>
        </w:rPr>
        <w:t>街长制</w:t>
      </w:r>
      <w:r>
        <w:rPr>
          <w:sz w:val="32"/>
          <w:szCs w:val="32"/>
        </w:rPr>
        <w:t>”</w:t>
      </w:r>
      <w:r>
        <w:rPr>
          <w:sz w:val="32"/>
          <w:szCs w:val="32"/>
        </w:rPr>
        <w:t>+</w:t>
      </w:r>
      <w:r>
        <w:rPr>
          <w:sz w:val="32"/>
          <w:szCs w:val="32"/>
        </w:rPr>
        <w:t>“</w:t>
      </w:r>
      <w:r>
        <w:rPr>
          <w:sz w:val="32"/>
          <w:szCs w:val="32"/>
        </w:rPr>
        <w:t>网格制</w:t>
      </w:r>
      <w:r>
        <w:rPr>
          <w:sz w:val="32"/>
          <w:szCs w:val="32"/>
        </w:rPr>
        <w:t>”</w:t>
      </w:r>
      <w:r>
        <w:rPr>
          <w:sz w:val="32"/>
          <w:szCs w:val="32"/>
        </w:rPr>
        <w:t>双向融合，动态调整完善</w:t>
      </w:r>
      <w:r>
        <w:rPr>
          <w:sz w:val="32"/>
          <w:szCs w:val="32"/>
        </w:rPr>
        <w:t>“</w:t>
      </w:r>
      <w:r>
        <w:rPr>
          <w:sz w:val="32"/>
          <w:szCs w:val="32"/>
        </w:rPr>
        <w:t>3+4+8</w:t>
      </w:r>
      <w:r>
        <w:rPr>
          <w:sz w:val="32"/>
          <w:szCs w:val="32"/>
        </w:rPr>
        <w:t>”</w:t>
      </w:r>
      <w:r>
        <w:rPr>
          <w:sz w:val="32"/>
          <w:szCs w:val="32"/>
        </w:rPr>
        <w:t>问题协调处置机制。分级制定市容、环卫、园林绿化等方面的管理质量标准和作业规范标准，健全制度化、标准化、规范化、科学化的城市精细化管理长效机制。</w:t>
      </w:r>
    </w:p>
    <w:p w:rsidR="00536D20" w:rsidRDefault="005D0908">
      <w:pPr>
        <w:pStyle w:val="a0"/>
        <w:spacing w:beforeLines="0" w:before="93"/>
        <w:ind w:firstLineChars="200" w:firstLine="640"/>
        <w:rPr>
          <w:sz w:val="32"/>
          <w:szCs w:val="32"/>
        </w:rPr>
      </w:pPr>
      <w:r>
        <w:rPr>
          <w:sz w:val="32"/>
          <w:szCs w:val="32"/>
        </w:rPr>
        <w:t>2.</w:t>
      </w:r>
      <w:r>
        <w:rPr>
          <w:sz w:val="32"/>
          <w:szCs w:val="32"/>
        </w:rPr>
        <w:t>推进垃圾分类。继续深化生活垃圾分类工作</w:t>
      </w:r>
      <w:r>
        <w:rPr>
          <w:sz w:val="32"/>
          <w:szCs w:val="32"/>
        </w:rPr>
        <w:t>,</w:t>
      </w:r>
      <w:r>
        <w:rPr>
          <w:sz w:val="32"/>
          <w:szCs w:val="32"/>
        </w:rPr>
        <w:t>不断完善建筑垃圾处置体系，推进城乡生活垃圾处理设施建设三年行动，实现生活垃圾回收利用率达到</w:t>
      </w:r>
      <w:r>
        <w:rPr>
          <w:sz w:val="32"/>
          <w:szCs w:val="32"/>
        </w:rPr>
        <w:t>33%</w:t>
      </w:r>
      <w:r>
        <w:rPr>
          <w:sz w:val="32"/>
          <w:szCs w:val="32"/>
        </w:rPr>
        <w:t>的年度目标。建立健全生活垃圾分类收运网络，配齐运输设施，提升生活垃圾收运处置管理水平。推进四分类投放收集点升级改造及新建工作。</w:t>
      </w:r>
    </w:p>
    <w:p w:rsidR="00536D20" w:rsidRDefault="005D0908">
      <w:pPr>
        <w:pStyle w:val="a0"/>
        <w:spacing w:beforeLines="0" w:before="93"/>
        <w:ind w:firstLineChars="200" w:firstLine="640"/>
        <w:rPr>
          <w:sz w:val="32"/>
          <w:szCs w:val="32"/>
        </w:rPr>
      </w:pPr>
      <w:r>
        <w:rPr>
          <w:sz w:val="32"/>
          <w:szCs w:val="32"/>
        </w:rPr>
        <w:t>3.</w:t>
      </w:r>
      <w:r>
        <w:rPr>
          <w:sz w:val="32"/>
          <w:szCs w:val="32"/>
        </w:rPr>
        <w:t>强化</w:t>
      </w:r>
      <w:r>
        <w:rPr>
          <w:sz w:val="32"/>
          <w:szCs w:val="32"/>
        </w:rPr>
        <w:t>园林绿化。加快构建全域公园体系</w:t>
      </w:r>
      <w:r>
        <w:rPr>
          <w:sz w:val="32"/>
          <w:szCs w:val="32"/>
        </w:rPr>
        <w:t>,</w:t>
      </w:r>
      <w:r>
        <w:rPr>
          <w:sz w:val="32"/>
          <w:szCs w:val="32"/>
        </w:rPr>
        <w:t>重点推进三线文化广场、水中央湿地公园等综合型公园建设，全年新增公园绿地</w:t>
      </w:r>
      <w:r>
        <w:rPr>
          <w:sz w:val="32"/>
          <w:szCs w:val="32"/>
        </w:rPr>
        <w:t>10</w:t>
      </w:r>
      <w:r>
        <w:rPr>
          <w:sz w:val="32"/>
          <w:szCs w:val="32"/>
        </w:rPr>
        <w:t>万平方米、绿道</w:t>
      </w:r>
      <w:r>
        <w:rPr>
          <w:sz w:val="32"/>
          <w:szCs w:val="32"/>
        </w:rPr>
        <w:t>2</w:t>
      </w:r>
      <w:r>
        <w:rPr>
          <w:sz w:val="32"/>
          <w:szCs w:val="32"/>
        </w:rPr>
        <w:t>千米。有序推进桥墩绿化、围栏绿化、天桥岩口、堡坎、挡土墙绿化等，力争全年新增立体绿化面积</w:t>
      </w:r>
      <w:r>
        <w:rPr>
          <w:sz w:val="32"/>
          <w:szCs w:val="32"/>
        </w:rPr>
        <w:t>3</w:t>
      </w:r>
      <w:r>
        <w:rPr>
          <w:sz w:val="32"/>
          <w:szCs w:val="32"/>
        </w:rPr>
        <w:t>万平方米。推动新华街经三线大道至机场路口沿线区域街景改造。启动老城区社区公园更新专项行动，开展社区文化品牌公园创建，更新改造社区公园</w:t>
      </w:r>
      <w:r>
        <w:rPr>
          <w:sz w:val="32"/>
          <w:szCs w:val="32"/>
        </w:rPr>
        <w:t>2</w:t>
      </w:r>
      <w:r>
        <w:rPr>
          <w:sz w:val="32"/>
          <w:szCs w:val="32"/>
        </w:rPr>
        <w:t>万平方米。</w:t>
      </w:r>
    </w:p>
    <w:p w:rsidR="00536D20" w:rsidRDefault="005D0908">
      <w:pPr>
        <w:pStyle w:val="a0"/>
        <w:spacing w:beforeLines="0" w:before="93"/>
        <w:ind w:firstLineChars="200" w:firstLine="640"/>
        <w:rPr>
          <w:sz w:val="32"/>
          <w:szCs w:val="32"/>
        </w:rPr>
      </w:pPr>
      <w:r>
        <w:rPr>
          <w:sz w:val="32"/>
          <w:szCs w:val="32"/>
        </w:rPr>
        <w:t>4.</w:t>
      </w:r>
      <w:r>
        <w:rPr>
          <w:sz w:val="32"/>
          <w:szCs w:val="32"/>
        </w:rPr>
        <w:t>推进平台建设。按照</w:t>
      </w:r>
      <w:r>
        <w:rPr>
          <w:sz w:val="32"/>
          <w:szCs w:val="32"/>
        </w:rPr>
        <w:t>“</w:t>
      </w:r>
      <w:r>
        <w:rPr>
          <w:sz w:val="32"/>
          <w:szCs w:val="32"/>
        </w:rPr>
        <w:t>一网统管</w:t>
      </w:r>
      <w:r>
        <w:rPr>
          <w:sz w:val="32"/>
          <w:szCs w:val="32"/>
        </w:rPr>
        <w:t>”</w:t>
      </w:r>
      <w:r>
        <w:rPr>
          <w:sz w:val="32"/>
          <w:szCs w:val="32"/>
        </w:rPr>
        <w:t>发展需求，利用大数据、物联网、</w:t>
      </w:r>
      <w:r>
        <w:rPr>
          <w:sz w:val="32"/>
          <w:szCs w:val="32"/>
        </w:rPr>
        <w:t>5G</w:t>
      </w:r>
      <w:r>
        <w:rPr>
          <w:sz w:val="32"/>
          <w:szCs w:val="32"/>
        </w:rPr>
        <w:t>等高新技术，积极推进城市运行管理服务平</w:t>
      </w:r>
      <w:r>
        <w:rPr>
          <w:sz w:val="32"/>
          <w:szCs w:val="32"/>
        </w:rPr>
        <w:lastRenderedPageBreak/>
        <w:t>台项目建设，助力城市精细化管理。适时开展</w:t>
      </w:r>
      <w:r>
        <w:rPr>
          <w:sz w:val="32"/>
          <w:szCs w:val="32"/>
        </w:rPr>
        <w:t>1234</w:t>
      </w:r>
      <w:r>
        <w:rPr>
          <w:sz w:val="32"/>
          <w:szCs w:val="32"/>
        </w:rPr>
        <w:t>5</w:t>
      </w:r>
      <w:r>
        <w:rPr>
          <w:sz w:val="32"/>
          <w:szCs w:val="32"/>
        </w:rPr>
        <w:t>热线系统升级改造，强化数据统计分析能力，更好为市民群众提供各类服务，力争全年数字城管系统案件处置率达到</w:t>
      </w:r>
      <w:r>
        <w:rPr>
          <w:sz w:val="32"/>
          <w:szCs w:val="32"/>
        </w:rPr>
        <w:t>90%</w:t>
      </w:r>
      <w:r>
        <w:rPr>
          <w:sz w:val="32"/>
          <w:szCs w:val="32"/>
        </w:rPr>
        <w:t>，</w:t>
      </w:r>
      <w:r>
        <w:rPr>
          <w:sz w:val="32"/>
          <w:szCs w:val="32"/>
        </w:rPr>
        <w:t>12345</w:t>
      </w:r>
      <w:r>
        <w:rPr>
          <w:sz w:val="32"/>
          <w:szCs w:val="32"/>
        </w:rPr>
        <w:t>热线系统案件处置率</w:t>
      </w:r>
      <w:r>
        <w:rPr>
          <w:sz w:val="32"/>
          <w:szCs w:val="32"/>
        </w:rPr>
        <w:t>95%</w:t>
      </w:r>
      <w:r>
        <w:rPr>
          <w:sz w:val="32"/>
          <w:szCs w:val="32"/>
        </w:rPr>
        <w:t>（在全省达到中上水平），热线接听群众满意度</w:t>
      </w:r>
      <w:r>
        <w:rPr>
          <w:sz w:val="32"/>
          <w:szCs w:val="32"/>
        </w:rPr>
        <w:t>95%</w:t>
      </w:r>
      <w:r>
        <w:rPr>
          <w:sz w:val="32"/>
          <w:szCs w:val="32"/>
        </w:rPr>
        <w:t>。持续做好</w:t>
      </w:r>
      <w:r>
        <w:rPr>
          <w:sz w:val="32"/>
          <w:szCs w:val="32"/>
        </w:rPr>
        <w:t>“</w:t>
      </w:r>
      <w:r>
        <w:rPr>
          <w:sz w:val="32"/>
          <w:szCs w:val="32"/>
        </w:rPr>
        <w:t>随手拍</w:t>
      </w:r>
      <w:r>
        <w:rPr>
          <w:sz w:val="32"/>
          <w:szCs w:val="32"/>
        </w:rPr>
        <w:t>”</w:t>
      </w:r>
      <w:r>
        <w:rPr>
          <w:sz w:val="32"/>
          <w:szCs w:val="32"/>
        </w:rPr>
        <w:t>工作，处置率维持在</w:t>
      </w:r>
      <w:r>
        <w:rPr>
          <w:sz w:val="32"/>
          <w:szCs w:val="32"/>
        </w:rPr>
        <w:t>99%</w:t>
      </w:r>
      <w:r>
        <w:rPr>
          <w:sz w:val="32"/>
          <w:szCs w:val="32"/>
        </w:rPr>
        <w:t>。积极引导各年龄段的广大市民群众参与城市管理，发挥群众主人作用，构建城市治理新格局。</w:t>
      </w:r>
    </w:p>
    <w:p w:rsidR="00536D20" w:rsidRDefault="005D0908">
      <w:pPr>
        <w:pStyle w:val="a0"/>
        <w:spacing w:beforeLines="0" w:before="93"/>
        <w:ind w:firstLineChars="200" w:firstLine="640"/>
        <w:rPr>
          <w:sz w:val="32"/>
          <w:szCs w:val="32"/>
        </w:rPr>
      </w:pPr>
      <w:r>
        <w:rPr>
          <w:sz w:val="32"/>
          <w:szCs w:val="32"/>
        </w:rPr>
        <w:t>5.</w:t>
      </w:r>
      <w:r>
        <w:rPr>
          <w:sz w:val="32"/>
          <w:szCs w:val="32"/>
        </w:rPr>
        <w:t>开展专项整治。以开展市容环境卫生、毁绿占绿、安全生产专项整治三年行动、</w:t>
      </w:r>
      <w:r>
        <w:rPr>
          <w:sz w:val="32"/>
          <w:szCs w:val="32"/>
        </w:rPr>
        <w:t>“</w:t>
      </w:r>
      <w:r>
        <w:rPr>
          <w:sz w:val="32"/>
          <w:szCs w:val="32"/>
        </w:rPr>
        <w:t>排险除患</w:t>
      </w:r>
      <w:r>
        <w:rPr>
          <w:sz w:val="32"/>
          <w:szCs w:val="32"/>
        </w:rPr>
        <w:t>”</w:t>
      </w:r>
      <w:r>
        <w:rPr>
          <w:sz w:val="32"/>
          <w:szCs w:val="32"/>
        </w:rPr>
        <w:t>等专项行动为抓手，坚持问题导向、清单管理，跟踪督导、追责问责，确保清单管理到位、举一反三到位、问题整改</w:t>
      </w:r>
      <w:r>
        <w:rPr>
          <w:sz w:val="32"/>
          <w:szCs w:val="32"/>
        </w:rPr>
        <w:t>到位、监管执法到位、事故查处到位、应急处置到位。督促燃气企业加强隐患排查治理，加大整改经费投入，消除安全隐患，杜绝燃气安全事故发生。</w:t>
      </w:r>
    </w:p>
    <w:p w:rsidR="00536D20" w:rsidRDefault="005D0908">
      <w:pPr>
        <w:pStyle w:val="a0"/>
        <w:spacing w:beforeLines="0" w:before="93"/>
        <w:ind w:firstLineChars="200" w:firstLine="640"/>
        <w:rPr>
          <w:sz w:val="32"/>
          <w:szCs w:val="32"/>
        </w:rPr>
      </w:pPr>
      <w:r>
        <w:rPr>
          <w:sz w:val="32"/>
          <w:szCs w:val="32"/>
        </w:rPr>
        <w:t>6.</w:t>
      </w:r>
      <w:r>
        <w:rPr>
          <w:sz w:val="32"/>
          <w:szCs w:val="32"/>
        </w:rPr>
        <w:t>做实民生实事。继续推进天然气置换工作，完成金域阳光、金海世纪城、太谷广场、新宏国际、奥林匹克花园、阳城龙庭、君临江山等小区天然气置换煤气，惠及用户</w:t>
      </w:r>
      <w:r>
        <w:rPr>
          <w:sz w:val="32"/>
          <w:szCs w:val="32"/>
        </w:rPr>
        <w:t>10000</w:t>
      </w:r>
      <w:r>
        <w:rPr>
          <w:sz w:val="32"/>
          <w:szCs w:val="32"/>
        </w:rPr>
        <w:t>户。加强城区道路清扫保洁，督促县（区）切实履行好生活垃圾管理主体责任，严格按照部颁标准落实清扫保洁制度，机械化清扫率稳步提升至</w:t>
      </w:r>
      <w:r>
        <w:rPr>
          <w:sz w:val="32"/>
          <w:szCs w:val="32"/>
        </w:rPr>
        <w:t>81%</w:t>
      </w:r>
      <w:r>
        <w:rPr>
          <w:sz w:val="32"/>
          <w:szCs w:val="32"/>
        </w:rPr>
        <w:t>。大力推动</w:t>
      </w:r>
      <w:r>
        <w:rPr>
          <w:sz w:val="32"/>
          <w:szCs w:val="32"/>
        </w:rPr>
        <w:t>“</w:t>
      </w:r>
      <w:r>
        <w:rPr>
          <w:sz w:val="32"/>
          <w:szCs w:val="32"/>
        </w:rPr>
        <w:t>街长制</w:t>
      </w:r>
      <w:r>
        <w:rPr>
          <w:sz w:val="32"/>
          <w:szCs w:val="32"/>
        </w:rPr>
        <w:t>”</w:t>
      </w:r>
      <w:r>
        <w:rPr>
          <w:sz w:val="32"/>
          <w:szCs w:val="32"/>
        </w:rPr>
        <w:t>工作落实落细，选取</w:t>
      </w:r>
      <w:r>
        <w:rPr>
          <w:sz w:val="32"/>
          <w:szCs w:val="32"/>
        </w:rPr>
        <w:t>1-2</w:t>
      </w:r>
      <w:r>
        <w:rPr>
          <w:sz w:val="32"/>
          <w:szCs w:val="32"/>
        </w:rPr>
        <w:t>条街道打造成市容环境特色街道。</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t>（四）部门</w:t>
      </w:r>
      <w:r>
        <w:rPr>
          <w:rFonts w:ascii="楷体_GB2312" w:eastAsia="楷体_GB2312" w:cs="楷体_GB2312" w:hint="eastAsia"/>
          <w:b/>
          <w:bCs/>
          <w:sz w:val="32"/>
          <w:szCs w:val="32"/>
          <w:shd w:val="clear" w:color="auto" w:fill="FFFFFF"/>
          <w:lang w:val="zh-CN"/>
        </w:rPr>
        <w:t>整体支出绩效目标</w:t>
      </w:r>
    </w:p>
    <w:p w:rsidR="00536D20" w:rsidRDefault="005D0908">
      <w:pPr>
        <w:pStyle w:val="a0"/>
        <w:spacing w:beforeLines="0" w:before="93"/>
        <w:ind w:firstLineChars="200" w:firstLine="640"/>
        <w:rPr>
          <w:sz w:val="32"/>
          <w:szCs w:val="32"/>
        </w:rPr>
      </w:pPr>
      <w:r>
        <w:rPr>
          <w:sz w:val="32"/>
          <w:szCs w:val="32"/>
        </w:rPr>
        <w:lastRenderedPageBreak/>
        <w:t>严格按相关要求填报部门（单位）预算项目支出绩效目标表，明确项目名称、实施单位、项目资金、总体目标、绩效指标等，确保项目实施目标明确。</w:t>
      </w:r>
    </w:p>
    <w:p w:rsidR="00536D20" w:rsidRDefault="005D0908">
      <w:pPr>
        <w:pStyle w:val="a0"/>
        <w:spacing w:beforeLines="0" w:before="93"/>
        <w:ind w:firstLineChars="200" w:firstLine="640"/>
        <w:rPr>
          <w:rFonts w:ascii="黑体" w:eastAsia="黑体"/>
          <w:sz w:val="32"/>
          <w:szCs w:val="32"/>
        </w:rPr>
      </w:pPr>
      <w:r>
        <w:rPr>
          <w:rFonts w:ascii="黑体" w:eastAsia="黑体" w:hint="eastAsia"/>
          <w:sz w:val="32"/>
          <w:szCs w:val="32"/>
        </w:rPr>
        <w:t>二、部门资金收支情况</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t>（一）部门总体收支情况</w:t>
      </w:r>
    </w:p>
    <w:p w:rsidR="00536D20" w:rsidRDefault="005D0908">
      <w:pPr>
        <w:pStyle w:val="a0"/>
        <w:spacing w:beforeLines="0" w:before="93"/>
        <w:ind w:firstLineChars="200" w:firstLine="640"/>
        <w:rPr>
          <w:sz w:val="32"/>
          <w:szCs w:val="32"/>
        </w:rPr>
      </w:pPr>
      <w:r>
        <w:rPr>
          <w:sz w:val="32"/>
          <w:szCs w:val="32"/>
        </w:rPr>
        <w:t>1.</w:t>
      </w:r>
      <w:r>
        <w:rPr>
          <w:sz w:val="32"/>
          <w:szCs w:val="32"/>
        </w:rPr>
        <w:t>部门总体收入情况。</w:t>
      </w:r>
    </w:p>
    <w:p w:rsidR="00536D20" w:rsidRDefault="005D0908">
      <w:pPr>
        <w:pStyle w:val="a0"/>
        <w:spacing w:beforeLines="0" w:before="93"/>
        <w:ind w:firstLineChars="200" w:firstLine="640"/>
        <w:rPr>
          <w:sz w:val="32"/>
          <w:szCs w:val="32"/>
        </w:rPr>
      </w:pPr>
      <w:r>
        <w:rPr>
          <w:sz w:val="32"/>
          <w:szCs w:val="32"/>
        </w:rPr>
        <w:t>2022</w:t>
      </w:r>
      <w:r>
        <w:rPr>
          <w:sz w:val="32"/>
          <w:szCs w:val="32"/>
        </w:rPr>
        <w:t>年市财政下达的年初预算为</w:t>
      </w:r>
      <w:r>
        <w:rPr>
          <w:sz w:val="32"/>
          <w:szCs w:val="32"/>
        </w:rPr>
        <w:t>7168.61</w:t>
      </w:r>
      <w:r>
        <w:rPr>
          <w:sz w:val="32"/>
          <w:szCs w:val="32"/>
        </w:rPr>
        <w:t>万元，其中：人员经费</w:t>
      </w:r>
      <w:r>
        <w:rPr>
          <w:sz w:val="32"/>
          <w:szCs w:val="32"/>
        </w:rPr>
        <w:t>6519.25</w:t>
      </w:r>
      <w:r>
        <w:rPr>
          <w:sz w:val="32"/>
          <w:szCs w:val="32"/>
        </w:rPr>
        <w:t>万元，日常公用经费</w:t>
      </w:r>
      <w:r>
        <w:rPr>
          <w:sz w:val="32"/>
          <w:szCs w:val="32"/>
        </w:rPr>
        <w:t>649.36</w:t>
      </w:r>
      <w:r>
        <w:rPr>
          <w:sz w:val="32"/>
          <w:szCs w:val="32"/>
        </w:rPr>
        <w:t>万元。项目经费</w:t>
      </w:r>
      <w:r>
        <w:rPr>
          <w:sz w:val="32"/>
          <w:szCs w:val="32"/>
        </w:rPr>
        <w:t>2022</w:t>
      </w:r>
      <w:r>
        <w:rPr>
          <w:sz w:val="32"/>
          <w:szCs w:val="32"/>
        </w:rPr>
        <w:t>年年初未安排预算，追加预算为</w:t>
      </w:r>
      <w:r>
        <w:rPr>
          <w:sz w:val="32"/>
          <w:szCs w:val="32"/>
        </w:rPr>
        <w:t>1673.41</w:t>
      </w:r>
      <w:r>
        <w:rPr>
          <w:sz w:val="32"/>
          <w:szCs w:val="32"/>
        </w:rPr>
        <w:t>万元。</w:t>
      </w:r>
    </w:p>
    <w:p w:rsidR="00536D20" w:rsidRDefault="005D0908">
      <w:pPr>
        <w:pStyle w:val="a0"/>
        <w:spacing w:beforeLines="0" w:before="93"/>
        <w:ind w:firstLineChars="200" w:firstLine="640"/>
        <w:rPr>
          <w:sz w:val="32"/>
          <w:szCs w:val="32"/>
        </w:rPr>
      </w:pPr>
      <w:r>
        <w:rPr>
          <w:sz w:val="32"/>
          <w:szCs w:val="32"/>
        </w:rPr>
        <w:t>2.</w:t>
      </w:r>
      <w:r>
        <w:rPr>
          <w:sz w:val="32"/>
          <w:szCs w:val="32"/>
        </w:rPr>
        <w:t>部门总体支出情况。</w:t>
      </w:r>
    </w:p>
    <w:p w:rsidR="00536D20" w:rsidRDefault="005D0908">
      <w:pPr>
        <w:pStyle w:val="a0"/>
        <w:spacing w:beforeLines="0" w:before="93"/>
        <w:ind w:firstLineChars="200" w:firstLine="640"/>
        <w:rPr>
          <w:sz w:val="32"/>
          <w:szCs w:val="32"/>
        </w:rPr>
      </w:pPr>
      <w:r>
        <w:rPr>
          <w:sz w:val="32"/>
          <w:szCs w:val="32"/>
        </w:rPr>
        <w:t>（</w:t>
      </w:r>
      <w:r>
        <w:rPr>
          <w:sz w:val="32"/>
          <w:szCs w:val="32"/>
        </w:rPr>
        <w:t>1</w:t>
      </w:r>
      <w:r>
        <w:rPr>
          <w:sz w:val="32"/>
          <w:szCs w:val="32"/>
        </w:rPr>
        <w:t>）基本支出安排及使用情况。</w:t>
      </w:r>
    </w:p>
    <w:p w:rsidR="00536D20" w:rsidRDefault="005D0908">
      <w:pPr>
        <w:pStyle w:val="a0"/>
        <w:spacing w:beforeLines="0" w:before="93"/>
        <w:ind w:firstLineChars="200" w:firstLine="640"/>
        <w:rPr>
          <w:sz w:val="32"/>
          <w:szCs w:val="32"/>
        </w:rPr>
      </w:pPr>
      <w:r>
        <w:rPr>
          <w:sz w:val="32"/>
          <w:szCs w:val="32"/>
        </w:rPr>
        <w:t>2022</w:t>
      </w:r>
      <w:r>
        <w:rPr>
          <w:sz w:val="32"/>
          <w:szCs w:val="32"/>
        </w:rPr>
        <w:t>年财政下达的基本支出</w:t>
      </w:r>
      <w:r>
        <w:rPr>
          <w:sz w:val="32"/>
          <w:szCs w:val="32"/>
        </w:rPr>
        <w:t>7608.41</w:t>
      </w:r>
      <w:r>
        <w:rPr>
          <w:sz w:val="32"/>
          <w:szCs w:val="32"/>
        </w:rPr>
        <w:t>万元（含追</w:t>
      </w:r>
      <w:r>
        <w:rPr>
          <w:sz w:val="32"/>
          <w:szCs w:val="32"/>
        </w:rPr>
        <w:t>加资金</w:t>
      </w:r>
      <w:r>
        <w:rPr>
          <w:sz w:val="32"/>
          <w:szCs w:val="32"/>
        </w:rPr>
        <w:t>439.80</w:t>
      </w:r>
      <w:r>
        <w:rPr>
          <w:sz w:val="32"/>
          <w:szCs w:val="32"/>
        </w:rPr>
        <w:t>万元），主要用于发放职工工资，缴纳职工基本养老保险、社会保障费、住房公积金，保障机构正常运行及为死亡职工发放丧葬抚恤金等。</w:t>
      </w:r>
    </w:p>
    <w:p w:rsidR="00536D20" w:rsidRDefault="005D0908">
      <w:pPr>
        <w:pStyle w:val="a0"/>
        <w:spacing w:beforeLines="0" w:before="93"/>
        <w:ind w:firstLineChars="200" w:firstLine="640"/>
        <w:rPr>
          <w:sz w:val="32"/>
          <w:szCs w:val="32"/>
        </w:rPr>
      </w:pPr>
      <w:r>
        <w:rPr>
          <w:sz w:val="32"/>
          <w:szCs w:val="32"/>
        </w:rPr>
        <w:t>（</w:t>
      </w:r>
      <w:r>
        <w:rPr>
          <w:sz w:val="32"/>
          <w:szCs w:val="32"/>
        </w:rPr>
        <w:t>2</w:t>
      </w:r>
      <w:r>
        <w:rPr>
          <w:sz w:val="32"/>
          <w:szCs w:val="32"/>
        </w:rPr>
        <w:t>）项目支出安排及使用情况</w:t>
      </w:r>
    </w:p>
    <w:p w:rsidR="00536D20" w:rsidRDefault="005D0908">
      <w:pPr>
        <w:pStyle w:val="a0"/>
        <w:spacing w:beforeLines="0" w:before="93"/>
        <w:ind w:firstLineChars="200" w:firstLine="640"/>
        <w:rPr>
          <w:sz w:val="32"/>
          <w:szCs w:val="32"/>
        </w:rPr>
      </w:pPr>
      <w:r>
        <w:rPr>
          <w:sz w:val="32"/>
          <w:szCs w:val="32"/>
        </w:rPr>
        <w:t>2022</w:t>
      </w:r>
      <w:r>
        <w:rPr>
          <w:sz w:val="32"/>
          <w:szCs w:val="32"/>
        </w:rPr>
        <w:t>年财政下达的项目支出为</w:t>
      </w:r>
      <w:r>
        <w:rPr>
          <w:sz w:val="32"/>
          <w:szCs w:val="32"/>
        </w:rPr>
        <w:t>1233.61</w:t>
      </w:r>
      <w:r>
        <w:rPr>
          <w:sz w:val="32"/>
          <w:szCs w:val="32"/>
        </w:rPr>
        <w:t>万元，主要用于创建全国文明城市，日常生产管护，攀公园</w:t>
      </w:r>
      <w:r>
        <w:rPr>
          <w:sz w:val="32"/>
          <w:szCs w:val="32"/>
        </w:rPr>
        <w:t>“</w:t>
      </w:r>
      <w:r>
        <w:rPr>
          <w:sz w:val="32"/>
          <w:szCs w:val="32"/>
        </w:rPr>
        <w:t>三位一体</w:t>
      </w:r>
      <w:r>
        <w:rPr>
          <w:sz w:val="32"/>
          <w:szCs w:val="32"/>
        </w:rPr>
        <w:t>”</w:t>
      </w:r>
      <w:r>
        <w:rPr>
          <w:sz w:val="32"/>
          <w:szCs w:val="32"/>
        </w:rPr>
        <w:t>防灭火体系建设，花街打造及氛围营造、</w:t>
      </w:r>
      <w:r>
        <w:rPr>
          <w:sz w:val="32"/>
          <w:szCs w:val="32"/>
        </w:rPr>
        <w:t>12345</w:t>
      </w:r>
      <w:r>
        <w:rPr>
          <w:sz w:val="32"/>
          <w:szCs w:val="32"/>
        </w:rPr>
        <w:t>市民热线服务、城乡环境综合治理等。</w:t>
      </w:r>
    </w:p>
    <w:p w:rsidR="00536D20" w:rsidRDefault="005D0908">
      <w:pPr>
        <w:pStyle w:val="a0"/>
        <w:spacing w:beforeLines="0" w:before="93"/>
        <w:ind w:firstLineChars="200" w:firstLine="640"/>
        <w:rPr>
          <w:sz w:val="32"/>
          <w:szCs w:val="32"/>
        </w:rPr>
      </w:pPr>
      <w:r>
        <w:rPr>
          <w:sz w:val="32"/>
          <w:szCs w:val="32"/>
        </w:rPr>
        <w:t>3.</w:t>
      </w:r>
      <w:r>
        <w:rPr>
          <w:sz w:val="32"/>
          <w:szCs w:val="32"/>
        </w:rPr>
        <w:t>部门总体结转结余情况。</w:t>
      </w:r>
    </w:p>
    <w:p w:rsidR="00536D20" w:rsidRDefault="005D0908">
      <w:pPr>
        <w:pStyle w:val="a0"/>
        <w:spacing w:beforeLines="0" w:before="93"/>
        <w:ind w:firstLineChars="200" w:firstLine="640"/>
        <w:rPr>
          <w:sz w:val="32"/>
          <w:szCs w:val="32"/>
        </w:rPr>
      </w:pPr>
      <w:r>
        <w:rPr>
          <w:sz w:val="32"/>
          <w:szCs w:val="32"/>
        </w:rPr>
        <w:lastRenderedPageBreak/>
        <w:t>2022</w:t>
      </w:r>
      <w:r>
        <w:rPr>
          <w:sz w:val="32"/>
          <w:szCs w:val="32"/>
        </w:rPr>
        <w:t>年年初结转结余</w:t>
      </w:r>
      <w:r>
        <w:rPr>
          <w:sz w:val="32"/>
          <w:szCs w:val="32"/>
        </w:rPr>
        <w:t>983.76</w:t>
      </w:r>
      <w:r>
        <w:rPr>
          <w:sz w:val="32"/>
          <w:szCs w:val="32"/>
        </w:rPr>
        <w:t>万元，年末无结转结余。</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t>（二）部门</w:t>
      </w:r>
      <w:r>
        <w:rPr>
          <w:rFonts w:ascii="楷体_GB2312" w:eastAsia="楷体_GB2312" w:cs="楷体_GB2312"/>
          <w:b/>
          <w:bCs/>
          <w:sz w:val="32"/>
          <w:szCs w:val="32"/>
          <w:shd w:val="clear" w:color="auto" w:fill="FFFFFF"/>
          <w:lang w:val="zh-CN"/>
        </w:rPr>
        <w:t>财政拨款</w:t>
      </w:r>
      <w:r>
        <w:rPr>
          <w:rFonts w:ascii="楷体_GB2312" w:eastAsia="楷体_GB2312" w:cs="楷体_GB2312" w:hint="eastAsia"/>
          <w:b/>
          <w:bCs/>
          <w:sz w:val="32"/>
          <w:szCs w:val="32"/>
          <w:shd w:val="clear" w:color="auto" w:fill="FFFFFF"/>
          <w:lang w:val="zh-CN"/>
        </w:rPr>
        <w:t>收支情况</w:t>
      </w:r>
    </w:p>
    <w:p w:rsidR="00536D20" w:rsidRDefault="005D0908">
      <w:pPr>
        <w:pStyle w:val="a0"/>
        <w:spacing w:beforeLines="0" w:before="93"/>
        <w:ind w:firstLineChars="200" w:firstLine="640"/>
        <w:rPr>
          <w:sz w:val="32"/>
          <w:szCs w:val="32"/>
        </w:rPr>
      </w:pPr>
      <w:r>
        <w:rPr>
          <w:sz w:val="32"/>
          <w:szCs w:val="32"/>
        </w:rPr>
        <w:t>1.</w:t>
      </w:r>
      <w:r>
        <w:rPr>
          <w:sz w:val="32"/>
          <w:szCs w:val="32"/>
        </w:rPr>
        <w:t>部门财政拨款收入情况。</w:t>
      </w:r>
    </w:p>
    <w:p w:rsidR="00536D20" w:rsidRDefault="005D0908">
      <w:pPr>
        <w:pStyle w:val="a0"/>
        <w:spacing w:beforeLines="0" w:before="93"/>
        <w:ind w:firstLineChars="200" w:firstLine="640"/>
        <w:rPr>
          <w:sz w:val="32"/>
          <w:szCs w:val="32"/>
        </w:rPr>
      </w:pPr>
      <w:r>
        <w:rPr>
          <w:sz w:val="32"/>
          <w:szCs w:val="32"/>
        </w:rPr>
        <w:t>2022</w:t>
      </w:r>
      <w:r>
        <w:rPr>
          <w:sz w:val="32"/>
          <w:szCs w:val="32"/>
        </w:rPr>
        <w:t>年市财政下达的年初预算为</w:t>
      </w:r>
      <w:r>
        <w:rPr>
          <w:sz w:val="32"/>
          <w:szCs w:val="32"/>
        </w:rPr>
        <w:t>7168.61</w:t>
      </w:r>
      <w:r>
        <w:rPr>
          <w:sz w:val="32"/>
          <w:szCs w:val="32"/>
        </w:rPr>
        <w:t>万元，其中：人员经费</w:t>
      </w:r>
      <w:r>
        <w:rPr>
          <w:sz w:val="32"/>
          <w:szCs w:val="32"/>
        </w:rPr>
        <w:t>6519.25</w:t>
      </w:r>
      <w:r>
        <w:rPr>
          <w:sz w:val="32"/>
          <w:szCs w:val="32"/>
        </w:rPr>
        <w:t>万元，日常公用经费</w:t>
      </w:r>
      <w:r>
        <w:rPr>
          <w:sz w:val="32"/>
          <w:szCs w:val="32"/>
        </w:rPr>
        <w:t>649.36</w:t>
      </w:r>
      <w:r>
        <w:rPr>
          <w:sz w:val="32"/>
          <w:szCs w:val="32"/>
        </w:rPr>
        <w:t>万元。项目经费</w:t>
      </w:r>
      <w:r>
        <w:rPr>
          <w:sz w:val="32"/>
          <w:szCs w:val="32"/>
        </w:rPr>
        <w:t>2022</w:t>
      </w:r>
      <w:r>
        <w:rPr>
          <w:sz w:val="32"/>
          <w:szCs w:val="32"/>
        </w:rPr>
        <w:t>年年初未安排预算，追加预算为</w:t>
      </w:r>
      <w:r>
        <w:rPr>
          <w:sz w:val="32"/>
          <w:szCs w:val="32"/>
        </w:rPr>
        <w:t>1673.41</w:t>
      </w:r>
      <w:r>
        <w:rPr>
          <w:sz w:val="32"/>
          <w:szCs w:val="32"/>
        </w:rPr>
        <w:t>万元。</w:t>
      </w:r>
    </w:p>
    <w:p w:rsidR="00536D20" w:rsidRDefault="005D0908">
      <w:pPr>
        <w:pStyle w:val="a0"/>
        <w:spacing w:beforeLines="0" w:before="93"/>
        <w:ind w:firstLineChars="200" w:firstLine="640"/>
        <w:rPr>
          <w:sz w:val="32"/>
          <w:szCs w:val="32"/>
        </w:rPr>
      </w:pPr>
      <w:r>
        <w:rPr>
          <w:sz w:val="32"/>
          <w:szCs w:val="32"/>
        </w:rPr>
        <w:t>2.</w:t>
      </w:r>
      <w:r>
        <w:rPr>
          <w:sz w:val="32"/>
          <w:szCs w:val="32"/>
        </w:rPr>
        <w:t>部门财政拨款支出情况。</w:t>
      </w:r>
    </w:p>
    <w:p w:rsidR="00536D20" w:rsidRDefault="005D0908">
      <w:pPr>
        <w:pStyle w:val="a0"/>
        <w:spacing w:beforeLines="0" w:before="93"/>
        <w:ind w:firstLineChars="200" w:firstLine="640"/>
        <w:rPr>
          <w:sz w:val="32"/>
          <w:szCs w:val="32"/>
        </w:rPr>
      </w:pPr>
      <w:r>
        <w:rPr>
          <w:sz w:val="32"/>
          <w:szCs w:val="32"/>
        </w:rPr>
        <w:t>（</w:t>
      </w:r>
      <w:r>
        <w:rPr>
          <w:sz w:val="32"/>
          <w:szCs w:val="32"/>
        </w:rPr>
        <w:t>1</w:t>
      </w:r>
      <w:r>
        <w:rPr>
          <w:sz w:val="32"/>
          <w:szCs w:val="32"/>
        </w:rPr>
        <w:t>）基本支出安排及使用情况。</w:t>
      </w:r>
    </w:p>
    <w:p w:rsidR="00536D20" w:rsidRDefault="005D0908">
      <w:pPr>
        <w:pStyle w:val="a0"/>
        <w:spacing w:beforeLines="0" w:before="93"/>
        <w:ind w:firstLineChars="200" w:firstLine="640"/>
        <w:rPr>
          <w:sz w:val="32"/>
          <w:szCs w:val="32"/>
        </w:rPr>
      </w:pPr>
      <w:r>
        <w:rPr>
          <w:sz w:val="32"/>
          <w:szCs w:val="32"/>
        </w:rPr>
        <w:t>2022</w:t>
      </w:r>
      <w:r>
        <w:rPr>
          <w:sz w:val="32"/>
          <w:szCs w:val="32"/>
        </w:rPr>
        <w:t>年财政下达的基本支出</w:t>
      </w:r>
      <w:r>
        <w:rPr>
          <w:sz w:val="32"/>
          <w:szCs w:val="32"/>
        </w:rPr>
        <w:t>7608.41</w:t>
      </w:r>
      <w:r>
        <w:rPr>
          <w:sz w:val="32"/>
          <w:szCs w:val="32"/>
        </w:rPr>
        <w:t>万元（含追加资金</w:t>
      </w:r>
      <w:r>
        <w:rPr>
          <w:sz w:val="32"/>
          <w:szCs w:val="32"/>
        </w:rPr>
        <w:t>439.80</w:t>
      </w:r>
      <w:r>
        <w:rPr>
          <w:sz w:val="32"/>
          <w:szCs w:val="32"/>
        </w:rPr>
        <w:t>万元），主要用于发放职工工资，缴纳职工基本养老保险、社会保障费、住房公积金，保障机构正常运行及为死亡职工发放丧葬抚恤金等。</w:t>
      </w:r>
    </w:p>
    <w:p w:rsidR="00536D20" w:rsidRDefault="005D0908">
      <w:pPr>
        <w:pStyle w:val="a0"/>
        <w:spacing w:beforeLines="0" w:before="93"/>
        <w:ind w:firstLineChars="200" w:firstLine="640"/>
        <w:rPr>
          <w:sz w:val="32"/>
          <w:szCs w:val="32"/>
        </w:rPr>
      </w:pPr>
      <w:r>
        <w:rPr>
          <w:sz w:val="32"/>
          <w:szCs w:val="32"/>
        </w:rPr>
        <w:t>（</w:t>
      </w:r>
      <w:r>
        <w:rPr>
          <w:sz w:val="32"/>
          <w:szCs w:val="32"/>
        </w:rPr>
        <w:t>2</w:t>
      </w:r>
      <w:r>
        <w:rPr>
          <w:sz w:val="32"/>
          <w:szCs w:val="32"/>
        </w:rPr>
        <w:t>）项目支出安排及使用情况</w:t>
      </w:r>
    </w:p>
    <w:p w:rsidR="00536D20" w:rsidRDefault="005D0908">
      <w:pPr>
        <w:pStyle w:val="a0"/>
        <w:spacing w:beforeLines="0" w:before="93"/>
        <w:ind w:firstLineChars="200" w:firstLine="640"/>
        <w:rPr>
          <w:sz w:val="32"/>
          <w:szCs w:val="32"/>
        </w:rPr>
      </w:pPr>
      <w:r>
        <w:rPr>
          <w:sz w:val="32"/>
          <w:szCs w:val="32"/>
        </w:rPr>
        <w:t>2022</w:t>
      </w:r>
      <w:r>
        <w:rPr>
          <w:sz w:val="32"/>
          <w:szCs w:val="32"/>
        </w:rPr>
        <w:t>年财政下达的项目支出为</w:t>
      </w:r>
      <w:r>
        <w:rPr>
          <w:sz w:val="32"/>
          <w:szCs w:val="32"/>
        </w:rPr>
        <w:t>1233.61</w:t>
      </w:r>
      <w:r>
        <w:rPr>
          <w:sz w:val="32"/>
          <w:szCs w:val="32"/>
        </w:rPr>
        <w:t>万元，主要用于创建全国文明城市，日常生产管护，攀公园</w:t>
      </w:r>
      <w:r>
        <w:rPr>
          <w:sz w:val="32"/>
          <w:szCs w:val="32"/>
        </w:rPr>
        <w:t>“</w:t>
      </w:r>
      <w:r>
        <w:rPr>
          <w:sz w:val="32"/>
          <w:szCs w:val="32"/>
        </w:rPr>
        <w:t>三位一体</w:t>
      </w:r>
      <w:r>
        <w:rPr>
          <w:sz w:val="32"/>
          <w:szCs w:val="32"/>
        </w:rPr>
        <w:t>”</w:t>
      </w:r>
      <w:r>
        <w:rPr>
          <w:sz w:val="32"/>
          <w:szCs w:val="32"/>
        </w:rPr>
        <w:t>防灭火体系建设，花街打造及氛围营造、</w:t>
      </w:r>
      <w:r>
        <w:rPr>
          <w:sz w:val="32"/>
          <w:szCs w:val="32"/>
        </w:rPr>
        <w:t>12345</w:t>
      </w:r>
      <w:r>
        <w:rPr>
          <w:sz w:val="32"/>
          <w:szCs w:val="32"/>
        </w:rPr>
        <w:t>市民热线服务、城乡环境综合治理等。</w:t>
      </w:r>
    </w:p>
    <w:p w:rsidR="00536D20" w:rsidRDefault="005D0908">
      <w:pPr>
        <w:pStyle w:val="a0"/>
        <w:spacing w:beforeLines="0" w:before="93"/>
        <w:ind w:firstLineChars="200" w:firstLine="640"/>
        <w:rPr>
          <w:sz w:val="32"/>
          <w:szCs w:val="32"/>
        </w:rPr>
      </w:pPr>
      <w:r>
        <w:rPr>
          <w:sz w:val="32"/>
          <w:szCs w:val="32"/>
        </w:rPr>
        <w:t>3.</w:t>
      </w:r>
      <w:r>
        <w:rPr>
          <w:sz w:val="32"/>
          <w:szCs w:val="32"/>
        </w:rPr>
        <w:t>部门财政拨款结转结余情况。</w:t>
      </w:r>
    </w:p>
    <w:p w:rsidR="00536D20" w:rsidRDefault="005D0908">
      <w:pPr>
        <w:pStyle w:val="a0"/>
        <w:spacing w:beforeLines="0" w:before="93"/>
        <w:ind w:firstLineChars="200" w:firstLine="640"/>
        <w:rPr>
          <w:sz w:val="32"/>
          <w:szCs w:val="32"/>
        </w:rPr>
      </w:pPr>
      <w:r>
        <w:rPr>
          <w:sz w:val="32"/>
          <w:szCs w:val="32"/>
        </w:rPr>
        <w:t>2022</w:t>
      </w:r>
      <w:r>
        <w:rPr>
          <w:sz w:val="32"/>
          <w:szCs w:val="32"/>
        </w:rPr>
        <w:t>年年初结转结余</w:t>
      </w:r>
      <w:r>
        <w:rPr>
          <w:sz w:val="32"/>
          <w:szCs w:val="32"/>
        </w:rPr>
        <w:t>983.76</w:t>
      </w:r>
      <w:r>
        <w:rPr>
          <w:sz w:val="32"/>
          <w:szCs w:val="32"/>
        </w:rPr>
        <w:t>万元，年末无结转结余。</w:t>
      </w:r>
    </w:p>
    <w:p w:rsidR="00536D20" w:rsidRDefault="005D0908">
      <w:pPr>
        <w:pStyle w:val="a0"/>
        <w:spacing w:beforeLines="0" w:before="93"/>
        <w:ind w:firstLineChars="200" w:firstLine="640"/>
        <w:rPr>
          <w:rFonts w:ascii="黑体" w:eastAsia="黑体"/>
          <w:sz w:val="32"/>
          <w:szCs w:val="32"/>
        </w:rPr>
      </w:pPr>
      <w:r>
        <w:rPr>
          <w:rFonts w:ascii="黑体" w:eastAsia="黑体" w:hint="eastAsia"/>
          <w:sz w:val="32"/>
          <w:szCs w:val="32"/>
        </w:rPr>
        <w:t>三、部门整体绩效</w:t>
      </w:r>
      <w:r>
        <w:rPr>
          <w:rFonts w:ascii="黑体" w:eastAsia="黑体"/>
          <w:sz w:val="32"/>
          <w:szCs w:val="32"/>
        </w:rPr>
        <w:t>分析</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b/>
          <w:bCs/>
          <w:sz w:val="32"/>
          <w:szCs w:val="32"/>
          <w:shd w:val="clear" w:color="auto" w:fill="FFFFFF"/>
          <w:lang w:val="zh-CN"/>
        </w:rPr>
        <w:lastRenderedPageBreak/>
        <w:t>（一）部门预算项目绩效分析。</w:t>
      </w:r>
    </w:p>
    <w:p w:rsidR="00536D20" w:rsidRDefault="005D0908">
      <w:pPr>
        <w:pStyle w:val="a0"/>
        <w:spacing w:beforeLines="0" w:before="93"/>
        <w:ind w:firstLineChars="200" w:firstLine="640"/>
        <w:rPr>
          <w:sz w:val="32"/>
          <w:szCs w:val="32"/>
        </w:rPr>
      </w:pPr>
      <w:r>
        <w:rPr>
          <w:sz w:val="32"/>
          <w:szCs w:val="32"/>
        </w:rPr>
        <w:t>（</w:t>
      </w:r>
      <w:r>
        <w:rPr>
          <w:sz w:val="32"/>
          <w:szCs w:val="32"/>
        </w:rPr>
        <w:t>1</w:t>
      </w:r>
      <w:r>
        <w:rPr>
          <w:sz w:val="32"/>
          <w:szCs w:val="32"/>
        </w:rPr>
        <w:t>）人员类项目绩效分析</w:t>
      </w:r>
    </w:p>
    <w:p w:rsidR="00536D20" w:rsidRDefault="005D0908">
      <w:pPr>
        <w:pStyle w:val="a0"/>
        <w:spacing w:beforeLines="0" w:before="93"/>
        <w:ind w:firstLineChars="200" w:firstLine="640"/>
        <w:rPr>
          <w:sz w:val="32"/>
          <w:szCs w:val="32"/>
        </w:rPr>
      </w:pPr>
      <w:r>
        <w:rPr>
          <w:sz w:val="32"/>
          <w:szCs w:val="32"/>
        </w:rPr>
        <w:t>2022</w:t>
      </w:r>
      <w:r>
        <w:rPr>
          <w:sz w:val="32"/>
          <w:szCs w:val="32"/>
        </w:rPr>
        <w:t>年财政下达的人员类经费</w:t>
      </w:r>
      <w:r>
        <w:rPr>
          <w:sz w:val="32"/>
          <w:szCs w:val="32"/>
        </w:rPr>
        <w:t>7286.01</w:t>
      </w:r>
      <w:r>
        <w:rPr>
          <w:sz w:val="32"/>
          <w:szCs w:val="32"/>
        </w:rPr>
        <w:t>万元，实际支出</w:t>
      </w:r>
      <w:r>
        <w:rPr>
          <w:sz w:val="32"/>
          <w:szCs w:val="32"/>
        </w:rPr>
        <w:t>7286.01</w:t>
      </w:r>
      <w:r>
        <w:rPr>
          <w:sz w:val="32"/>
          <w:szCs w:val="32"/>
        </w:rPr>
        <w:t>万元，主要用于职工工资、缴纳职工基本养老保险、社会保障费、住房公积金，死亡职工丧葬</w:t>
      </w:r>
      <w:r>
        <w:rPr>
          <w:sz w:val="32"/>
          <w:szCs w:val="32"/>
        </w:rPr>
        <w:t>抚恤金等支出。严格执行相关政策，保障工资及时发放、足额发放，职工基本养老保险、社会保障费、住房公积金等按时缴纳，预算编制科学合理，减少结余资金。健全相关制度，完善相关手续，严格控制支出，发现问题及时处置，保证按工作进度拨付相关经费。经费执行进度</w:t>
      </w:r>
      <w:r>
        <w:rPr>
          <w:sz w:val="32"/>
          <w:szCs w:val="32"/>
        </w:rPr>
        <w:t>100%</w:t>
      </w:r>
      <w:r>
        <w:rPr>
          <w:sz w:val="32"/>
          <w:szCs w:val="32"/>
        </w:rPr>
        <w:t>，经费预算完成情况</w:t>
      </w:r>
      <w:r>
        <w:rPr>
          <w:sz w:val="32"/>
          <w:szCs w:val="32"/>
        </w:rPr>
        <w:t>100%</w:t>
      </w:r>
      <w:r>
        <w:rPr>
          <w:sz w:val="32"/>
          <w:szCs w:val="32"/>
        </w:rPr>
        <w:t>，无资金结余，结余率为</w:t>
      </w:r>
      <w:r>
        <w:rPr>
          <w:sz w:val="32"/>
          <w:szCs w:val="32"/>
        </w:rPr>
        <w:t>0%</w:t>
      </w:r>
      <w:r>
        <w:rPr>
          <w:sz w:val="32"/>
          <w:szCs w:val="32"/>
        </w:rPr>
        <w:t>，无违规记录。</w:t>
      </w:r>
    </w:p>
    <w:p w:rsidR="00536D20" w:rsidRDefault="005D0908">
      <w:pPr>
        <w:pStyle w:val="a0"/>
        <w:spacing w:beforeLines="0" w:before="93"/>
        <w:ind w:firstLineChars="200" w:firstLine="640"/>
        <w:rPr>
          <w:sz w:val="32"/>
          <w:szCs w:val="32"/>
        </w:rPr>
      </w:pPr>
      <w:r>
        <w:rPr>
          <w:sz w:val="32"/>
          <w:szCs w:val="32"/>
        </w:rPr>
        <w:t>（</w:t>
      </w:r>
      <w:r>
        <w:rPr>
          <w:sz w:val="32"/>
          <w:szCs w:val="32"/>
        </w:rPr>
        <w:t>2</w:t>
      </w:r>
      <w:r>
        <w:rPr>
          <w:sz w:val="32"/>
          <w:szCs w:val="32"/>
        </w:rPr>
        <w:t>）运转类项目绩效分析</w:t>
      </w:r>
    </w:p>
    <w:p w:rsidR="00536D20" w:rsidRDefault="005D0908">
      <w:pPr>
        <w:pStyle w:val="a0"/>
        <w:spacing w:beforeLines="0" w:before="93"/>
        <w:ind w:firstLineChars="200" w:firstLine="640"/>
        <w:rPr>
          <w:sz w:val="32"/>
          <w:szCs w:val="32"/>
        </w:rPr>
      </w:pPr>
      <w:r>
        <w:rPr>
          <w:sz w:val="32"/>
          <w:szCs w:val="32"/>
        </w:rPr>
        <w:t>2022</w:t>
      </w:r>
      <w:r>
        <w:rPr>
          <w:sz w:val="32"/>
          <w:szCs w:val="32"/>
        </w:rPr>
        <w:t>年的运转类财政下达经费</w:t>
      </w:r>
      <w:r>
        <w:rPr>
          <w:sz w:val="32"/>
          <w:szCs w:val="32"/>
        </w:rPr>
        <w:t>322.4</w:t>
      </w:r>
      <w:r>
        <w:rPr>
          <w:sz w:val="32"/>
          <w:szCs w:val="32"/>
        </w:rPr>
        <w:t>万元</w:t>
      </w:r>
      <w:r>
        <w:rPr>
          <w:sz w:val="32"/>
          <w:szCs w:val="32"/>
        </w:rPr>
        <w:t>,</w:t>
      </w:r>
      <w:r>
        <w:rPr>
          <w:sz w:val="32"/>
          <w:szCs w:val="32"/>
        </w:rPr>
        <w:t>实际支出</w:t>
      </w:r>
      <w:r>
        <w:rPr>
          <w:sz w:val="32"/>
          <w:szCs w:val="32"/>
        </w:rPr>
        <w:t>322.4</w:t>
      </w:r>
      <w:r>
        <w:rPr>
          <w:sz w:val="32"/>
          <w:szCs w:val="32"/>
        </w:rPr>
        <w:t>万元，严格执行相关政策，保障单位日常运转，提高预算编制质量，严格执行预算。健全相关制度，完善相关手续，</w:t>
      </w:r>
      <w:r>
        <w:rPr>
          <w:sz w:val="32"/>
          <w:szCs w:val="32"/>
        </w:rPr>
        <w:t>严格控制支出，发现问题及时处置，保证按工作进度拨付相关经费。经费执行进度</w:t>
      </w:r>
      <w:r>
        <w:rPr>
          <w:sz w:val="32"/>
          <w:szCs w:val="32"/>
        </w:rPr>
        <w:t>100%</w:t>
      </w:r>
      <w:r>
        <w:rPr>
          <w:sz w:val="32"/>
          <w:szCs w:val="32"/>
        </w:rPr>
        <w:t>，经费预算完成情况</w:t>
      </w:r>
      <w:r>
        <w:rPr>
          <w:sz w:val="32"/>
          <w:szCs w:val="32"/>
        </w:rPr>
        <w:t>100%</w:t>
      </w:r>
      <w:r>
        <w:rPr>
          <w:sz w:val="32"/>
          <w:szCs w:val="32"/>
        </w:rPr>
        <w:t>，无资金结余，结余率为</w:t>
      </w:r>
      <w:r>
        <w:rPr>
          <w:sz w:val="32"/>
          <w:szCs w:val="32"/>
        </w:rPr>
        <w:t>0%</w:t>
      </w:r>
      <w:r>
        <w:rPr>
          <w:sz w:val="32"/>
          <w:szCs w:val="32"/>
        </w:rPr>
        <w:t>，无违规记录。</w:t>
      </w:r>
    </w:p>
    <w:p w:rsidR="00536D20" w:rsidRDefault="005D0908">
      <w:pPr>
        <w:pStyle w:val="a0"/>
        <w:spacing w:beforeLines="0" w:before="93"/>
        <w:ind w:firstLineChars="200" w:firstLine="640"/>
        <w:rPr>
          <w:sz w:val="32"/>
          <w:szCs w:val="32"/>
        </w:rPr>
      </w:pPr>
      <w:r>
        <w:rPr>
          <w:sz w:val="32"/>
          <w:szCs w:val="32"/>
        </w:rPr>
        <w:t>（</w:t>
      </w:r>
      <w:r>
        <w:rPr>
          <w:sz w:val="32"/>
          <w:szCs w:val="32"/>
        </w:rPr>
        <w:t>3</w:t>
      </w:r>
      <w:r>
        <w:rPr>
          <w:sz w:val="32"/>
          <w:szCs w:val="32"/>
        </w:rPr>
        <w:t>）特定目标类项目绩效分析</w:t>
      </w:r>
    </w:p>
    <w:p w:rsidR="00536D20" w:rsidRDefault="005D0908">
      <w:pPr>
        <w:pStyle w:val="a0"/>
        <w:spacing w:beforeLines="0" w:before="93"/>
        <w:ind w:firstLineChars="200" w:firstLine="640"/>
        <w:rPr>
          <w:sz w:val="32"/>
          <w:szCs w:val="32"/>
        </w:rPr>
      </w:pPr>
      <w:r>
        <w:rPr>
          <w:sz w:val="32"/>
          <w:szCs w:val="32"/>
        </w:rPr>
        <w:t>2022</w:t>
      </w:r>
      <w:r>
        <w:rPr>
          <w:sz w:val="32"/>
          <w:szCs w:val="32"/>
        </w:rPr>
        <w:t>年下达项目经费预算</w:t>
      </w:r>
      <w:r>
        <w:rPr>
          <w:sz w:val="32"/>
          <w:szCs w:val="32"/>
        </w:rPr>
        <w:t>1233.61</w:t>
      </w:r>
      <w:r>
        <w:rPr>
          <w:sz w:val="32"/>
          <w:szCs w:val="32"/>
        </w:rPr>
        <w:t>万元，其中：日常生产管护费</w:t>
      </w:r>
      <w:r>
        <w:rPr>
          <w:sz w:val="32"/>
          <w:szCs w:val="32"/>
        </w:rPr>
        <w:t>553.38</w:t>
      </w:r>
      <w:r>
        <w:rPr>
          <w:sz w:val="32"/>
          <w:szCs w:val="32"/>
        </w:rPr>
        <w:t>万元，索道运营维护</w:t>
      </w:r>
      <w:r>
        <w:rPr>
          <w:sz w:val="32"/>
          <w:szCs w:val="32"/>
        </w:rPr>
        <w:t>5</w:t>
      </w:r>
      <w:r>
        <w:rPr>
          <w:sz w:val="32"/>
          <w:szCs w:val="32"/>
        </w:rPr>
        <w:t>万元，花街打造及</w:t>
      </w:r>
      <w:r>
        <w:rPr>
          <w:sz w:val="32"/>
          <w:szCs w:val="32"/>
        </w:rPr>
        <w:lastRenderedPageBreak/>
        <w:t>氛围营造</w:t>
      </w:r>
      <w:r>
        <w:rPr>
          <w:sz w:val="32"/>
          <w:szCs w:val="32"/>
        </w:rPr>
        <w:t>50</w:t>
      </w:r>
      <w:r>
        <w:rPr>
          <w:sz w:val="32"/>
          <w:szCs w:val="32"/>
        </w:rPr>
        <w:t>万元，</w:t>
      </w:r>
      <w:r>
        <w:rPr>
          <w:sz w:val="32"/>
          <w:szCs w:val="32"/>
        </w:rPr>
        <w:t>2021</w:t>
      </w:r>
      <w:r>
        <w:rPr>
          <w:sz w:val="32"/>
          <w:szCs w:val="32"/>
        </w:rPr>
        <w:t>年创建全国文明城市</w:t>
      </w:r>
      <w:r>
        <w:rPr>
          <w:sz w:val="32"/>
          <w:szCs w:val="32"/>
        </w:rPr>
        <w:t>186.75</w:t>
      </w:r>
      <w:r>
        <w:rPr>
          <w:sz w:val="32"/>
          <w:szCs w:val="32"/>
        </w:rPr>
        <w:t>万元，</w:t>
      </w:r>
      <w:r>
        <w:rPr>
          <w:sz w:val="32"/>
          <w:szCs w:val="32"/>
        </w:rPr>
        <w:t>2022</w:t>
      </w:r>
      <w:r>
        <w:rPr>
          <w:sz w:val="32"/>
          <w:szCs w:val="32"/>
        </w:rPr>
        <w:t>年创建第七届全国文明城市专项经费</w:t>
      </w:r>
      <w:r>
        <w:rPr>
          <w:sz w:val="32"/>
          <w:szCs w:val="32"/>
        </w:rPr>
        <w:t>75.81</w:t>
      </w:r>
      <w:r>
        <w:rPr>
          <w:sz w:val="32"/>
          <w:szCs w:val="32"/>
        </w:rPr>
        <w:t>万元，攀枝花公园</w:t>
      </w:r>
      <w:r>
        <w:rPr>
          <w:sz w:val="32"/>
          <w:szCs w:val="32"/>
        </w:rPr>
        <w:t>“</w:t>
      </w:r>
      <w:r>
        <w:rPr>
          <w:sz w:val="32"/>
          <w:szCs w:val="32"/>
        </w:rPr>
        <w:t>三位一体</w:t>
      </w:r>
      <w:r>
        <w:rPr>
          <w:sz w:val="32"/>
          <w:szCs w:val="32"/>
        </w:rPr>
        <w:t>”</w:t>
      </w:r>
      <w:r>
        <w:rPr>
          <w:sz w:val="32"/>
          <w:szCs w:val="32"/>
        </w:rPr>
        <w:t>防灭火体系建设</w:t>
      </w:r>
      <w:r>
        <w:rPr>
          <w:sz w:val="32"/>
          <w:szCs w:val="32"/>
        </w:rPr>
        <w:t>20</w:t>
      </w:r>
      <w:r>
        <w:rPr>
          <w:sz w:val="32"/>
          <w:szCs w:val="32"/>
        </w:rPr>
        <w:t>万元，原煤气公司退休人员生活补助</w:t>
      </w:r>
      <w:r>
        <w:rPr>
          <w:sz w:val="32"/>
          <w:szCs w:val="32"/>
        </w:rPr>
        <w:t>150.46</w:t>
      </w:r>
      <w:r>
        <w:rPr>
          <w:sz w:val="32"/>
          <w:szCs w:val="32"/>
        </w:rPr>
        <w:t>万元，聘用人员解聘</w:t>
      </w:r>
      <w:r>
        <w:rPr>
          <w:sz w:val="32"/>
          <w:szCs w:val="32"/>
        </w:rPr>
        <w:t>补助</w:t>
      </w:r>
      <w:r>
        <w:rPr>
          <w:sz w:val="32"/>
          <w:szCs w:val="32"/>
        </w:rPr>
        <w:t>6.16</w:t>
      </w:r>
      <w:r>
        <w:rPr>
          <w:sz w:val="32"/>
          <w:szCs w:val="32"/>
        </w:rPr>
        <w:t>万元，</w:t>
      </w:r>
      <w:r>
        <w:rPr>
          <w:sz w:val="32"/>
          <w:szCs w:val="32"/>
        </w:rPr>
        <w:t>12345</w:t>
      </w:r>
      <w:r>
        <w:rPr>
          <w:sz w:val="32"/>
          <w:szCs w:val="32"/>
        </w:rPr>
        <w:t>市民热线服务采购项目</w:t>
      </w:r>
      <w:r>
        <w:rPr>
          <w:sz w:val="32"/>
          <w:szCs w:val="32"/>
        </w:rPr>
        <w:t>50</w:t>
      </w:r>
      <w:r>
        <w:rPr>
          <w:sz w:val="32"/>
          <w:szCs w:val="32"/>
        </w:rPr>
        <w:t>万元，</w:t>
      </w:r>
      <w:r>
        <w:rPr>
          <w:sz w:val="32"/>
          <w:szCs w:val="32"/>
        </w:rPr>
        <w:t>12345</w:t>
      </w:r>
      <w:r>
        <w:rPr>
          <w:sz w:val="32"/>
          <w:szCs w:val="32"/>
        </w:rPr>
        <w:t>热线平台硬件建设</w:t>
      </w:r>
      <w:r>
        <w:rPr>
          <w:sz w:val="32"/>
          <w:szCs w:val="32"/>
        </w:rPr>
        <w:t>29</w:t>
      </w:r>
      <w:r>
        <w:rPr>
          <w:sz w:val="32"/>
          <w:szCs w:val="32"/>
        </w:rPr>
        <w:t>万元，第四轮数字城管信息采集（含数据在线更新）及市级指挥平台业务服务外包项目</w:t>
      </w:r>
      <w:r>
        <w:rPr>
          <w:sz w:val="32"/>
          <w:szCs w:val="32"/>
        </w:rPr>
        <w:t>55</w:t>
      </w:r>
      <w:r>
        <w:rPr>
          <w:sz w:val="32"/>
          <w:szCs w:val="32"/>
        </w:rPr>
        <w:t>万元。城管系统一线职工元旦、春节慰问费</w:t>
      </w:r>
      <w:r>
        <w:rPr>
          <w:sz w:val="32"/>
          <w:szCs w:val="32"/>
        </w:rPr>
        <w:t>5</w:t>
      </w:r>
      <w:r>
        <w:rPr>
          <w:sz w:val="32"/>
          <w:szCs w:val="32"/>
        </w:rPr>
        <w:t>万元，非税收入征收成本</w:t>
      </w:r>
      <w:r>
        <w:rPr>
          <w:sz w:val="32"/>
          <w:szCs w:val="32"/>
        </w:rPr>
        <w:t>27.08</w:t>
      </w:r>
      <w:r>
        <w:rPr>
          <w:sz w:val="32"/>
          <w:szCs w:val="32"/>
        </w:rPr>
        <w:t>万元，城乡环境综合治理办公室经费及聘用人员工资</w:t>
      </w:r>
      <w:r>
        <w:rPr>
          <w:sz w:val="32"/>
          <w:szCs w:val="32"/>
        </w:rPr>
        <w:t>19.97</w:t>
      </w:r>
      <w:r>
        <w:rPr>
          <w:sz w:val="32"/>
          <w:szCs w:val="32"/>
        </w:rPr>
        <w:t>万元。实际支出</w:t>
      </w:r>
      <w:r>
        <w:rPr>
          <w:sz w:val="32"/>
          <w:szCs w:val="32"/>
        </w:rPr>
        <w:t>1233.61</w:t>
      </w:r>
      <w:r>
        <w:rPr>
          <w:sz w:val="32"/>
          <w:szCs w:val="32"/>
        </w:rPr>
        <w:t>万元。持续改善城市环境，提升城市品质，优化营商环境，维护城市管理秩序、规范城乡建设环境，提高城市管理和行政执法能力和水平。整合全市热线，强化数字监控，提高数字化城市管理服务水平，不断增强居</w:t>
      </w:r>
      <w:r>
        <w:rPr>
          <w:sz w:val="32"/>
          <w:szCs w:val="32"/>
        </w:rPr>
        <w:t>民的安全感和幸福感。严格控制支出，发现问题及时处置，保证按工作进度拨付相关经费。经费执行进度</w:t>
      </w:r>
      <w:r>
        <w:rPr>
          <w:sz w:val="32"/>
          <w:szCs w:val="32"/>
        </w:rPr>
        <w:t>100%</w:t>
      </w:r>
      <w:r>
        <w:rPr>
          <w:sz w:val="32"/>
          <w:szCs w:val="32"/>
        </w:rPr>
        <w:t>，经费预算完成情况</w:t>
      </w:r>
      <w:r>
        <w:rPr>
          <w:sz w:val="32"/>
          <w:szCs w:val="32"/>
        </w:rPr>
        <w:t>100%</w:t>
      </w:r>
      <w:r>
        <w:rPr>
          <w:sz w:val="32"/>
          <w:szCs w:val="32"/>
        </w:rPr>
        <w:t>，无资金结余，结余率为</w:t>
      </w:r>
      <w:r>
        <w:rPr>
          <w:sz w:val="32"/>
          <w:szCs w:val="32"/>
        </w:rPr>
        <w:t>0%</w:t>
      </w:r>
      <w:r>
        <w:rPr>
          <w:sz w:val="32"/>
          <w:szCs w:val="32"/>
        </w:rPr>
        <w:t>，无违规记录。</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t>（二）部门整体履职绩效分析。</w:t>
      </w:r>
    </w:p>
    <w:p w:rsidR="00536D20" w:rsidRDefault="005D0908">
      <w:pPr>
        <w:pStyle w:val="a0"/>
        <w:spacing w:beforeLines="0" w:before="93"/>
        <w:ind w:firstLineChars="200" w:firstLine="640"/>
        <w:rPr>
          <w:sz w:val="32"/>
          <w:szCs w:val="32"/>
        </w:rPr>
      </w:pPr>
      <w:r>
        <w:rPr>
          <w:sz w:val="32"/>
          <w:szCs w:val="32"/>
        </w:rPr>
        <w:t>2022</w:t>
      </w:r>
      <w:r>
        <w:rPr>
          <w:sz w:val="32"/>
          <w:szCs w:val="32"/>
        </w:rPr>
        <w:t>年，市城管执法局围绕部门预算项目绩效目标，健全相关制度，完善相关手续，严格控制支出，着力在强化思想建设、组织建设和廉政建设上下功夫，不断提升党建引领能力和水平。以创建全国文明城市为主线，规范市容秩序，城市面貌焕然一新。着力打造</w:t>
      </w:r>
      <w:r>
        <w:rPr>
          <w:sz w:val="32"/>
          <w:szCs w:val="32"/>
        </w:rPr>
        <w:t>“</w:t>
      </w:r>
      <w:r>
        <w:rPr>
          <w:sz w:val="32"/>
          <w:szCs w:val="32"/>
        </w:rPr>
        <w:t>花城</w:t>
      </w:r>
      <w:r>
        <w:rPr>
          <w:sz w:val="32"/>
          <w:szCs w:val="32"/>
        </w:rPr>
        <w:t>”</w:t>
      </w:r>
      <w:r>
        <w:rPr>
          <w:sz w:val="32"/>
          <w:szCs w:val="32"/>
        </w:rPr>
        <w:t>城市品牌，完成示范花</w:t>
      </w:r>
      <w:r>
        <w:rPr>
          <w:sz w:val="32"/>
          <w:szCs w:val="32"/>
        </w:rPr>
        <w:lastRenderedPageBreak/>
        <w:t>街项目建设。发挥试点小区的带动效应，因地制宜加快推进</w:t>
      </w:r>
      <w:r>
        <w:rPr>
          <w:sz w:val="32"/>
          <w:szCs w:val="32"/>
        </w:rPr>
        <w:t>生活垃圾分类投放收集点（站）升级改造，城市管理效果明显。加大燃气安全排查和违法建设集中整治力度，推动执法标准化建设，执法办案量质齐增。充分发挥</w:t>
      </w:r>
      <w:r>
        <w:rPr>
          <w:sz w:val="32"/>
          <w:szCs w:val="32"/>
        </w:rPr>
        <w:t>“</w:t>
      </w:r>
      <w:r>
        <w:rPr>
          <w:sz w:val="32"/>
          <w:szCs w:val="32"/>
        </w:rPr>
        <w:t>数字城管</w:t>
      </w:r>
      <w:r>
        <w:rPr>
          <w:sz w:val="32"/>
          <w:szCs w:val="32"/>
        </w:rPr>
        <w:t>”</w:t>
      </w:r>
      <w:r>
        <w:rPr>
          <w:sz w:val="32"/>
          <w:szCs w:val="32"/>
        </w:rPr>
        <w:t>优势，大力推进天然气置换，夯实民生实事，服务效能显著提升，居民群众的幸福感和安全感进一步增强，各预算项目目标全面实现。</w:t>
      </w:r>
    </w:p>
    <w:p w:rsidR="00536D20" w:rsidRDefault="005D0908" w:rsidP="00766180">
      <w:pPr>
        <w:pStyle w:val="a0"/>
        <w:spacing w:beforeLines="0" w:before="93"/>
        <w:ind w:firstLineChars="200" w:firstLine="643"/>
        <w:rPr>
          <w:sz w:val="32"/>
          <w:szCs w:val="32"/>
        </w:rPr>
      </w:pPr>
      <w:r>
        <w:rPr>
          <w:rFonts w:ascii="楷体_GB2312" w:eastAsia="楷体_GB2312" w:cs="楷体_GB2312" w:hint="eastAsia"/>
          <w:b/>
          <w:bCs/>
          <w:sz w:val="32"/>
          <w:szCs w:val="32"/>
          <w:shd w:val="clear" w:color="auto" w:fill="FFFFFF"/>
          <w:lang w:val="zh-CN"/>
        </w:rPr>
        <w:t>（三）结果应用情况。</w:t>
      </w:r>
    </w:p>
    <w:p w:rsidR="00536D20" w:rsidRDefault="005D0908">
      <w:pPr>
        <w:pStyle w:val="a0"/>
        <w:spacing w:beforeLines="0" w:before="93"/>
        <w:ind w:firstLineChars="200" w:firstLine="640"/>
        <w:rPr>
          <w:sz w:val="32"/>
          <w:szCs w:val="32"/>
        </w:rPr>
      </w:pPr>
      <w:r>
        <w:rPr>
          <w:sz w:val="32"/>
          <w:szCs w:val="32"/>
        </w:rPr>
        <w:t>市城管执法局充分运用绩效考评结果，调整工作方向，加强与财政部门的沟通协调，不断完善财政资金的预算编制工作，将按照市财政局的统一要求同</w:t>
      </w:r>
      <w:r>
        <w:rPr>
          <w:sz w:val="32"/>
          <w:szCs w:val="32"/>
        </w:rPr>
        <w:t>2022</w:t>
      </w:r>
      <w:r>
        <w:rPr>
          <w:sz w:val="32"/>
          <w:szCs w:val="32"/>
        </w:rPr>
        <w:t>年度部门决算工作一并进行公开公示。</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hint="eastAsia"/>
          <w:b/>
          <w:bCs/>
          <w:sz w:val="32"/>
          <w:szCs w:val="32"/>
          <w:shd w:val="clear" w:color="auto" w:fill="FFFFFF"/>
          <w:lang w:val="zh-CN"/>
        </w:rPr>
        <w:t>（</w:t>
      </w:r>
      <w:r>
        <w:rPr>
          <w:rFonts w:ascii="楷体_GB2312" w:eastAsia="楷体_GB2312" w:cs="楷体_GB2312"/>
          <w:b/>
          <w:bCs/>
          <w:sz w:val="32"/>
          <w:szCs w:val="32"/>
          <w:shd w:val="clear" w:color="auto" w:fill="FFFFFF"/>
          <w:lang w:val="zh-CN"/>
        </w:rPr>
        <w:t>四</w:t>
      </w:r>
      <w:r>
        <w:rPr>
          <w:rFonts w:ascii="楷体_GB2312" w:eastAsia="楷体_GB2312" w:cs="楷体_GB2312" w:hint="eastAsia"/>
          <w:b/>
          <w:bCs/>
          <w:sz w:val="32"/>
          <w:szCs w:val="32"/>
          <w:shd w:val="clear" w:color="auto" w:fill="FFFFFF"/>
          <w:lang w:val="zh-CN"/>
        </w:rPr>
        <w:t>）自评质量。</w:t>
      </w:r>
    </w:p>
    <w:p w:rsidR="00536D20" w:rsidRDefault="005D0908">
      <w:pPr>
        <w:pStyle w:val="a0"/>
        <w:spacing w:beforeLines="0" w:before="93"/>
        <w:ind w:firstLineChars="200" w:firstLine="640"/>
        <w:rPr>
          <w:sz w:val="32"/>
          <w:szCs w:val="32"/>
        </w:rPr>
      </w:pPr>
      <w:r>
        <w:rPr>
          <w:sz w:val="32"/>
          <w:szCs w:val="32"/>
        </w:rPr>
        <w:t>综合上述绩效评估情况，</w:t>
      </w:r>
      <w:r>
        <w:rPr>
          <w:sz w:val="32"/>
          <w:szCs w:val="32"/>
        </w:rPr>
        <w:t>我们认为本次的部门预算整体绩效资金目标指向明确，与相应的财政支出范围、方向、效果紧密相关，评估过程经调查研究及科学论证，符合实际。</w:t>
      </w:r>
    </w:p>
    <w:p w:rsidR="00536D20" w:rsidRDefault="005D0908">
      <w:pPr>
        <w:pStyle w:val="a0"/>
        <w:spacing w:beforeLines="0" w:before="93"/>
        <w:ind w:firstLineChars="200" w:firstLine="640"/>
        <w:rPr>
          <w:rFonts w:ascii="黑体" w:eastAsia="黑体"/>
          <w:sz w:val="32"/>
          <w:szCs w:val="32"/>
        </w:rPr>
      </w:pPr>
      <w:r>
        <w:rPr>
          <w:rFonts w:ascii="黑体" w:eastAsia="黑体" w:hint="eastAsia"/>
          <w:sz w:val="32"/>
          <w:szCs w:val="32"/>
        </w:rPr>
        <w:t>四、评价结论及建议</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b/>
          <w:bCs/>
          <w:sz w:val="32"/>
          <w:szCs w:val="32"/>
          <w:shd w:val="clear" w:color="auto" w:fill="FFFFFF"/>
          <w:lang w:val="zh-CN"/>
        </w:rPr>
        <w:t>（一）评价结论。</w:t>
      </w:r>
    </w:p>
    <w:p w:rsidR="00536D20" w:rsidRDefault="005D0908">
      <w:pPr>
        <w:pStyle w:val="a0"/>
        <w:spacing w:beforeLines="0" w:before="93"/>
        <w:ind w:firstLineChars="200" w:firstLine="640"/>
        <w:rPr>
          <w:sz w:val="32"/>
          <w:szCs w:val="32"/>
        </w:rPr>
      </w:pPr>
      <w:r>
        <w:rPr>
          <w:sz w:val="32"/>
          <w:szCs w:val="32"/>
        </w:rPr>
        <w:t>2022</w:t>
      </w:r>
      <w:r>
        <w:rPr>
          <w:sz w:val="32"/>
          <w:szCs w:val="32"/>
        </w:rPr>
        <w:t>年，市城管执法局结合自身职责职能，通过实施上述各预算项目，圆满完成了全年各项目标任务，部门整体支出绩效自查自评结果良好，全年支出基本保证了部门的正常</w:t>
      </w:r>
      <w:r>
        <w:rPr>
          <w:sz w:val="32"/>
          <w:szCs w:val="32"/>
        </w:rPr>
        <w:lastRenderedPageBreak/>
        <w:t>运转，项目支出保障了重点工作的开展。我局加强各个项目资金的执行进度，</w:t>
      </w:r>
      <w:r>
        <w:rPr>
          <w:sz w:val="32"/>
          <w:szCs w:val="32"/>
        </w:rPr>
        <w:t>2021</w:t>
      </w:r>
      <w:r>
        <w:rPr>
          <w:sz w:val="32"/>
          <w:szCs w:val="32"/>
        </w:rPr>
        <w:t>年项目预算支出全部按期完成，所有预算项目执行了均为</w:t>
      </w:r>
      <w:r>
        <w:rPr>
          <w:sz w:val="32"/>
          <w:szCs w:val="32"/>
        </w:rPr>
        <w:t>100%</w:t>
      </w:r>
      <w:r>
        <w:rPr>
          <w:sz w:val="32"/>
          <w:szCs w:val="32"/>
        </w:rPr>
        <w:t>，财政资金使用效益不断提高。年末没有财政结余资金，预算控制较好。</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b/>
          <w:bCs/>
          <w:sz w:val="32"/>
          <w:szCs w:val="32"/>
          <w:shd w:val="clear" w:color="auto" w:fill="FFFFFF"/>
          <w:lang w:val="zh-CN"/>
        </w:rPr>
        <w:t>（二）存在问题。</w:t>
      </w:r>
    </w:p>
    <w:p w:rsidR="00536D20" w:rsidRDefault="005D0908">
      <w:pPr>
        <w:pStyle w:val="a0"/>
        <w:spacing w:beforeLines="0" w:before="93"/>
        <w:ind w:firstLineChars="200" w:firstLine="640"/>
        <w:rPr>
          <w:sz w:val="32"/>
          <w:szCs w:val="32"/>
        </w:rPr>
      </w:pPr>
      <w:r>
        <w:rPr>
          <w:sz w:val="32"/>
          <w:szCs w:val="32"/>
        </w:rPr>
        <w:t>在本年度预算执行中，市城管执法局自查存在下列问题：一是个别项目周期较长，有可能会导致项目不能在预定的时间内完成。二是部分项目资金下达时间较</w:t>
      </w:r>
      <w:r>
        <w:rPr>
          <w:sz w:val="32"/>
          <w:szCs w:val="32"/>
        </w:rPr>
        <w:t>晚，导致资金支付延迟。</w:t>
      </w:r>
    </w:p>
    <w:p w:rsidR="00536D20" w:rsidRDefault="005D0908">
      <w:pPr>
        <w:pStyle w:val="a0"/>
        <w:spacing w:beforeLines="0" w:before="93"/>
        <w:ind w:firstLineChars="200" w:firstLine="640"/>
        <w:rPr>
          <w:sz w:val="32"/>
          <w:szCs w:val="32"/>
        </w:rPr>
      </w:pPr>
      <w:r>
        <w:rPr>
          <w:sz w:val="32"/>
          <w:szCs w:val="32"/>
        </w:rPr>
        <w:t>在以后的工作中，我们将加强与财政部门对年初部门预算的沟通协调，加强项目管理，细化举措，预防预算执行中的不确定因素。同时，加大对局属单位预算执行情况的督导检查，确保财政预算资金的顺利执行。</w:t>
      </w:r>
    </w:p>
    <w:p w:rsidR="00536D20" w:rsidRDefault="005D0908" w:rsidP="00766180">
      <w:pPr>
        <w:pStyle w:val="a0"/>
        <w:spacing w:beforeLines="0" w:before="93"/>
        <w:ind w:firstLineChars="200" w:firstLine="643"/>
        <w:rPr>
          <w:rFonts w:ascii="楷体_GB2312" w:eastAsia="楷体_GB2312" w:cs="楷体_GB2312"/>
          <w:b/>
          <w:bCs/>
          <w:sz w:val="32"/>
          <w:szCs w:val="32"/>
          <w:shd w:val="clear" w:color="auto" w:fill="FFFFFF"/>
          <w:lang w:val="zh-CN"/>
        </w:rPr>
      </w:pPr>
      <w:r>
        <w:rPr>
          <w:rFonts w:ascii="楷体_GB2312" w:eastAsia="楷体_GB2312" w:cs="楷体_GB2312"/>
          <w:b/>
          <w:bCs/>
          <w:sz w:val="32"/>
          <w:szCs w:val="32"/>
          <w:shd w:val="clear" w:color="auto" w:fill="FFFFFF"/>
          <w:lang w:val="zh-CN"/>
        </w:rPr>
        <w:t>（三）改进建议。</w:t>
      </w:r>
    </w:p>
    <w:p w:rsidR="00536D20" w:rsidRDefault="005D0908">
      <w:pPr>
        <w:pStyle w:val="a0"/>
        <w:spacing w:beforeLines="0" w:before="93"/>
        <w:ind w:firstLineChars="200" w:firstLine="640"/>
        <w:rPr>
          <w:sz w:val="32"/>
          <w:szCs w:val="32"/>
        </w:rPr>
      </w:pPr>
      <w:r>
        <w:rPr>
          <w:sz w:val="32"/>
          <w:szCs w:val="32"/>
        </w:rPr>
        <w:t>建议加强绩效评价相关业务培训，确保具体经办人员能更好更科学地掌握绩效评价方法，理解目标和绩效标准，有效提高绩效管理和绩效评价质量。</w:t>
      </w:r>
    </w:p>
    <w:p w:rsidR="00536D20" w:rsidRDefault="00536D20">
      <w:pPr>
        <w:pStyle w:val="a0"/>
        <w:spacing w:beforeLines="0" w:before="93"/>
        <w:ind w:firstLineChars="200" w:firstLine="640"/>
        <w:rPr>
          <w:sz w:val="32"/>
          <w:szCs w:val="32"/>
        </w:rPr>
      </w:pPr>
    </w:p>
    <w:p w:rsidR="00536D20" w:rsidRDefault="005D0908">
      <w:pPr>
        <w:pStyle w:val="a0"/>
        <w:spacing w:beforeLines="0" w:before="93"/>
        <w:ind w:firstLineChars="200" w:firstLine="640"/>
        <w:rPr>
          <w:sz w:val="32"/>
          <w:szCs w:val="32"/>
        </w:rPr>
      </w:pPr>
      <w:r>
        <w:rPr>
          <w:sz w:val="32"/>
          <w:szCs w:val="32"/>
        </w:rPr>
        <w:t>附表：部门预算项目支出绩效自评表（</w:t>
      </w:r>
      <w:r>
        <w:rPr>
          <w:sz w:val="32"/>
          <w:szCs w:val="32"/>
        </w:rPr>
        <w:t>2022</w:t>
      </w:r>
      <w:r>
        <w:rPr>
          <w:sz w:val="32"/>
          <w:szCs w:val="32"/>
        </w:rPr>
        <w:t>年度）见附件部门预算项目支出绩效自评表</w:t>
      </w:r>
    </w:p>
    <w:p w:rsidR="00536D20" w:rsidRDefault="005D0908">
      <w:pPr>
        <w:spacing w:line="572" w:lineRule="exact"/>
        <w:jc w:val="left"/>
        <w:outlineLvl w:val="0"/>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536D20" w:rsidRDefault="005D0908">
      <w:pPr>
        <w:pStyle w:val="ab"/>
        <w:spacing w:line="560" w:lineRule="exact"/>
        <w:jc w:val="center"/>
        <w:rPr>
          <w:rFonts w:ascii="方正小标宋简体" w:eastAsia="方正小标宋简体" w:hint="eastAsia"/>
          <w:sz w:val="44"/>
          <w:szCs w:val="44"/>
          <w:lang w:val="en-US"/>
        </w:rPr>
      </w:pPr>
      <w:r>
        <w:rPr>
          <w:rFonts w:ascii="方正小标宋简体" w:eastAsia="方正小标宋简体" w:hint="eastAsia"/>
          <w:sz w:val="44"/>
          <w:szCs w:val="44"/>
          <w:lang w:val="en-US"/>
        </w:rPr>
        <w:lastRenderedPageBreak/>
        <w:t>攀枝花市城市管理行政执法局</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专项预算项目支出绩效自评报告</w:t>
      </w:r>
    </w:p>
    <w:p w:rsidR="00536D20" w:rsidRDefault="005D0908">
      <w:pPr>
        <w:pStyle w:val="ab"/>
        <w:spacing w:line="560" w:lineRule="exact"/>
        <w:jc w:val="center"/>
        <w:rPr>
          <w:rFonts w:ascii="仿宋_GB2312" w:eastAsia="仿宋_GB2312" w:hint="eastAsia"/>
          <w:color w:val="auto"/>
          <w:kern w:val="2"/>
          <w:sz w:val="32"/>
          <w:szCs w:val="32"/>
        </w:rPr>
      </w:pPr>
      <w:r>
        <w:rPr>
          <w:rFonts w:ascii="仿宋_GB2312" w:eastAsia="仿宋_GB2312" w:hint="eastAsia"/>
          <w:color w:val="auto"/>
          <w:kern w:val="2"/>
          <w:sz w:val="32"/>
          <w:szCs w:val="32"/>
        </w:rPr>
        <w:t>（城管系统一线职工元旦春节慰问费）</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主要职责是：负责城市管理的行政执法工作；负责城市市容环境卫生综合管理工作；负责全市城市绿化监督管理工作；负责燃气行业综合管理工作；负责推进数字化城市管理和信息化建设，负责民生服务热线</w:t>
      </w:r>
      <w:r>
        <w:rPr>
          <w:rFonts w:ascii="仿宋_GB2312" w:eastAsia="仿宋_GB2312" w:hint="eastAsia"/>
          <w:sz w:val="32"/>
          <w:szCs w:val="32"/>
          <w:lang w:val="zh-CN"/>
        </w:rPr>
        <w:t>12345</w:t>
      </w:r>
      <w:r>
        <w:rPr>
          <w:rFonts w:ascii="仿宋_GB2312" w:eastAsia="仿宋_GB2312" w:hint="eastAsia"/>
          <w:sz w:val="32"/>
          <w:szCs w:val="32"/>
          <w:lang w:val="zh-CN"/>
        </w:rPr>
        <w:t>、</w:t>
      </w:r>
      <w:r>
        <w:rPr>
          <w:rFonts w:ascii="仿宋_GB2312" w:eastAsia="仿宋_GB2312" w:hint="eastAsia"/>
          <w:sz w:val="32"/>
          <w:szCs w:val="32"/>
          <w:lang w:val="zh-CN"/>
        </w:rPr>
        <w:t>12319</w:t>
      </w:r>
      <w:r>
        <w:rPr>
          <w:rFonts w:ascii="仿宋_GB2312" w:eastAsia="仿宋_GB2312" w:hint="eastAsia"/>
          <w:sz w:val="32"/>
          <w:szCs w:val="32"/>
          <w:lang w:val="zh-CN"/>
        </w:rPr>
        <w:t>的建设和管理工作等。</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为体现党和政府对城管系统一线职工的关心，</w:t>
      </w:r>
      <w:r>
        <w:rPr>
          <w:rFonts w:ascii="仿宋_GB2312" w:eastAsia="仿宋_GB2312"/>
          <w:sz w:val="32"/>
          <w:szCs w:val="32"/>
          <w:lang w:val="zh-CN"/>
        </w:rPr>
        <w:t>市领导每年要对法定假日（元旦、春节）仍工作在环卫、污水处理、园林绿化、煤气供应、供（排）水、市政设施维护、城管执法及</w:t>
      </w:r>
      <w:r>
        <w:rPr>
          <w:rFonts w:ascii="仿宋_GB2312" w:eastAsia="仿宋_GB2312"/>
          <w:sz w:val="32"/>
          <w:szCs w:val="32"/>
          <w:lang w:val="zh-CN"/>
        </w:rPr>
        <w:t>12345</w:t>
      </w:r>
      <w:r>
        <w:rPr>
          <w:rFonts w:ascii="仿宋_GB2312" w:eastAsia="仿宋_GB2312"/>
          <w:sz w:val="32"/>
          <w:szCs w:val="32"/>
          <w:lang w:val="zh-CN"/>
        </w:rPr>
        <w:t>、</w:t>
      </w:r>
      <w:r>
        <w:rPr>
          <w:rFonts w:ascii="仿宋_GB2312" w:eastAsia="仿宋_GB2312"/>
          <w:sz w:val="32"/>
          <w:szCs w:val="32"/>
          <w:lang w:val="zh-CN"/>
        </w:rPr>
        <w:t>12319</w:t>
      </w:r>
      <w:r>
        <w:rPr>
          <w:rFonts w:ascii="仿宋_GB2312" w:eastAsia="仿宋_GB2312"/>
          <w:sz w:val="32"/>
          <w:szCs w:val="32"/>
          <w:lang w:val="zh-CN"/>
        </w:rPr>
        <w:t>服务热线等一线城管职工进行走访慰问。</w:t>
      </w:r>
      <w:r>
        <w:rPr>
          <w:rFonts w:ascii="仿宋_GB2312" w:eastAsia="仿宋_GB2312" w:hint="eastAsia"/>
          <w:sz w:val="32"/>
          <w:szCs w:val="32"/>
          <w:lang w:val="zh-CN"/>
        </w:rPr>
        <w:t>2022</w:t>
      </w:r>
      <w:r>
        <w:rPr>
          <w:rFonts w:ascii="仿宋_GB2312" w:eastAsia="仿宋_GB2312" w:hint="eastAsia"/>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lastRenderedPageBreak/>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充分考虑各县（区）、各局属事业单位法定假日（元旦、春节）仍工作在一线的职工人数拟定资金分配方案，经局党组会审定后进行分</w:t>
      </w:r>
      <w:r>
        <w:rPr>
          <w:rFonts w:eastAsia="仿宋_GB2312"/>
          <w:kern w:val="0"/>
          <w:sz w:val="32"/>
          <w:szCs w:val="32"/>
        </w:rPr>
        <w:t>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走访慰问节日期间坚守工作岗位一线职工</w:t>
      </w:r>
      <w:r>
        <w:rPr>
          <w:rFonts w:ascii="仿宋_GB2312" w:eastAsia="仿宋_GB2312" w:hint="eastAsia"/>
          <w:sz w:val="32"/>
          <w:szCs w:val="32"/>
          <w:lang w:val="zh-CN"/>
        </w:rPr>
        <w:t>500</w:t>
      </w:r>
      <w:r>
        <w:rPr>
          <w:rFonts w:ascii="仿宋_GB2312" w:eastAsia="仿宋_GB2312" w:hint="eastAsia"/>
          <w:sz w:val="32"/>
          <w:szCs w:val="32"/>
          <w:lang w:val="zh-CN"/>
        </w:rPr>
        <w:t>人，</w:t>
      </w:r>
      <w:r>
        <w:rPr>
          <w:rFonts w:ascii="仿宋_GB2312" w:eastAsia="仿宋_GB2312" w:hint="eastAsia"/>
          <w:sz w:val="32"/>
          <w:szCs w:val="32"/>
          <w:lang w:val="zh-CN"/>
        </w:rPr>
        <w:t>100</w:t>
      </w:r>
      <w:r>
        <w:rPr>
          <w:rFonts w:ascii="仿宋_GB2312" w:eastAsia="仿宋_GB2312" w:hint="eastAsia"/>
          <w:sz w:val="32"/>
          <w:szCs w:val="32"/>
          <w:lang w:val="zh-CN"/>
        </w:rPr>
        <w:t>元</w:t>
      </w:r>
      <w:r>
        <w:rPr>
          <w:rFonts w:ascii="仿宋_GB2312" w:eastAsia="仿宋_GB2312" w:hint="eastAsia"/>
          <w:sz w:val="32"/>
          <w:szCs w:val="32"/>
          <w:lang w:val="zh-CN"/>
        </w:rPr>
        <w:t>/</w:t>
      </w:r>
      <w:r>
        <w:rPr>
          <w:rFonts w:ascii="仿宋_GB2312" w:eastAsia="仿宋_GB2312" w:hint="eastAsia"/>
          <w:sz w:val="32"/>
          <w:szCs w:val="32"/>
          <w:lang w:val="zh-CN"/>
        </w:rPr>
        <w:t>人次，共计</w:t>
      </w:r>
      <w:r>
        <w:rPr>
          <w:rFonts w:ascii="仿宋_GB2312" w:eastAsia="仿宋_GB2312" w:hint="eastAsia"/>
          <w:sz w:val="32"/>
          <w:szCs w:val="32"/>
          <w:lang w:val="zh-CN"/>
        </w:rPr>
        <w:t>5</w:t>
      </w:r>
      <w:r>
        <w:rPr>
          <w:rFonts w:ascii="仿宋_GB2312" w:eastAsia="仿宋_GB2312" w:hint="eastAsia"/>
          <w:sz w:val="32"/>
          <w:szCs w:val="32"/>
          <w:lang w:val="zh-CN"/>
        </w:rPr>
        <w:t>万元，通过项目实施，努力提高社会各界的城乡环境意识，督促区（县）加强城市管理工作，为提升攀枝花城市形象，经济发展做出积极贡献。</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年项目资金申报严格按照追加预算的程序进行。资金申报时将项目支出依据、事前绩效评估报告、预算项目支出绩效目标表上报市财政局，市财政局根据项目开展情况下达资金文件（攀财资综〔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2</w:t>
      </w:r>
      <w:r>
        <w:rPr>
          <w:rFonts w:ascii="仿宋_GB2312" w:eastAsia="仿宋_GB2312" w:hint="eastAsia"/>
          <w:sz w:val="32"/>
          <w:szCs w:val="32"/>
          <w:lang w:val="zh-CN"/>
        </w:rPr>
        <w:t>号）。通过财政资金的使用，该项目申报内容与实际相符，申报目标具有可考核性和可实现性。</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lastRenderedPageBreak/>
        <w:t>2022</w:t>
      </w:r>
      <w:r>
        <w:rPr>
          <w:rFonts w:ascii="仿宋_GB2312" w:eastAsia="仿宋_GB2312" w:hint="eastAsia"/>
          <w:sz w:val="32"/>
          <w:szCs w:val="32"/>
          <w:lang w:val="zh-CN"/>
        </w:rPr>
        <w:t>年，市财政部门预算批复下达的城管系统一线职工元旦春节慰问费</w:t>
      </w:r>
      <w:r>
        <w:rPr>
          <w:rFonts w:ascii="仿宋_GB2312" w:eastAsia="仿宋_GB2312" w:hint="eastAsia"/>
          <w:sz w:val="32"/>
          <w:szCs w:val="32"/>
          <w:lang w:val="zh-CN"/>
        </w:rPr>
        <w:t>5</w:t>
      </w:r>
      <w:r>
        <w:rPr>
          <w:rFonts w:ascii="仿宋_GB2312" w:eastAsia="仿宋_GB2312" w:hint="eastAsia"/>
          <w:sz w:val="32"/>
          <w:szCs w:val="32"/>
          <w:lang w:val="zh-CN"/>
        </w:rPr>
        <w:t>万元，经费全部来自财政拨款。此项经费用于走访慰问在法定假日仍工作在一线的城管系统</w:t>
      </w:r>
      <w:r>
        <w:rPr>
          <w:rFonts w:ascii="仿宋_GB2312" w:eastAsia="仿宋_GB2312" w:hint="eastAsia"/>
          <w:sz w:val="32"/>
          <w:szCs w:val="32"/>
          <w:lang w:val="zh-CN"/>
        </w:rPr>
        <w:t>职工。</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日，市财政已拨付城管系统一线职工元旦春节慰问费</w:t>
      </w:r>
      <w:r>
        <w:rPr>
          <w:rFonts w:ascii="仿宋_GB2312" w:eastAsia="仿宋_GB2312" w:hint="eastAsia"/>
          <w:sz w:val="32"/>
          <w:szCs w:val="32"/>
          <w:lang w:val="zh-CN"/>
        </w:rPr>
        <w:t>5</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日，城管系统一线职工元旦春节慰问费支付</w:t>
      </w:r>
      <w:r>
        <w:rPr>
          <w:rFonts w:ascii="仿宋_GB2312" w:eastAsia="仿宋_GB2312" w:hint="eastAsia"/>
          <w:sz w:val="32"/>
          <w:szCs w:val="32"/>
          <w:lang w:val="zh-CN"/>
        </w:rPr>
        <w:t>5</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我局财务管理制度健全，严格执行财务管理制度，项目资金账务处理及时，会计核算规范。</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我局严格按照《会计法》、《预算法》等相关法律法规及财政相关规定管理使用专项资</w:t>
      </w:r>
      <w:r>
        <w:rPr>
          <w:rFonts w:ascii="仿宋_GB2312" w:eastAsia="仿宋_GB2312" w:hint="eastAsia"/>
          <w:sz w:val="32"/>
          <w:szCs w:val="32"/>
          <w:lang w:val="zh-CN"/>
        </w:rPr>
        <w:t>金，在资金使用过程中严格财经纪律，加强多方监管，坚决杜绝不合规、不合理支出。通过内控制度建设与执行对不确定因素和风险建立防控措施，与财政部门及时沟通调整资金使用方案，确保专项资金专款专用，发挥出最大的效益。</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实施科室提供项目需求和绩效目标，经领导审批后由局计财科编制部门预算项目经费需求，经局长办公会和党组会</w:t>
      </w:r>
      <w:r>
        <w:rPr>
          <w:rFonts w:ascii="仿宋_GB2312" w:eastAsia="仿宋_GB2312" w:hint="eastAsia"/>
          <w:sz w:val="32"/>
          <w:szCs w:val="32"/>
          <w:lang w:val="zh-CN"/>
        </w:rPr>
        <w:lastRenderedPageBreak/>
        <w:t>审议通过后报市财政局。预算批复后，由各业务科室根据实际情况实施政府采购或分散采购、合同签订、办理采购资金支付申请和涉及固定资产登记、落实验收、提供项</w:t>
      </w:r>
      <w:r>
        <w:rPr>
          <w:rFonts w:ascii="仿宋_GB2312" w:eastAsia="仿宋_GB2312" w:hint="eastAsia"/>
          <w:sz w:val="32"/>
          <w:szCs w:val="32"/>
          <w:lang w:val="zh-CN"/>
        </w:rPr>
        <w:t>目绩效评价报告。局计财科负责按合同约定办理资金支付；法规科和法律顾问负责项目实施过程中的法律服务和支持</w:t>
      </w:r>
      <w:r>
        <w:rPr>
          <w:rFonts w:ascii="仿宋_GB2312" w:eastAsia="仿宋_GB2312"/>
          <w:sz w:val="32"/>
          <w:szCs w:val="32"/>
          <w:lang w:val="zh-CN"/>
        </w:rPr>
        <w:t>。</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纪检部门负责对项目实施全过程进行监督。</w:t>
      </w:r>
      <w:r>
        <w:rPr>
          <w:rFonts w:ascii="仿宋_GB2312" w:eastAsia="仿宋_GB2312"/>
          <w:sz w:val="32"/>
          <w:szCs w:val="32"/>
          <w:lang w:val="zh-CN"/>
        </w:rPr>
        <w:t>严格按照资金使用要求，完善目标绩效申报和管理，开展绩效自评。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通过该项目实施，走访慰问了在法定假日仍工作在一线的城管职工，体现了党和政府对环卫等城管系统一线职工的关心，促进了各区县和市级相关部门城市管理工作。</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（二）项目效益情况。</w:t>
      </w:r>
      <w:r>
        <w:rPr>
          <w:rFonts w:ascii="仿宋_GB2312" w:eastAsia="仿宋_GB2312" w:hint="eastAsia"/>
          <w:sz w:val="32"/>
          <w:szCs w:val="32"/>
          <w:lang w:val="zh-CN"/>
        </w:rPr>
        <w:t>城市管理各项工作经费的使用不产生直接的经济效益，而是体现在社会效益。市城管执法局在市委、市政府的正确领导下，紧扣省委和市委工作思路</w:t>
      </w:r>
      <w:r>
        <w:rPr>
          <w:rFonts w:ascii="仿宋_GB2312" w:eastAsia="仿宋_GB2312" w:hint="eastAsia"/>
          <w:sz w:val="32"/>
          <w:szCs w:val="32"/>
          <w:lang w:val="zh-CN"/>
        </w:rPr>
        <w:t>,</w:t>
      </w:r>
      <w:r>
        <w:rPr>
          <w:rFonts w:ascii="仿宋_GB2312" w:eastAsia="仿宋_GB2312" w:hint="eastAsia"/>
          <w:sz w:val="32"/>
          <w:szCs w:val="32"/>
          <w:lang w:val="zh-CN"/>
        </w:rPr>
        <w:t>切实履行职能职责，不断提升服务水平，保证了城市综合执法、市容环卫、园林绿化、垃圾处理、数字化城管建设、城乡环境综合治理等特定的各项行政工作任务的顺利开展。提高了社会各界的城乡环境意识，为提升攀枝花城市形象、经</w:t>
      </w:r>
      <w:r>
        <w:rPr>
          <w:rFonts w:ascii="仿宋_GB2312" w:eastAsia="仿宋_GB2312" w:hint="eastAsia"/>
          <w:sz w:val="32"/>
          <w:szCs w:val="32"/>
          <w:lang w:val="zh-CN"/>
        </w:rPr>
        <w:lastRenderedPageBreak/>
        <w:t>济发</w:t>
      </w:r>
      <w:r>
        <w:rPr>
          <w:rFonts w:ascii="仿宋_GB2312" w:eastAsia="仿宋_GB2312" w:hint="eastAsia"/>
          <w:sz w:val="32"/>
          <w:szCs w:val="32"/>
          <w:lang w:val="zh-CN"/>
        </w:rPr>
        <w:t>展做出积极贡献。</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eastAsia="仿宋_GB2312"/>
          <w:kern w:val="0"/>
          <w:sz w:val="32"/>
          <w:szCs w:val="32"/>
        </w:rPr>
        <w:t>城管系统一线职工元旦春节慰问费项目绩效指标基本达到了预期设定的目标值，绩效目标完成较好。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通过绩效考评，发现的主要问题有：因节日期间在岗一线职工较多，经费预算不足。</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针对项目自评中发现的问题，下一步改进措施：考虑多方因素，尽量准确编制预算。</w:t>
      </w:r>
    </w:p>
    <w:p w:rsidR="00536D20" w:rsidRDefault="00536D20">
      <w:pPr>
        <w:adjustRightInd w:val="0"/>
        <w:snapToGrid w:val="0"/>
        <w:spacing w:line="560" w:lineRule="exact"/>
        <w:ind w:firstLine="720"/>
        <w:rPr>
          <w:rFonts w:ascii="楷体_GB2312" w:eastAsia="楷体_GB2312"/>
          <w:b/>
          <w:sz w:val="32"/>
          <w:szCs w:val="32"/>
          <w:lang w:val="zh-CN"/>
        </w:rPr>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36D20">
      <w:pPr>
        <w:adjustRightInd w:val="0"/>
        <w:snapToGrid w:val="0"/>
        <w:spacing w:line="560" w:lineRule="exact"/>
        <w:jc w:val="center"/>
        <w:rPr>
          <w:rFonts w:ascii="方正小标宋简体" w:eastAsia="方正小标宋简体"/>
          <w:sz w:val="44"/>
          <w:szCs w:val="44"/>
        </w:rPr>
      </w:pPr>
    </w:p>
    <w:p w:rsidR="00536D20" w:rsidRDefault="00536D20">
      <w:pPr>
        <w:pStyle w:val="a0"/>
        <w:spacing w:beforeLines="0" w:before="93"/>
      </w:pPr>
    </w:p>
    <w:p w:rsidR="00536D20" w:rsidRDefault="005D0908">
      <w:pPr>
        <w:adjustRightInd w:val="0"/>
        <w:snapToGrid w:val="0"/>
        <w:spacing w:line="560" w:lineRule="exact"/>
        <w:jc w:val="center"/>
        <w:rPr>
          <w:rFonts w:ascii="仿宋_GB2312" w:hAnsi="仿宋_GB2312"/>
          <w:lang w:val="zh-CN"/>
        </w:rPr>
      </w:pPr>
      <w:r>
        <w:rPr>
          <w:rFonts w:ascii="方正小标宋简体" w:eastAsia="方正小标宋简体" w:hint="eastAsia"/>
          <w:sz w:val="44"/>
          <w:szCs w:val="44"/>
        </w:rPr>
        <w:t>攀枝花市城市管理行政执法局</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lastRenderedPageBreak/>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专项预算项目支出绩效自评报告</w:t>
      </w:r>
    </w:p>
    <w:p w:rsidR="00536D20" w:rsidRDefault="005D0908">
      <w:pPr>
        <w:pStyle w:val="ab"/>
        <w:spacing w:line="560" w:lineRule="exact"/>
        <w:jc w:val="center"/>
        <w:rPr>
          <w:rFonts w:ascii="仿宋_GB2312" w:eastAsia="仿宋_GB2312" w:hint="eastAsia"/>
          <w:color w:val="auto"/>
          <w:kern w:val="2"/>
          <w:sz w:val="32"/>
          <w:szCs w:val="32"/>
        </w:rPr>
      </w:pPr>
      <w:r>
        <w:rPr>
          <w:rFonts w:ascii="仿宋_GB2312" w:eastAsia="仿宋_GB2312" w:hint="eastAsia"/>
          <w:color w:val="auto"/>
          <w:kern w:val="2"/>
          <w:sz w:val="32"/>
          <w:szCs w:val="32"/>
        </w:rPr>
        <w:t>（城乡环境综合治理办公室经费及聘用人员工资）</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（一）项目基本情况。</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1</w:t>
      </w:r>
      <w:r>
        <w:rPr>
          <w:rFonts w:eastAsia="仿宋_GB2312"/>
          <w:kern w:val="0"/>
          <w:sz w:val="32"/>
          <w:szCs w:val="32"/>
        </w:rPr>
        <w:t>．在该项目管理中的职能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主要职责是负责城市市容环境卫生综合管理工作。</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sz w:val="32"/>
          <w:szCs w:val="32"/>
          <w:lang w:val="zh-CN"/>
        </w:rPr>
        <w:t>为提升全市城乡环境面貌，不断增强人民群众的幸福感，</w:t>
      </w:r>
      <w:r>
        <w:rPr>
          <w:rFonts w:ascii="仿宋_GB2312" w:eastAsia="仿宋_GB2312"/>
          <w:sz w:val="32"/>
          <w:szCs w:val="32"/>
          <w:lang w:val="zh-CN"/>
        </w:rPr>
        <w:t>2022</w:t>
      </w:r>
      <w:r>
        <w:rPr>
          <w:rFonts w:ascii="仿宋_GB2312" w:eastAsia="仿宋_GB2312"/>
          <w:sz w:val="32"/>
          <w:szCs w:val="32"/>
          <w:lang w:val="zh-CN"/>
        </w:rPr>
        <w:t>年继续实施城市精细化管理、城乡环境综合治理、生活垃圾分类等方面工作，切实保障目标任务完成，</w:t>
      </w:r>
      <w:r>
        <w:rPr>
          <w:rFonts w:ascii="仿宋_GB2312" w:eastAsia="仿宋_GB2312" w:hint="eastAsia"/>
          <w:sz w:val="32"/>
          <w:szCs w:val="32"/>
          <w:lang w:val="zh-CN"/>
        </w:rPr>
        <w:t>特实施该项目</w:t>
      </w:r>
      <w:r>
        <w:rPr>
          <w:rFonts w:ascii="仿宋_GB2312" w:eastAsia="仿宋_GB2312"/>
          <w:sz w:val="32"/>
          <w:szCs w:val="32"/>
          <w:lang w:val="zh-CN"/>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sz w:val="32"/>
          <w:szCs w:val="32"/>
        </w:rPr>
        <w:t>按照方案实施使用和分配。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根据《四川省城乡环境综合治理条例》要求，县级以上地方人民政府领导本行政区域内的城乡环境综合治理工作，成立城乡环境综合治理办公室，组织协调本行政区域内城乡</w:t>
      </w:r>
      <w:r>
        <w:rPr>
          <w:rFonts w:ascii="仿宋_GB2312" w:eastAsia="仿宋_GB2312" w:hint="eastAsia"/>
          <w:sz w:val="32"/>
          <w:szCs w:val="32"/>
          <w:lang w:val="zh-CN"/>
        </w:rPr>
        <w:lastRenderedPageBreak/>
        <w:t>环境综合治理工作。城乡环境综合治理办公室设在城乡环境综合治理主管部门。省级重点工作完成率≥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w:t>
      </w:r>
      <w:r>
        <w:rPr>
          <w:rFonts w:eastAsia="仿宋_GB2312"/>
          <w:kern w:val="0"/>
          <w:sz w:val="32"/>
          <w:szCs w:val="32"/>
        </w:rPr>
        <w:t>务科室参照年初工作计划及实际完成情况，梳理绩效自评，财务部门结合资金规模进行补充完善，再由局领导审定。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年项目资金申报严格按照追加预算的程序进行。资金申报时将项目支出依据、事前绩效评估报告、预算项目支出绩效目标表上报市财政局，市财政局根据项目开展情况下达资金文件（攀财资综〔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4</w:t>
      </w:r>
      <w:r>
        <w:rPr>
          <w:rFonts w:ascii="仿宋_GB2312" w:eastAsia="仿宋_GB2312" w:hint="eastAsia"/>
          <w:sz w:val="32"/>
          <w:szCs w:val="32"/>
          <w:lang w:val="zh-CN"/>
        </w:rPr>
        <w:t>号、攀财资综〔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12</w:t>
      </w:r>
      <w:r>
        <w:rPr>
          <w:rFonts w:ascii="仿宋_GB2312" w:eastAsia="仿宋_GB2312" w:hint="eastAsia"/>
          <w:sz w:val="32"/>
          <w:szCs w:val="32"/>
          <w:lang w:val="zh-CN"/>
        </w:rPr>
        <w:t>号、攀财资综〔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20</w:t>
      </w:r>
      <w:r>
        <w:rPr>
          <w:rFonts w:ascii="仿宋_GB2312" w:eastAsia="仿宋_GB2312" w:hint="eastAsia"/>
          <w:sz w:val="32"/>
          <w:szCs w:val="32"/>
          <w:lang w:val="zh-CN"/>
        </w:rPr>
        <w:t>号）。通过财政资金的使用，该项目申报内容与实际相符，申报目标具</w:t>
      </w:r>
      <w:r>
        <w:rPr>
          <w:rFonts w:ascii="仿宋_GB2312" w:eastAsia="仿宋_GB2312" w:hint="eastAsia"/>
          <w:sz w:val="32"/>
          <w:szCs w:val="32"/>
          <w:lang w:val="zh-CN"/>
        </w:rPr>
        <w:t>有可考核性和可实现性。</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年，市财政部门预算追加的城乡环境综合治理办公室经费及聘用人员工资</w:t>
      </w:r>
      <w:r>
        <w:rPr>
          <w:rFonts w:ascii="仿宋_GB2312" w:eastAsia="仿宋_GB2312" w:hint="eastAsia"/>
          <w:sz w:val="32"/>
          <w:szCs w:val="32"/>
          <w:lang w:val="zh-CN"/>
        </w:rPr>
        <w:t>19.97</w:t>
      </w:r>
      <w:r>
        <w:rPr>
          <w:rFonts w:ascii="仿宋_GB2312" w:eastAsia="仿宋_GB2312" w:hint="eastAsia"/>
          <w:sz w:val="32"/>
          <w:szCs w:val="32"/>
          <w:lang w:val="zh-CN"/>
        </w:rPr>
        <w:t>万元，经费全部来自财政拨款。此项经费用于城乡环境综合治理办公室日常运转及聘用人员支出。</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日，市财政已拨付城乡环境综合</w:t>
      </w:r>
      <w:r>
        <w:rPr>
          <w:rFonts w:ascii="仿宋_GB2312" w:eastAsia="仿宋_GB2312" w:hint="eastAsia"/>
          <w:sz w:val="32"/>
          <w:szCs w:val="32"/>
          <w:lang w:val="zh-CN"/>
        </w:rPr>
        <w:lastRenderedPageBreak/>
        <w:t>治理办公室经费及聘用人员工资</w:t>
      </w:r>
      <w:r>
        <w:rPr>
          <w:rFonts w:ascii="仿宋_GB2312" w:eastAsia="仿宋_GB2312" w:hint="eastAsia"/>
          <w:sz w:val="32"/>
          <w:szCs w:val="32"/>
          <w:lang w:val="zh-CN"/>
        </w:rPr>
        <w:t>19.97</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日，城乡环境综合治理办公室经费及聘用人员工资共支付</w:t>
      </w:r>
      <w:r>
        <w:rPr>
          <w:rFonts w:ascii="仿宋_GB2312" w:eastAsia="仿宋_GB2312" w:hint="eastAsia"/>
          <w:sz w:val="32"/>
          <w:szCs w:val="32"/>
          <w:lang w:val="zh-CN"/>
        </w:rPr>
        <w:t>19.97</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资金</w:t>
      </w:r>
      <w:r>
        <w:rPr>
          <w:rFonts w:eastAsia="仿宋_GB2312"/>
          <w:kern w:val="0"/>
          <w:sz w:val="32"/>
          <w:szCs w:val="32"/>
        </w:rPr>
        <w:t>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我局财务管理制度健全，严格执行财务管理制度，项目资金账务处理及时，会计核算规范。</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严格按照《会计法》、《预算法》等相关法律法规及财政相关规定管理使用专项资金，在资金使用过程中严格财经纪律，加强多方监管，坚决杜绝不合规、不合理支出。通过内控制度建设与执行对不确定因素和风险建立防控措施，与财政部门及时沟通调整资金使用方案，确保专项资金专款专用，发挥出最大的效益。</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实施科室提供项目需求和绩效目标，经领导审批后由局计财科编制部门预算项目经费需求，经局长办公会和党组会审议通过后报市财政局。预算批复后，由各业务科室根据实际情况实施政府采购或分散采购、合同签订、办理采购资金支付申请和涉及固定资产登记、落实验收、提供项目绩效评价报告。局计财科负责按合同约定办理资金支付；法规科和</w:t>
      </w:r>
      <w:r>
        <w:rPr>
          <w:rFonts w:ascii="仿宋_GB2312" w:eastAsia="仿宋_GB2312" w:hint="eastAsia"/>
          <w:sz w:val="32"/>
          <w:szCs w:val="32"/>
          <w:lang w:val="zh-CN"/>
        </w:rPr>
        <w:lastRenderedPageBreak/>
        <w:t>法律顾问负责项目实施过程中的法律服务和支持</w:t>
      </w:r>
      <w:r>
        <w:rPr>
          <w:rFonts w:ascii="仿宋_GB2312" w:eastAsia="仿宋_GB2312"/>
          <w:sz w:val="32"/>
          <w:szCs w:val="32"/>
          <w:lang w:val="zh-CN"/>
        </w:rPr>
        <w:t>。</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纪检部门负责对项目实施全过程进行监督。</w:t>
      </w:r>
      <w:r>
        <w:rPr>
          <w:rFonts w:ascii="仿宋_GB2312" w:eastAsia="仿宋_GB2312"/>
          <w:sz w:val="32"/>
          <w:szCs w:val="32"/>
          <w:lang w:val="zh-CN"/>
        </w:rPr>
        <w:t>严格按照资金使用要求，完善目标绩效申报和管理，开展绩效自评。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通过该项目实施，积极对接省治理办，传达并协调相关部门完成省治理办下达任务。</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（二）项目效益情况。</w:t>
      </w:r>
      <w:r>
        <w:rPr>
          <w:rFonts w:ascii="仿宋_GB2312" w:eastAsia="仿宋_GB2312" w:hint="eastAsia"/>
          <w:sz w:val="32"/>
          <w:szCs w:val="32"/>
          <w:lang w:val="zh-CN"/>
        </w:rPr>
        <w:t>城市管理各项工作经费的使用不产生直接的经济效益，而是体现在社会效益。市城管执法局在市委、市政府的正确领导下，紧扣省委和市委工作思路</w:t>
      </w:r>
      <w:r>
        <w:rPr>
          <w:rFonts w:ascii="仿宋_GB2312" w:eastAsia="仿宋_GB2312" w:hint="eastAsia"/>
          <w:sz w:val="32"/>
          <w:szCs w:val="32"/>
          <w:lang w:val="zh-CN"/>
        </w:rPr>
        <w:t>,</w:t>
      </w:r>
      <w:r>
        <w:rPr>
          <w:rFonts w:ascii="仿宋_GB2312" w:eastAsia="仿宋_GB2312" w:hint="eastAsia"/>
          <w:sz w:val="32"/>
          <w:szCs w:val="32"/>
          <w:lang w:val="zh-CN"/>
        </w:rPr>
        <w:t>切实履行职能职责，不断提升服务水平，保证了城市综合执法、市容环卫、</w:t>
      </w:r>
      <w:r>
        <w:rPr>
          <w:rFonts w:ascii="仿宋_GB2312" w:eastAsia="仿宋_GB2312" w:hint="eastAsia"/>
          <w:sz w:val="32"/>
          <w:szCs w:val="32"/>
          <w:lang w:val="zh-CN"/>
        </w:rPr>
        <w:t>园林绿化、垃圾处理、数字化城管建设、城乡环境综合治理等特定的各项行政工作任务的顺利开展。提高了社会各界的城乡环境意识，为提升攀枝花城市形象、经济发展做出积极贡献。</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ascii="楷体_GB2312" w:eastAsia="楷体_GB2312"/>
          <w:b/>
          <w:sz w:val="32"/>
          <w:szCs w:val="32"/>
          <w:lang w:val="zh-CN"/>
        </w:rPr>
      </w:pPr>
      <w:r>
        <w:rPr>
          <w:rFonts w:eastAsia="仿宋_GB2312"/>
          <w:kern w:val="0"/>
          <w:sz w:val="32"/>
          <w:szCs w:val="32"/>
        </w:rPr>
        <w:t>城乡环境综合治理办公室经费及聘用人员工资项目绩效指标基本达到了预期设定的目标值，绩效目标完成较好。</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lastRenderedPageBreak/>
        <w:t>（</w:t>
      </w:r>
      <w:r>
        <w:rPr>
          <w:rFonts w:ascii="楷体_GB2312" w:eastAsia="楷体_GB2312"/>
          <w:b/>
          <w:sz w:val="32"/>
          <w:szCs w:val="32"/>
          <w:lang w:val="zh-CN"/>
        </w:rPr>
        <w:t>二</w:t>
      </w:r>
      <w:r>
        <w:rPr>
          <w:rFonts w:ascii="楷体_GB2312" w:eastAsia="楷体_GB2312" w:hint="eastAsia"/>
          <w:b/>
          <w:sz w:val="32"/>
          <w:szCs w:val="32"/>
          <w:lang w:val="zh-CN"/>
        </w:rPr>
        <w:t>）存在的问题。</w:t>
      </w:r>
      <w:r>
        <w:rPr>
          <w:rFonts w:ascii="仿宋_GB2312" w:eastAsia="仿宋_GB2312" w:hint="eastAsia"/>
          <w:sz w:val="32"/>
          <w:szCs w:val="32"/>
          <w:lang w:val="zh-CN"/>
        </w:rPr>
        <w:t>通过绩效考评，发现的主要问题有：突发情况、临时工作任务较多，经费预测不准确。</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r>
        <w:rPr>
          <w:rFonts w:ascii="仿宋_GB2312" w:eastAsia="仿宋_GB2312" w:hint="eastAsia"/>
          <w:sz w:val="32"/>
          <w:szCs w:val="32"/>
          <w:lang w:val="zh-CN"/>
        </w:rPr>
        <w:t>在以后的工作中，我们将加强与财政部门对年初部门预算的沟通协调，考虑多方因素，尽量准确编制预算，加强</w:t>
      </w:r>
      <w:r>
        <w:rPr>
          <w:rFonts w:ascii="仿宋_GB2312" w:eastAsia="仿宋_GB2312" w:hint="eastAsia"/>
          <w:sz w:val="32"/>
          <w:szCs w:val="32"/>
          <w:lang w:val="zh-CN"/>
        </w:rPr>
        <w:t>项目细化管理，多方举措，预防预算执行中的不确定因素，确保财政预算资金的顺利执行。</w:t>
      </w:r>
    </w:p>
    <w:p w:rsidR="00536D20" w:rsidRDefault="00536D20">
      <w:pPr>
        <w:rPr>
          <w:rFonts w:ascii="仿宋_GB2312" w:eastAsia="仿宋_GB2312"/>
          <w:sz w:val="32"/>
          <w:szCs w:val="32"/>
          <w:lang w:val="zh-CN"/>
        </w:rPr>
      </w:pPr>
    </w:p>
    <w:p w:rsidR="00536D20" w:rsidRDefault="005D0908">
      <w:pPr>
        <w:rPr>
          <w:rFonts w:ascii="仿宋_GB2312" w:eastAsia="仿宋_GB2312"/>
          <w:sz w:val="32"/>
          <w:szCs w:val="32"/>
          <w:lang w:val="zh-CN"/>
        </w:rPr>
      </w:pPr>
      <w:r>
        <w:rPr>
          <w:rFonts w:ascii="仿宋_GB2312" w:eastAsia="仿宋_GB2312" w:hint="eastAsia"/>
          <w:sz w:val="32"/>
          <w:szCs w:val="32"/>
          <w:lang w:val="zh-CN"/>
        </w:rPr>
        <w:br w:type="page"/>
      </w:r>
    </w:p>
    <w:p w:rsidR="00536D20" w:rsidRDefault="00536D20">
      <w:pPr>
        <w:adjustRightInd w:val="0"/>
        <w:snapToGrid w:val="0"/>
        <w:spacing w:line="560" w:lineRule="exact"/>
        <w:jc w:val="center"/>
        <w:rPr>
          <w:rFonts w:ascii="方正小标宋简体" w:eastAsia="方正小标宋简体"/>
          <w:sz w:val="44"/>
          <w:szCs w:val="44"/>
        </w:rPr>
      </w:pPr>
    </w:p>
    <w:p w:rsidR="00536D20" w:rsidRDefault="005D0908">
      <w:pPr>
        <w:adjustRightInd w:val="0"/>
        <w:snapToGrid w:val="0"/>
        <w:spacing w:line="560" w:lineRule="exact"/>
        <w:jc w:val="center"/>
        <w:rPr>
          <w:rFonts w:ascii="仿宋_GB2312" w:hAnsi="仿宋_GB2312"/>
          <w:lang w:val="zh-CN"/>
        </w:rPr>
      </w:pPr>
      <w:r>
        <w:rPr>
          <w:rFonts w:ascii="方正小标宋简体" w:eastAsia="方正小标宋简体" w:hint="eastAsia"/>
          <w:sz w:val="44"/>
          <w:szCs w:val="44"/>
        </w:rPr>
        <w:t>攀枝花市城市管理行政执法局</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专项预算项目支出绩效自评报告</w:t>
      </w:r>
    </w:p>
    <w:p w:rsidR="00536D20" w:rsidRDefault="005D0908">
      <w:pPr>
        <w:pStyle w:val="ab"/>
        <w:spacing w:line="560" w:lineRule="exact"/>
        <w:jc w:val="center"/>
        <w:rPr>
          <w:rFonts w:ascii="仿宋_GB2312" w:eastAsia="仿宋_GB2312" w:hint="eastAsia"/>
          <w:color w:val="auto"/>
          <w:kern w:val="2"/>
          <w:sz w:val="32"/>
          <w:szCs w:val="32"/>
        </w:rPr>
      </w:pPr>
      <w:r>
        <w:rPr>
          <w:rFonts w:ascii="仿宋_GB2312" w:eastAsia="仿宋_GB2312" w:hint="eastAsia"/>
          <w:color w:val="auto"/>
          <w:kern w:val="2"/>
          <w:sz w:val="32"/>
          <w:szCs w:val="32"/>
        </w:rPr>
        <w:t>（非税收入征收成本）</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1</w:t>
      </w:r>
      <w:r>
        <w:rPr>
          <w:rFonts w:eastAsia="仿宋_GB2312"/>
          <w:kern w:val="0"/>
          <w:sz w:val="32"/>
          <w:szCs w:val="32"/>
        </w:rPr>
        <w:t>．在该项目管理中的职能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主要职责是：负责城市管理的行政执法工作；负责城市市容环境卫生综合管理工作；负责全市城市绿化监督管理工作；负责燃气行业综合管理工作等。</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sz w:val="32"/>
          <w:szCs w:val="32"/>
          <w:lang w:val="zh-CN"/>
        </w:rPr>
        <w:t>为保障城市行政执法工作的顺利开展和完成市委市政府交办的工作任务，</w:t>
      </w:r>
      <w:r>
        <w:rPr>
          <w:rFonts w:ascii="仿宋_GB2312" w:eastAsia="仿宋_GB2312" w:hint="eastAsia"/>
          <w:sz w:val="32"/>
          <w:szCs w:val="32"/>
          <w:lang w:val="zh-CN"/>
        </w:rPr>
        <w:t>保障财政非税收入正常收缴</w:t>
      </w:r>
      <w:r>
        <w:rPr>
          <w:rFonts w:ascii="仿宋_GB2312" w:eastAsia="仿宋_GB2312"/>
          <w:sz w:val="32"/>
          <w:szCs w:val="32"/>
          <w:lang w:val="zh-CN"/>
        </w:rPr>
        <w:t>，</w:t>
      </w:r>
      <w:r>
        <w:rPr>
          <w:rFonts w:ascii="仿宋_GB2312" w:eastAsia="仿宋_GB2312" w:hint="eastAsia"/>
          <w:sz w:val="32"/>
          <w:szCs w:val="32"/>
          <w:lang w:val="zh-CN"/>
        </w:rPr>
        <w:t>特实施该项目</w:t>
      </w:r>
      <w:r>
        <w:rPr>
          <w:rFonts w:ascii="仿宋_GB2312" w:eastAsia="仿宋_GB2312"/>
          <w:sz w:val="32"/>
          <w:szCs w:val="32"/>
          <w:lang w:val="zh-CN"/>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sz w:val="32"/>
          <w:szCs w:val="32"/>
        </w:rPr>
      </w:pPr>
      <w:r>
        <w:rPr>
          <w:rFonts w:eastAsia="仿宋_GB2312"/>
          <w:sz w:val="32"/>
          <w:szCs w:val="32"/>
        </w:rPr>
        <w:t>4</w:t>
      </w:r>
      <w:r>
        <w:rPr>
          <w:rFonts w:eastAsia="仿宋_GB2312"/>
          <w:sz w:val="32"/>
          <w:szCs w:val="32"/>
        </w:rPr>
        <w:t>．资金分配的原则。</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本项目资金无需分配，严格按照采购合同约定</w:t>
      </w:r>
      <w:r>
        <w:rPr>
          <w:rFonts w:ascii="仿宋_GB2312" w:eastAsia="仿宋_GB2312"/>
          <w:sz w:val="32"/>
          <w:szCs w:val="32"/>
          <w:lang w:val="zh-CN"/>
        </w:rPr>
        <w:t>支付。</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lastRenderedPageBreak/>
        <w:t>根据我局承担的职能职责，结合现有车辆实际，采购</w:t>
      </w:r>
      <w:r>
        <w:rPr>
          <w:rFonts w:ascii="仿宋_GB2312" w:eastAsia="仿宋_GB2312" w:hint="eastAsia"/>
          <w:sz w:val="32"/>
          <w:szCs w:val="32"/>
          <w:lang w:val="zh-CN"/>
        </w:rPr>
        <w:t>特种专业技术用车</w:t>
      </w:r>
      <w:r>
        <w:rPr>
          <w:rFonts w:ascii="仿宋_GB2312" w:eastAsia="仿宋_GB2312" w:hint="eastAsia"/>
          <w:sz w:val="32"/>
          <w:szCs w:val="32"/>
          <w:lang w:val="zh-CN"/>
        </w:rPr>
        <w:t>1</w:t>
      </w:r>
      <w:r>
        <w:rPr>
          <w:rFonts w:ascii="仿宋_GB2312" w:eastAsia="仿宋_GB2312" w:hint="eastAsia"/>
          <w:sz w:val="32"/>
          <w:szCs w:val="32"/>
          <w:lang w:val="zh-CN"/>
        </w:rPr>
        <w:t>辆，以确保城市行政执法工作顺利开展，保证财政非税收入的正常缴纳，圆满完成市委市政府交办的各项工作任务。</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年项目资金申报严格按照追加预算的程序进行。资金申报时将项目支出依据</w:t>
      </w:r>
      <w:r>
        <w:rPr>
          <w:rFonts w:ascii="仿宋_GB2312" w:eastAsia="仿宋_GB2312" w:hint="eastAsia"/>
          <w:sz w:val="32"/>
          <w:szCs w:val="32"/>
          <w:lang w:val="zh-CN"/>
        </w:rPr>
        <w:t>、事前绩效评估报告、预算项目支出绩效目标表上报市财政局，市财政局根据项目开展情况下达资金文件（攀财资综〔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12</w:t>
      </w:r>
      <w:r>
        <w:rPr>
          <w:rFonts w:ascii="仿宋_GB2312" w:eastAsia="仿宋_GB2312" w:hint="eastAsia"/>
          <w:sz w:val="32"/>
          <w:szCs w:val="32"/>
          <w:lang w:val="zh-CN"/>
        </w:rPr>
        <w:t>号、攀财资综〔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20</w:t>
      </w:r>
      <w:r>
        <w:rPr>
          <w:rFonts w:ascii="仿宋_GB2312" w:eastAsia="仿宋_GB2312" w:hint="eastAsia"/>
          <w:sz w:val="32"/>
          <w:szCs w:val="32"/>
          <w:lang w:val="zh-CN"/>
        </w:rPr>
        <w:t>号、攀财资综〔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56</w:t>
      </w:r>
      <w:r>
        <w:rPr>
          <w:rFonts w:ascii="仿宋_GB2312" w:eastAsia="仿宋_GB2312" w:hint="eastAsia"/>
          <w:sz w:val="32"/>
          <w:szCs w:val="32"/>
          <w:lang w:val="zh-CN"/>
        </w:rPr>
        <w:t>号、攀财资综〔</w:t>
      </w:r>
      <w:r>
        <w:rPr>
          <w:rFonts w:ascii="仿宋_GB2312" w:eastAsia="仿宋_GB2312" w:hint="eastAsia"/>
          <w:sz w:val="32"/>
          <w:szCs w:val="32"/>
          <w:lang w:val="zh-CN"/>
        </w:rPr>
        <w:t>2022</w:t>
      </w:r>
      <w:r>
        <w:rPr>
          <w:rFonts w:ascii="仿宋_GB2312" w:eastAsia="仿宋_GB2312" w:hint="eastAsia"/>
          <w:sz w:val="32"/>
          <w:szCs w:val="32"/>
          <w:lang w:val="zh-CN"/>
        </w:rPr>
        <w:t>〕</w:t>
      </w:r>
      <w:r>
        <w:rPr>
          <w:rFonts w:ascii="仿宋_GB2312" w:eastAsia="仿宋_GB2312" w:hint="eastAsia"/>
          <w:sz w:val="32"/>
          <w:szCs w:val="32"/>
          <w:lang w:val="zh-CN"/>
        </w:rPr>
        <w:t>80</w:t>
      </w:r>
      <w:r>
        <w:rPr>
          <w:rFonts w:ascii="仿宋_GB2312" w:eastAsia="仿宋_GB2312" w:hint="eastAsia"/>
          <w:sz w:val="32"/>
          <w:szCs w:val="32"/>
          <w:lang w:val="zh-CN"/>
        </w:rPr>
        <w:t>号）。通过财政资金的使用，该项目申报内容与实际相符，申报目标具有可考核性和可实现性。</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资金计划及到位。</w:t>
      </w:r>
      <w:r>
        <w:rPr>
          <w:rFonts w:ascii="仿宋_GB2312" w:eastAsia="仿宋_GB2312" w:hint="eastAsia"/>
          <w:sz w:val="32"/>
          <w:szCs w:val="32"/>
          <w:lang w:val="zh-CN"/>
        </w:rPr>
        <w:t>2022</w:t>
      </w:r>
      <w:r>
        <w:rPr>
          <w:rFonts w:ascii="仿宋_GB2312" w:eastAsia="仿宋_GB2312" w:hint="eastAsia"/>
          <w:sz w:val="32"/>
          <w:szCs w:val="32"/>
          <w:lang w:val="zh-CN"/>
        </w:rPr>
        <w:t>年，市财政部门预算追加的非税收入征收成本</w:t>
      </w:r>
      <w:r>
        <w:rPr>
          <w:rFonts w:ascii="仿宋_GB2312" w:eastAsia="仿宋_GB2312" w:hint="eastAsia"/>
          <w:sz w:val="32"/>
          <w:szCs w:val="32"/>
          <w:lang w:val="zh-CN"/>
        </w:rPr>
        <w:t>27.08</w:t>
      </w:r>
      <w:r>
        <w:rPr>
          <w:rFonts w:ascii="仿宋_GB2312" w:eastAsia="仿宋_GB2312" w:hint="eastAsia"/>
          <w:sz w:val="32"/>
          <w:szCs w:val="32"/>
          <w:lang w:val="zh-CN"/>
        </w:rPr>
        <w:t>万元，经费全部来自财政拨款。此项经费用于采购特种专业技术用车</w:t>
      </w:r>
      <w:r>
        <w:rPr>
          <w:rFonts w:ascii="仿宋_GB2312" w:eastAsia="仿宋_GB2312" w:hint="eastAsia"/>
          <w:sz w:val="32"/>
          <w:szCs w:val="32"/>
          <w:lang w:val="zh-CN"/>
        </w:rPr>
        <w:t>1</w:t>
      </w:r>
      <w:r>
        <w:rPr>
          <w:rFonts w:ascii="仿宋_GB2312" w:eastAsia="仿宋_GB2312" w:hint="eastAsia"/>
          <w:sz w:val="32"/>
          <w:szCs w:val="32"/>
          <w:lang w:val="zh-CN"/>
        </w:rPr>
        <w:t>辆。</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lastRenderedPageBreak/>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日，市财政已拨付非税收入征收成本</w:t>
      </w:r>
      <w:r>
        <w:rPr>
          <w:rFonts w:ascii="仿宋_GB2312" w:eastAsia="仿宋_GB2312" w:hint="eastAsia"/>
          <w:sz w:val="32"/>
          <w:szCs w:val="32"/>
          <w:lang w:val="zh-CN"/>
        </w:rPr>
        <w:t>27.08</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日，非税收入征收成本</w:t>
      </w:r>
      <w:r>
        <w:rPr>
          <w:rFonts w:ascii="仿宋_GB2312" w:eastAsia="仿宋_GB2312" w:hint="eastAsia"/>
          <w:sz w:val="32"/>
          <w:szCs w:val="32"/>
          <w:lang w:val="zh-CN"/>
        </w:rPr>
        <w:t>27.08</w:t>
      </w:r>
      <w:r>
        <w:rPr>
          <w:rFonts w:ascii="仿宋_GB2312" w:eastAsia="仿宋_GB2312" w:hint="eastAsia"/>
          <w:sz w:val="32"/>
          <w:szCs w:val="32"/>
          <w:lang w:val="zh-CN"/>
        </w:rPr>
        <w:t>万元全部用于支付特种专业技术车辆购置等相关费用，支付率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我局财务管理制度健全，严格执行财务管理制度，项目资金账务处理及时，会计核算规范。</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我局严格按照《会计法》、《预算法》等相关法律法规及财政相关规定管理使用专项资金，在资金使用过程中严格财经纪律，加强多方监管，坚决杜绝不合规、不合理支出。通过内控制度建设与执行对不确定因素和风险建立防控措施，与财政部门及时沟通调整资金使用方案，确保专项资金专款专用，发挥出最大的效益。</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实施科室提供项目需求和绩效目标，经领导审批后由局计财科编制部门预算项目经费需求，经局长办公会和党组会审议通过后报市财政局。预算批复后，由各业务科室根据实际情况实施政府采购或</w:t>
      </w:r>
      <w:r>
        <w:rPr>
          <w:rFonts w:ascii="仿宋_GB2312" w:eastAsia="仿宋_GB2312" w:hint="eastAsia"/>
          <w:sz w:val="32"/>
          <w:szCs w:val="32"/>
          <w:lang w:val="zh-CN"/>
        </w:rPr>
        <w:t>分散采购、合同签订、办理采购资金</w:t>
      </w:r>
      <w:r>
        <w:rPr>
          <w:rFonts w:ascii="仿宋_GB2312" w:eastAsia="仿宋_GB2312" w:hint="eastAsia"/>
          <w:sz w:val="32"/>
          <w:szCs w:val="32"/>
          <w:lang w:val="zh-CN"/>
        </w:rPr>
        <w:lastRenderedPageBreak/>
        <w:t>支付申请和涉及固定资产登记、落实验收、提供项目绩效评价报告。局计财科负责按合同约定办理资金支付；法规科和法律顾问负责项目实施过程中的法律服务和支持</w:t>
      </w:r>
      <w:r>
        <w:rPr>
          <w:rFonts w:ascii="仿宋_GB2312" w:eastAsia="仿宋_GB2312"/>
          <w:sz w:val="32"/>
          <w:szCs w:val="32"/>
          <w:lang w:val="zh-CN"/>
        </w:rPr>
        <w:t>。</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纪检部门负责对项目实施全过程进行监督。</w:t>
      </w:r>
      <w:r>
        <w:rPr>
          <w:rFonts w:ascii="仿宋_GB2312" w:eastAsia="仿宋_GB2312"/>
          <w:sz w:val="32"/>
          <w:szCs w:val="32"/>
          <w:lang w:val="zh-CN"/>
        </w:rPr>
        <w:t>严格按照资金使用要求，完善目标绩效申报和管理，开展绩效自评。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通过该项目实施，新增特种专业技术用车</w:t>
      </w:r>
      <w:r>
        <w:rPr>
          <w:rFonts w:ascii="仿宋_GB2312" w:eastAsia="仿宋_GB2312" w:hint="eastAsia"/>
          <w:sz w:val="32"/>
          <w:szCs w:val="32"/>
          <w:lang w:val="zh-CN"/>
        </w:rPr>
        <w:t>1</w:t>
      </w:r>
      <w:r>
        <w:rPr>
          <w:rFonts w:ascii="仿宋_GB2312" w:eastAsia="仿宋_GB2312" w:hint="eastAsia"/>
          <w:sz w:val="32"/>
          <w:szCs w:val="32"/>
          <w:lang w:val="zh-CN"/>
        </w:rPr>
        <w:t>辆，确保了城市管理领域行政执法工作的顺利开展，对维护城市管理秩序，规范城乡建设环境有积极的作用。</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（二）项目效益情况。</w:t>
      </w:r>
      <w:r>
        <w:rPr>
          <w:rFonts w:ascii="仿宋_GB2312" w:eastAsia="仿宋_GB2312" w:hint="eastAsia"/>
          <w:sz w:val="32"/>
          <w:szCs w:val="32"/>
          <w:lang w:val="zh-CN"/>
        </w:rPr>
        <w:t>城市管理各项工作经费的使用不产生直接的经济效益，而是体现在社会效益。市城管执法局在市委、市政府的正确领导下，紧扣省委和市委工作思路</w:t>
      </w:r>
      <w:r>
        <w:rPr>
          <w:rFonts w:ascii="仿宋_GB2312" w:eastAsia="仿宋_GB2312" w:hint="eastAsia"/>
          <w:sz w:val="32"/>
          <w:szCs w:val="32"/>
          <w:lang w:val="zh-CN"/>
        </w:rPr>
        <w:t>,</w:t>
      </w:r>
      <w:r>
        <w:rPr>
          <w:rFonts w:ascii="仿宋_GB2312" w:eastAsia="仿宋_GB2312" w:hint="eastAsia"/>
          <w:sz w:val="32"/>
          <w:szCs w:val="32"/>
          <w:lang w:val="zh-CN"/>
        </w:rPr>
        <w:t>切实履行职能职责，不断提升服务水平，保证了城市综合执法、市容环卫、园林绿化、垃圾处理、数字化城管建设、城乡环境综合治理等特定的各项行政工作任务的顺利开展。提高了社会各界的城乡环境意识，为提升攀枝花城市形象、经济发展做出积极贡献。</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（一）评价结</w:t>
      </w:r>
      <w:r>
        <w:rPr>
          <w:rFonts w:ascii="楷体_GB2312" w:eastAsia="楷体_GB2312" w:hint="eastAsia"/>
          <w:b/>
          <w:sz w:val="32"/>
          <w:szCs w:val="32"/>
          <w:lang w:val="zh-CN"/>
        </w:rPr>
        <w:t>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hint="eastAsia"/>
          <w:sz w:val="32"/>
          <w:szCs w:val="32"/>
        </w:rPr>
        <w:t>非税收入征收成本</w:t>
      </w:r>
      <w:r>
        <w:rPr>
          <w:rFonts w:eastAsia="仿宋_GB2312"/>
          <w:kern w:val="0"/>
          <w:sz w:val="32"/>
          <w:szCs w:val="32"/>
        </w:rPr>
        <w:t>项目绩效指标基本达到了预期设定的目标值，绩效目标完成较好。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二</w:t>
      </w:r>
      <w:r>
        <w:rPr>
          <w:rFonts w:ascii="楷体_GB2312" w:eastAsia="楷体_GB2312" w:hint="eastAsia"/>
          <w:b/>
          <w:sz w:val="32"/>
          <w:szCs w:val="32"/>
          <w:lang w:val="zh-CN"/>
        </w:rPr>
        <w:t>）存在的问题。</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通过绩效考评，发现的主要问题有：资金拨付不及时，拖欠企业车款。</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在以后的工作中，我们将加强与财政部门的沟通协调，确保财政预算资金的顺利执行。</w:t>
      </w:r>
    </w:p>
    <w:p w:rsidR="00536D20" w:rsidRDefault="005D0908">
      <w:pPr>
        <w:rPr>
          <w:rFonts w:ascii="仿宋_GB2312" w:eastAsia="仿宋_GB2312"/>
          <w:sz w:val="32"/>
          <w:szCs w:val="32"/>
          <w:lang w:val="zh-CN"/>
        </w:rPr>
      </w:pPr>
      <w:r>
        <w:rPr>
          <w:rFonts w:ascii="仿宋_GB2312" w:eastAsia="仿宋_GB2312" w:hint="eastAsia"/>
          <w:sz w:val="32"/>
          <w:szCs w:val="32"/>
          <w:lang w:val="zh-CN"/>
        </w:rPr>
        <w:br w:type="page"/>
      </w: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D0908">
      <w:pPr>
        <w:tabs>
          <w:tab w:val="left" w:pos="1440"/>
        </w:tabs>
        <w:spacing w:line="560" w:lineRule="exact"/>
        <w:jc w:val="center"/>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hint="eastAsia"/>
          <w:color w:val="auto"/>
          <w:kern w:val="2"/>
          <w:sz w:val="32"/>
          <w:szCs w:val="32"/>
        </w:rPr>
      </w:pPr>
      <w:r>
        <w:rPr>
          <w:rFonts w:ascii="仿宋_GB2312" w:eastAsia="仿宋_GB2312" w:hint="eastAsia"/>
          <w:color w:val="auto"/>
          <w:kern w:val="2"/>
          <w:sz w:val="32"/>
          <w:szCs w:val="32"/>
        </w:rPr>
        <w:t>（日常生产管护项目）</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eastAsia="仿宋_GB2312"/>
          <w:kern w:val="0"/>
          <w:sz w:val="32"/>
          <w:szCs w:val="32"/>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主要职责是负责全市城市绿化监督管理工作。</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kern w:val="0"/>
          <w:sz w:val="32"/>
          <w:szCs w:val="32"/>
        </w:rPr>
        <w:t>为</w:t>
      </w:r>
      <w:r>
        <w:rPr>
          <w:rFonts w:ascii="仿宋_GB2312" w:eastAsia="仿宋_GB2312" w:hint="eastAsia"/>
          <w:sz w:val="32"/>
          <w:szCs w:val="32"/>
          <w:lang w:val="zh-CN"/>
        </w:rPr>
        <w:t>持续</w:t>
      </w:r>
      <w:r>
        <w:rPr>
          <w:rFonts w:ascii="仿宋_GB2312" w:eastAsia="仿宋_GB2312"/>
          <w:sz w:val="32"/>
          <w:szCs w:val="32"/>
          <w:lang w:val="zh-CN"/>
        </w:rPr>
        <w:t>做好负责区域的</w:t>
      </w:r>
      <w:r>
        <w:rPr>
          <w:rFonts w:ascii="仿宋_GB2312" w:eastAsia="仿宋_GB2312" w:hint="eastAsia"/>
          <w:sz w:val="32"/>
          <w:szCs w:val="32"/>
          <w:lang w:val="zh-CN"/>
        </w:rPr>
        <w:t>绿化管护和卫生清扫保洁</w:t>
      </w:r>
      <w:r>
        <w:rPr>
          <w:rFonts w:ascii="仿宋_GB2312" w:eastAsia="仿宋_GB2312"/>
          <w:sz w:val="32"/>
          <w:szCs w:val="32"/>
          <w:lang w:val="zh-CN"/>
        </w:rPr>
        <w:t>，确保</w:t>
      </w:r>
      <w:r>
        <w:rPr>
          <w:rFonts w:ascii="仿宋_GB2312" w:eastAsia="仿宋_GB2312" w:hint="eastAsia"/>
          <w:sz w:val="32"/>
          <w:szCs w:val="32"/>
          <w:lang w:val="zh-CN"/>
        </w:rPr>
        <w:t>绿化景观效果得到持续，城市绿地、树木和园林设施、环境卫生得到综合整治，</w:t>
      </w:r>
      <w:r>
        <w:rPr>
          <w:rFonts w:ascii="仿宋_GB2312" w:eastAsia="仿宋_GB2312"/>
          <w:sz w:val="32"/>
          <w:szCs w:val="32"/>
          <w:lang w:val="zh-CN"/>
        </w:rPr>
        <w:t>进一步</w:t>
      </w:r>
      <w:r>
        <w:rPr>
          <w:rFonts w:ascii="仿宋_GB2312" w:eastAsia="仿宋_GB2312" w:hint="eastAsia"/>
          <w:sz w:val="32"/>
          <w:szCs w:val="32"/>
          <w:lang w:val="zh-CN"/>
        </w:rPr>
        <w:t>美化环境、吸尘、降噪，</w:t>
      </w:r>
      <w:r>
        <w:rPr>
          <w:rFonts w:ascii="仿宋_GB2312" w:eastAsia="仿宋_GB2312"/>
          <w:sz w:val="32"/>
          <w:szCs w:val="32"/>
          <w:lang w:val="zh-CN"/>
        </w:rPr>
        <w:t>不断</w:t>
      </w:r>
      <w:r>
        <w:rPr>
          <w:rFonts w:ascii="仿宋_GB2312" w:eastAsia="仿宋_GB2312" w:hint="eastAsia"/>
          <w:sz w:val="32"/>
          <w:szCs w:val="32"/>
          <w:lang w:val="zh-CN"/>
        </w:rPr>
        <w:t>创建环境优美、整洁有序的人居环境，改善全市生态环境</w:t>
      </w:r>
      <w:r>
        <w:rPr>
          <w:rFonts w:ascii="仿宋_GB2312" w:eastAsia="仿宋_GB2312"/>
          <w:sz w:val="32"/>
          <w:szCs w:val="32"/>
          <w:lang w:val="zh-CN"/>
        </w:rPr>
        <w:t>，特实施该项目。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按照</w:t>
      </w:r>
      <w:r>
        <w:rPr>
          <w:rFonts w:ascii="仿宋_GB2312" w:eastAsia="仿宋_GB2312" w:hint="eastAsia"/>
          <w:sz w:val="32"/>
          <w:szCs w:val="32"/>
          <w:lang w:val="zh-CN"/>
        </w:rPr>
        <w:t>绿化管护</w:t>
      </w:r>
      <w:r>
        <w:rPr>
          <w:rFonts w:ascii="仿宋_GB2312" w:eastAsia="仿宋_GB2312"/>
          <w:sz w:val="32"/>
          <w:szCs w:val="32"/>
          <w:lang w:val="zh-CN"/>
        </w:rPr>
        <w:t>面积、</w:t>
      </w:r>
      <w:r>
        <w:rPr>
          <w:rFonts w:ascii="仿宋_GB2312" w:eastAsia="仿宋_GB2312" w:hint="eastAsia"/>
          <w:sz w:val="32"/>
          <w:szCs w:val="32"/>
          <w:lang w:val="zh-CN"/>
        </w:rPr>
        <w:t>卫生清扫保洁</w:t>
      </w:r>
      <w:r>
        <w:rPr>
          <w:rFonts w:ascii="仿宋_GB2312" w:eastAsia="仿宋_GB2312"/>
          <w:sz w:val="32"/>
          <w:szCs w:val="32"/>
          <w:lang w:val="zh-CN"/>
        </w:rPr>
        <w:t>面积、</w:t>
      </w:r>
      <w:r>
        <w:rPr>
          <w:rFonts w:ascii="仿宋_GB2312" w:eastAsia="仿宋_GB2312" w:hint="eastAsia"/>
          <w:sz w:val="32"/>
          <w:szCs w:val="32"/>
          <w:lang w:val="zh-CN"/>
        </w:rPr>
        <w:t>农药、肥料及水电材料采购</w:t>
      </w:r>
      <w:r>
        <w:rPr>
          <w:rFonts w:ascii="仿宋_GB2312" w:eastAsia="仿宋_GB2312"/>
          <w:sz w:val="32"/>
          <w:szCs w:val="32"/>
          <w:lang w:val="zh-CN"/>
        </w:rPr>
        <w:t>情况进行合理分配</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完成：（</w:t>
      </w:r>
      <w:r>
        <w:rPr>
          <w:rFonts w:ascii="仿宋_GB2312" w:eastAsia="仿宋_GB2312" w:hint="eastAsia"/>
          <w:sz w:val="32"/>
          <w:szCs w:val="32"/>
          <w:lang w:val="zh-CN"/>
        </w:rPr>
        <w:t>1</w:t>
      </w:r>
      <w:r>
        <w:rPr>
          <w:rFonts w:ascii="仿宋_GB2312" w:eastAsia="仿宋_GB2312" w:hint="eastAsia"/>
          <w:sz w:val="32"/>
          <w:szCs w:val="32"/>
          <w:lang w:val="zh-CN"/>
        </w:rPr>
        <w:t>）生产管护：绿化管护面积</w:t>
      </w:r>
      <w:r>
        <w:rPr>
          <w:rFonts w:ascii="仿宋_GB2312" w:eastAsia="仿宋_GB2312" w:hint="eastAsia"/>
          <w:sz w:val="32"/>
          <w:szCs w:val="32"/>
          <w:lang w:val="zh-CN"/>
        </w:rPr>
        <w:t>203.49</w:t>
      </w:r>
      <w:r>
        <w:rPr>
          <w:rFonts w:ascii="仿宋_GB2312" w:eastAsia="仿宋_GB2312" w:hint="eastAsia"/>
          <w:sz w:val="32"/>
          <w:szCs w:val="32"/>
          <w:lang w:val="zh-CN"/>
        </w:rPr>
        <w:t>㎡万㎡，行道树</w:t>
      </w:r>
      <w:r>
        <w:rPr>
          <w:rFonts w:ascii="仿宋_GB2312" w:eastAsia="仿宋_GB2312" w:hint="eastAsia"/>
          <w:sz w:val="32"/>
          <w:szCs w:val="32"/>
          <w:lang w:val="zh-CN"/>
        </w:rPr>
        <w:t>21495</w:t>
      </w:r>
      <w:r>
        <w:rPr>
          <w:rFonts w:ascii="仿宋_GB2312" w:eastAsia="仿宋_GB2312" w:hint="eastAsia"/>
          <w:sz w:val="32"/>
          <w:szCs w:val="32"/>
          <w:lang w:val="zh-CN"/>
        </w:rPr>
        <w:t>株；卫生清扫保洁</w:t>
      </w:r>
      <w:r>
        <w:rPr>
          <w:rFonts w:ascii="仿宋_GB2312" w:eastAsia="仿宋_GB2312" w:hint="eastAsia"/>
          <w:sz w:val="32"/>
          <w:szCs w:val="32"/>
          <w:lang w:val="zh-CN"/>
        </w:rPr>
        <w:t>13.12</w:t>
      </w:r>
      <w:r>
        <w:rPr>
          <w:rFonts w:ascii="仿宋_GB2312" w:eastAsia="仿宋_GB2312" w:hint="eastAsia"/>
          <w:sz w:val="32"/>
          <w:szCs w:val="32"/>
          <w:lang w:val="zh-CN"/>
        </w:rPr>
        <w:t>万㎡（含竹湖园湖面清洁</w:t>
      </w:r>
      <w:r>
        <w:rPr>
          <w:rFonts w:ascii="仿宋_GB2312" w:eastAsia="仿宋_GB2312" w:hint="eastAsia"/>
          <w:sz w:val="32"/>
          <w:szCs w:val="32"/>
          <w:lang w:val="zh-CN"/>
        </w:rPr>
        <w:t>15858</w:t>
      </w:r>
      <w:r>
        <w:rPr>
          <w:rFonts w:ascii="仿宋_GB2312" w:eastAsia="仿宋_GB2312" w:hint="eastAsia"/>
          <w:sz w:val="32"/>
          <w:szCs w:val="32"/>
          <w:lang w:val="zh-CN"/>
        </w:rPr>
        <w:t>㎡；攀枝花公园及绿化队补植行道树（乔木）</w:t>
      </w:r>
      <w:r>
        <w:rPr>
          <w:rFonts w:ascii="仿宋_GB2312" w:eastAsia="仿宋_GB2312" w:hint="eastAsia"/>
          <w:sz w:val="32"/>
          <w:szCs w:val="32"/>
          <w:lang w:val="zh-CN"/>
        </w:rPr>
        <w:t>296</w:t>
      </w:r>
      <w:r>
        <w:rPr>
          <w:rFonts w:ascii="仿宋_GB2312" w:eastAsia="仿宋_GB2312" w:hint="eastAsia"/>
          <w:sz w:val="32"/>
          <w:szCs w:val="32"/>
          <w:lang w:val="zh-CN"/>
        </w:rPr>
        <w:t>株，全中心补植绿地乔木</w:t>
      </w:r>
      <w:r>
        <w:rPr>
          <w:rFonts w:ascii="仿宋_GB2312" w:eastAsia="仿宋_GB2312" w:hint="eastAsia"/>
          <w:sz w:val="32"/>
          <w:szCs w:val="32"/>
          <w:lang w:val="zh-CN"/>
        </w:rPr>
        <w:t>154</w:t>
      </w:r>
      <w:r>
        <w:rPr>
          <w:rFonts w:ascii="仿宋_GB2312" w:eastAsia="仿宋_GB2312" w:hint="eastAsia"/>
          <w:sz w:val="32"/>
          <w:szCs w:val="32"/>
          <w:lang w:val="zh-CN"/>
        </w:rPr>
        <w:t>株，各类花灌木</w:t>
      </w:r>
      <w:r>
        <w:rPr>
          <w:rFonts w:ascii="仿宋_GB2312" w:eastAsia="仿宋_GB2312" w:hint="eastAsia"/>
          <w:sz w:val="32"/>
          <w:szCs w:val="32"/>
          <w:lang w:val="zh-CN"/>
        </w:rPr>
        <w:t>7.73</w:t>
      </w:r>
      <w:r>
        <w:rPr>
          <w:rFonts w:ascii="仿宋_GB2312" w:eastAsia="仿宋_GB2312" w:hint="eastAsia"/>
          <w:sz w:val="32"/>
          <w:szCs w:val="32"/>
          <w:lang w:val="zh-CN"/>
        </w:rPr>
        <w:t>万余株、地被植物（包含草坪和播撒草籽）约</w:t>
      </w:r>
      <w:r>
        <w:rPr>
          <w:rFonts w:ascii="仿宋_GB2312" w:eastAsia="仿宋_GB2312" w:hint="eastAsia"/>
          <w:sz w:val="32"/>
          <w:szCs w:val="32"/>
          <w:lang w:val="zh-CN"/>
        </w:rPr>
        <w:t>1.18</w:t>
      </w:r>
      <w:r>
        <w:rPr>
          <w:rFonts w:ascii="仿宋_GB2312" w:eastAsia="仿宋_GB2312" w:hint="eastAsia"/>
          <w:sz w:val="32"/>
          <w:szCs w:val="32"/>
          <w:lang w:val="zh-CN"/>
        </w:rPr>
        <w:t>万㎡。移植行道树（绿地乔木）树</w:t>
      </w:r>
      <w:r>
        <w:rPr>
          <w:rFonts w:ascii="仿宋_GB2312" w:eastAsia="仿宋_GB2312" w:hint="eastAsia"/>
          <w:sz w:val="32"/>
          <w:szCs w:val="32"/>
          <w:lang w:val="zh-CN"/>
        </w:rPr>
        <w:t>256</w:t>
      </w:r>
      <w:r>
        <w:rPr>
          <w:rFonts w:ascii="仿宋_GB2312" w:eastAsia="仿宋_GB2312" w:hint="eastAsia"/>
          <w:sz w:val="32"/>
          <w:szCs w:val="32"/>
          <w:lang w:val="zh-CN"/>
        </w:rPr>
        <w:t>株，</w:t>
      </w:r>
      <w:r>
        <w:rPr>
          <w:rFonts w:ascii="仿宋_GB2312" w:eastAsia="仿宋_GB2312" w:hint="eastAsia"/>
          <w:sz w:val="32"/>
          <w:szCs w:val="32"/>
          <w:lang w:val="zh-CN"/>
        </w:rPr>
        <w:t>造型及花灌木</w:t>
      </w:r>
      <w:r>
        <w:rPr>
          <w:rFonts w:ascii="仿宋_GB2312" w:eastAsia="仿宋_GB2312" w:hint="eastAsia"/>
          <w:sz w:val="32"/>
          <w:szCs w:val="32"/>
          <w:lang w:val="zh-CN"/>
        </w:rPr>
        <w:t>192</w:t>
      </w:r>
      <w:r>
        <w:rPr>
          <w:rFonts w:ascii="仿宋_GB2312" w:eastAsia="仿宋_GB2312" w:hint="eastAsia"/>
          <w:sz w:val="32"/>
          <w:szCs w:val="32"/>
          <w:lang w:val="zh-CN"/>
        </w:rPr>
        <w:t>株，地被</w:t>
      </w:r>
      <w:r>
        <w:rPr>
          <w:rFonts w:ascii="仿宋_GB2312" w:eastAsia="仿宋_GB2312" w:hint="eastAsia"/>
          <w:sz w:val="32"/>
          <w:szCs w:val="32"/>
          <w:lang w:val="zh-CN"/>
        </w:rPr>
        <w:t>7293.03</w:t>
      </w:r>
      <w:r>
        <w:rPr>
          <w:rFonts w:ascii="仿宋_GB2312" w:eastAsia="仿宋_GB2312" w:hint="eastAsia"/>
          <w:sz w:val="32"/>
          <w:szCs w:val="32"/>
          <w:lang w:val="zh-CN"/>
        </w:rPr>
        <w:t>㎡。清除死树（含树桩或存在安全隐患的）</w:t>
      </w:r>
      <w:r>
        <w:rPr>
          <w:rFonts w:ascii="仿宋_GB2312" w:eastAsia="仿宋_GB2312" w:hint="eastAsia"/>
          <w:sz w:val="32"/>
          <w:szCs w:val="32"/>
          <w:lang w:val="zh-CN"/>
        </w:rPr>
        <w:t>334</w:t>
      </w:r>
      <w:r>
        <w:rPr>
          <w:rFonts w:ascii="仿宋_GB2312" w:eastAsia="仿宋_GB2312" w:hint="eastAsia"/>
          <w:sz w:val="32"/>
          <w:szCs w:val="32"/>
          <w:lang w:val="zh-CN"/>
        </w:rPr>
        <w:t>株。累计修剪行道树（包含下垂枝、枯枝、截冠等）</w:t>
      </w:r>
      <w:r>
        <w:rPr>
          <w:rFonts w:ascii="仿宋_GB2312" w:eastAsia="仿宋_GB2312" w:hint="eastAsia"/>
          <w:sz w:val="32"/>
          <w:szCs w:val="32"/>
          <w:lang w:val="zh-CN"/>
        </w:rPr>
        <w:t>10748</w:t>
      </w:r>
      <w:r>
        <w:rPr>
          <w:rFonts w:ascii="仿宋_GB2312" w:eastAsia="仿宋_GB2312" w:hint="eastAsia"/>
          <w:sz w:val="32"/>
          <w:szCs w:val="32"/>
          <w:lang w:val="zh-CN"/>
        </w:rPr>
        <w:t>株，绿地乔木</w:t>
      </w:r>
      <w:r>
        <w:rPr>
          <w:rFonts w:ascii="仿宋_GB2312" w:eastAsia="仿宋_GB2312" w:hint="eastAsia"/>
          <w:sz w:val="32"/>
          <w:szCs w:val="32"/>
          <w:lang w:val="zh-CN"/>
        </w:rPr>
        <w:t>8009</w:t>
      </w:r>
      <w:r>
        <w:rPr>
          <w:rFonts w:ascii="仿宋_GB2312" w:eastAsia="仿宋_GB2312" w:hint="eastAsia"/>
          <w:sz w:val="32"/>
          <w:szCs w:val="32"/>
          <w:lang w:val="zh-CN"/>
        </w:rPr>
        <w:t>株，绿篱及各类花灌木</w:t>
      </w:r>
      <w:r>
        <w:rPr>
          <w:rFonts w:ascii="仿宋_GB2312" w:eastAsia="仿宋_GB2312" w:hint="eastAsia"/>
          <w:sz w:val="32"/>
          <w:szCs w:val="32"/>
          <w:lang w:val="zh-CN"/>
        </w:rPr>
        <w:t>92.92</w:t>
      </w:r>
      <w:r>
        <w:rPr>
          <w:rFonts w:ascii="仿宋_GB2312" w:eastAsia="仿宋_GB2312" w:hint="eastAsia"/>
          <w:sz w:val="32"/>
          <w:szCs w:val="32"/>
          <w:lang w:val="zh-CN"/>
        </w:rPr>
        <w:t>万㎡，修剪造型植物</w:t>
      </w:r>
      <w:r>
        <w:rPr>
          <w:rFonts w:ascii="仿宋_GB2312" w:eastAsia="仿宋_GB2312" w:hint="eastAsia"/>
          <w:sz w:val="32"/>
          <w:szCs w:val="32"/>
          <w:lang w:val="zh-CN"/>
        </w:rPr>
        <w:t>60266</w:t>
      </w:r>
      <w:r>
        <w:rPr>
          <w:rFonts w:ascii="仿宋_GB2312" w:eastAsia="仿宋_GB2312" w:hint="eastAsia"/>
          <w:sz w:val="32"/>
          <w:szCs w:val="32"/>
          <w:lang w:val="zh-CN"/>
        </w:rPr>
        <w:t>住、地被草坪</w:t>
      </w:r>
      <w:r>
        <w:rPr>
          <w:rFonts w:ascii="仿宋_GB2312" w:eastAsia="仿宋_GB2312" w:hint="eastAsia"/>
          <w:sz w:val="32"/>
          <w:szCs w:val="32"/>
          <w:lang w:val="zh-CN"/>
        </w:rPr>
        <w:t>36.24</w:t>
      </w:r>
      <w:r>
        <w:rPr>
          <w:rFonts w:ascii="仿宋_GB2312" w:eastAsia="仿宋_GB2312" w:hint="eastAsia"/>
          <w:sz w:val="32"/>
          <w:szCs w:val="32"/>
          <w:lang w:val="zh-CN"/>
        </w:rPr>
        <w:t>万㎡；更换竹湖园湖水</w:t>
      </w:r>
      <w:r>
        <w:rPr>
          <w:rFonts w:ascii="仿宋_GB2312" w:eastAsia="仿宋_GB2312" w:hint="eastAsia"/>
          <w:sz w:val="32"/>
          <w:szCs w:val="32"/>
          <w:lang w:val="zh-CN"/>
        </w:rPr>
        <w:t>31220</w:t>
      </w:r>
      <w:r>
        <w:rPr>
          <w:rFonts w:ascii="仿宋_GB2312" w:eastAsia="仿宋_GB2312" w:hint="eastAsia"/>
          <w:sz w:val="32"/>
          <w:szCs w:val="32"/>
          <w:lang w:val="zh-CN"/>
        </w:rPr>
        <w:t>吨，防火线铲除</w:t>
      </w:r>
      <w:r>
        <w:rPr>
          <w:rFonts w:ascii="仿宋_GB2312" w:eastAsia="仿宋_GB2312" w:hint="eastAsia"/>
          <w:sz w:val="32"/>
          <w:szCs w:val="32"/>
          <w:lang w:val="zh-CN"/>
        </w:rPr>
        <w:t>5.5</w:t>
      </w:r>
      <w:r>
        <w:rPr>
          <w:rFonts w:ascii="仿宋_GB2312" w:eastAsia="仿宋_GB2312" w:hint="eastAsia"/>
          <w:sz w:val="32"/>
          <w:szCs w:val="32"/>
          <w:lang w:val="zh-CN"/>
        </w:rPr>
        <w:t>万㎡、边坡清理</w:t>
      </w:r>
      <w:r>
        <w:rPr>
          <w:rFonts w:ascii="仿宋_GB2312" w:eastAsia="仿宋_GB2312" w:hint="eastAsia"/>
          <w:sz w:val="32"/>
          <w:szCs w:val="32"/>
          <w:lang w:val="zh-CN"/>
        </w:rPr>
        <w:t>32.64</w:t>
      </w:r>
      <w:r>
        <w:rPr>
          <w:rFonts w:ascii="仿宋_GB2312" w:eastAsia="仿宋_GB2312" w:hint="eastAsia"/>
          <w:sz w:val="32"/>
          <w:szCs w:val="32"/>
          <w:lang w:val="zh-CN"/>
        </w:rPr>
        <w:t>万㎡；（</w:t>
      </w:r>
      <w:r>
        <w:rPr>
          <w:rFonts w:ascii="仿宋_GB2312" w:eastAsia="仿宋_GB2312" w:hint="eastAsia"/>
          <w:sz w:val="32"/>
          <w:szCs w:val="32"/>
          <w:lang w:val="zh-CN"/>
        </w:rPr>
        <w:t>2</w:t>
      </w:r>
      <w:r>
        <w:rPr>
          <w:rFonts w:ascii="仿宋_GB2312" w:eastAsia="仿宋_GB2312" w:hint="eastAsia"/>
          <w:sz w:val="32"/>
          <w:szCs w:val="32"/>
          <w:lang w:val="zh-CN"/>
        </w:rPr>
        <w:t>）</w:t>
      </w:r>
      <w:r>
        <w:rPr>
          <w:rFonts w:ascii="仿宋_GB2312" w:eastAsia="仿宋_GB2312" w:hint="eastAsia"/>
          <w:sz w:val="32"/>
          <w:szCs w:val="32"/>
          <w:lang w:val="zh-CN"/>
        </w:rPr>
        <w:t>155</w:t>
      </w:r>
      <w:r>
        <w:rPr>
          <w:rFonts w:ascii="仿宋_GB2312" w:eastAsia="仿宋_GB2312" w:hint="eastAsia"/>
          <w:sz w:val="32"/>
          <w:szCs w:val="32"/>
          <w:lang w:val="zh-CN"/>
        </w:rPr>
        <w:t>只动物饲养及病害防治诊疗；（</w:t>
      </w:r>
      <w:r>
        <w:rPr>
          <w:rFonts w:ascii="仿宋_GB2312" w:eastAsia="仿宋_GB2312" w:hint="eastAsia"/>
          <w:sz w:val="32"/>
          <w:szCs w:val="32"/>
          <w:lang w:val="zh-CN"/>
        </w:rPr>
        <w:t>3</w:t>
      </w:r>
      <w:r>
        <w:rPr>
          <w:rFonts w:ascii="仿宋_GB2312" w:eastAsia="仿宋_GB2312" w:hint="eastAsia"/>
          <w:sz w:val="32"/>
          <w:szCs w:val="32"/>
          <w:lang w:val="zh-CN"/>
        </w:rPr>
        <w:t>）全年农药采购</w:t>
      </w:r>
      <w:r>
        <w:rPr>
          <w:rFonts w:ascii="仿宋_GB2312" w:eastAsia="仿宋_GB2312" w:hint="eastAsia"/>
          <w:sz w:val="32"/>
          <w:szCs w:val="32"/>
          <w:lang w:val="zh-CN"/>
        </w:rPr>
        <w:t>2469.23kg</w:t>
      </w:r>
      <w:r>
        <w:rPr>
          <w:rFonts w:ascii="仿宋_GB2312" w:eastAsia="仿宋_GB2312" w:hint="eastAsia"/>
          <w:sz w:val="32"/>
          <w:szCs w:val="32"/>
          <w:lang w:val="zh-CN"/>
        </w:rPr>
        <w:t>，化肥采购</w:t>
      </w:r>
      <w:r>
        <w:rPr>
          <w:rFonts w:ascii="仿宋_GB2312" w:eastAsia="仿宋_GB2312" w:hint="eastAsia"/>
          <w:sz w:val="32"/>
          <w:szCs w:val="32"/>
          <w:lang w:val="zh-CN"/>
        </w:rPr>
        <w:t>63.84</w:t>
      </w:r>
      <w:r>
        <w:rPr>
          <w:rFonts w:ascii="仿宋_GB2312" w:eastAsia="仿宋_GB2312" w:hint="eastAsia"/>
          <w:sz w:val="32"/>
          <w:szCs w:val="32"/>
          <w:lang w:val="zh-CN"/>
        </w:rPr>
        <w:t>吨；（</w:t>
      </w:r>
      <w:r>
        <w:rPr>
          <w:rFonts w:ascii="仿宋_GB2312" w:eastAsia="仿宋_GB2312" w:hint="eastAsia"/>
          <w:sz w:val="32"/>
          <w:szCs w:val="32"/>
          <w:lang w:val="zh-CN"/>
        </w:rPr>
        <w:t>4</w:t>
      </w:r>
      <w:r>
        <w:rPr>
          <w:rFonts w:ascii="仿宋_GB2312" w:eastAsia="仿宋_GB2312" w:hint="eastAsia"/>
          <w:sz w:val="32"/>
          <w:szCs w:val="32"/>
          <w:lang w:val="zh-CN"/>
        </w:rPr>
        <w:t>）全年生产绿化管护用水</w:t>
      </w:r>
      <w:r>
        <w:rPr>
          <w:rFonts w:ascii="仿宋_GB2312" w:eastAsia="仿宋_GB2312" w:hint="eastAsia"/>
          <w:sz w:val="32"/>
          <w:szCs w:val="32"/>
          <w:lang w:val="zh-CN"/>
        </w:rPr>
        <w:t>85.89</w:t>
      </w:r>
      <w:r>
        <w:rPr>
          <w:rFonts w:ascii="仿宋_GB2312" w:eastAsia="仿宋_GB2312" w:hint="eastAsia"/>
          <w:sz w:val="32"/>
          <w:szCs w:val="32"/>
          <w:lang w:val="zh-CN"/>
        </w:rPr>
        <w:t>万吨，用电</w:t>
      </w:r>
      <w:r>
        <w:rPr>
          <w:rFonts w:ascii="仿宋_GB2312" w:eastAsia="仿宋_GB2312" w:hint="eastAsia"/>
          <w:sz w:val="32"/>
          <w:szCs w:val="32"/>
          <w:lang w:val="zh-CN"/>
        </w:rPr>
        <w:t>57.18</w:t>
      </w:r>
      <w:r>
        <w:rPr>
          <w:rFonts w:ascii="仿宋_GB2312" w:eastAsia="仿宋_GB2312" w:hint="eastAsia"/>
          <w:sz w:val="32"/>
          <w:szCs w:val="32"/>
          <w:lang w:val="zh-CN"/>
        </w:rPr>
        <w:t>万度；（</w:t>
      </w:r>
      <w:r>
        <w:rPr>
          <w:rFonts w:ascii="仿宋_GB2312" w:eastAsia="仿宋_GB2312" w:hint="eastAsia"/>
          <w:sz w:val="32"/>
          <w:szCs w:val="32"/>
          <w:lang w:val="zh-CN"/>
        </w:rPr>
        <w:t>5</w:t>
      </w:r>
      <w:r>
        <w:rPr>
          <w:rFonts w:ascii="仿宋_GB2312" w:eastAsia="仿宋_GB2312" w:hint="eastAsia"/>
          <w:sz w:val="32"/>
          <w:szCs w:val="32"/>
          <w:lang w:val="zh-CN"/>
        </w:rPr>
        <w:t>）全年累计冲洗园路和绿化带（</w:t>
      </w:r>
      <w:r>
        <w:rPr>
          <w:rFonts w:ascii="仿宋_GB2312" w:eastAsia="仿宋_GB2312" w:hint="eastAsia"/>
          <w:sz w:val="32"/>
          <w:szCs w:val="32"/>
          <w:lang w:val="zh-CN"/>
        </w:rPr>
        <w:t>含竹湖园和公园绿篱）</w:t>
      </w:r>
      <w:r>
        <w:rPr>
          <w:rFonts w:ascii="仿宋_GB2312" w:eastAsia="仿宋_GB2312" w:hint="eastAsia"/>
          <w:sz w:val="32"/>
          <w:szCs w:val="32"/>
          <w:lang w:val="zh-CN"/>
        </w:rPr>
        <w:t>198.2</w:t>
      </w:r>
      <w:r>
        <w:rPr>
          <w:rFonts w:ascii="仿宋_GB2312" w:eastAsia="仿宋_GB2312" w:hint="eastAsia"/>
          <w:sz w:val="32"/>
          <w:szCs w:val="32"/>
          <w:lang w:val="zh-CN"/>
        </w:rPr>
        <w:t>万㎡，行道树</w:t>
      </w:r>
      <w:r>
        <w:rPr>
          <w:rFonts w:ascii="仿宋_GB2312" w:eastAsia="仿宋_GB2312" w:hint="eastAsia"/>
          <w:sz w:val="32"/>
          <w:szCs w:val="32"/>
          <w:lang w:val="zh-CN"/>
        </w:rPr>
        <w:t>12311</w:t>
      </w:r>
      <w:r>
        <w:rPr>
          <w:rFonts w:ascii="仿宋_GB2312" w:eastAsia="仿宋_GB2312" w:hint="eastAsia"/>
          <w:sz w:val="32"/>
          <w:szCs w:val="32"/>
          <w:lang w:val="zh-CN"/>
        </w:rPr>
        <w:t>株，清运绿化垃圾约</w:t>
      </w:r>
      <w:r>
        <w:rPr>
          <w:rFonts w:ascii="仿宋_GB2312" w:eastAsia="仿宋_GB2312" w:hint="eastAsia"/>
          <w:sz w:val="32"/>
          <w:szCs w:val="32"/>
          <w:lang w:val="zh-CN"/>
        </w:rPr>
        <w:t>275.47</w:t>
      </w:r>
      <w:r>
        <w:rPr>
          <w:rFonts w:ascii="仿宋_GB2312" w:eastAsia="仿宋_GB2312" w:hint="eastAsia"/>
          <w:sz w:val="32"/>
          <w:szCs w:val="32"/>
          <w:lang w:val="zh-CN"/>
        </w:rPr>
        <w:t>吨，清除小广告</w:t>
      </w:r>
      <w:r>
        <w:rPr>
          <w:rFonts w:ascii="仿宋_GB2312" w:eastAsia="仿宋_GB2312" w:hint="eastAsia"/>
          <w:sz w:val="32"/>
          <w:szCs w:val="32"/>
          <w:lang w:val="zh-CN"/>
        </w:rPr>
        <w:t xml:space="preserve"> 847</w:t>
      </w:r>
      <w:r>
        <w:rPr>
          <w:rFonts w:ascii="仿宋_GB2312" w:eastAsia="仿宋_GB2312" w:hint="eastAsia"/>
          <w:sz w:val="32"/>
          <w:szCs w:val="32"/>
          <w:lang w:val="zh-CN"/>
        </w:rPr>
        <w:t>份；（</w:t>
      </w:r>
      <w:r>
        <w:rPr>
          <w:rFonts w:ascii="仿宋_GB2312" w:eastAsia="仿宋_GB2312" w:hint="eastAsia"/>
          <w:sz w:val="32"/>
          <w:szCs w:val="32"/>
          <w:lang w:val="zh-CN"/>
        </w:rPr>
        <w:t>6</w:t>
      </w:r>
      <w:r>
        <w:rPr>
          <w:rFonts w:ascii="仿宋_GB2312" w:eastAsia="仿宋_GB2312" w:hint="eastAsia"/>
          <w:sz w:val="32"/>
          <w:szCs w:val="32"/>
          <w:lang w:val="zh-CN"/>
        </w:rPr>
        <w:t>）全年养护草花约</w:t>
      </w:r>
      <w:r>
        <w:rPr>
          <w:rFonts w:ascii="仿宋_GB2312" w:eastAsia="仿宋_GB2312" w:hint="eastAsia"/>
          <w:sz w:val="32"/>
          <w:szCs w:val="32"/>
          <w:lang w:val="zh-CN"/>
        </w:rPr>
        <w:t>20.482</w:t>
      </w:r>
      <w:r>
        <w:rPr>
          <w:rFonts w:ascii="仿宋_GB2312" w:eastAsia="仿宋_GB2312" w:hint="eastAsia"/>
          <w:sz w:val="32"/>
          <w:szCs w:val="32"/>
          <w:lang w:val="zh-CN"/>
        </w:rPr>
        <w:t>万盆，繁殖草花</w:t>
      </w:r>
      <w:r>
        <w:rPr>
          <w:rFonts w:ascii="仿宋_GB2312" w:eastAsia="仿宋_GB2312" w:hint="eastAsia"/>
          <w:sz w:val="32"/>
          <w:szCs w:val="32"/>
          <w:lang w:val="zh-CN"/>
        </w:rPr>
        <w:t>2.927</w:t>
      </w:r>
      <w:r>
        <w:rPr>
          <w:rFonts w:ascii="仿宋_GB2312" w:eastAsia="仿宋_GB2312" w:hint="eastAsia"/>
          <w:sz w:val="32"/>
          <w:szCs w:val="32"/>
          <w:lang w:val="zh-CN"/>
        </w:rPr>
        <w:t>万株，出圃苗木</w:t>
      </w:r>
      <w:r>
        <w:rPr>
          <w:rFonts w:ascii="仿宋_GB2312" w:eastAsia="仿宋_GB2312" w:hint="eastAsia"/>
          <w:sz w:val="32"/>
          <w:szCs w:val="32"/>
          <w:lang w:val="zh-CN"/>
        </w:rPr>
        <w:t>5.2</w:t>
      </w:r>
      <w:r>
        <w:rPr>
          <w:rFonts w:ascii="仿宋_GB2312" w:eastAsia="仿宋_GB2312" w:hint="eastAsia"/>
          <w:sz w:val="32"/>
          <w:szCs w:val="32"/>
          <w:lang w:val="zh-CN"/>
        </w:rPr>
        <w:t>万株；实施节日氛围营造及街景布置摆放草花</w:t>
      </w:r>
      <w:r>
        <w:rPr>
          <w:rFonts w:ascii="仿宋_GB2312" w:eastAsia="仿宋_GB2312" w:hint="eastAsia"/>
          <w:sz w:val="32"/>
          <w:szCs w:val="32"/>
          <w:lang w:val="zh-CN"/>
        </w:rPr>
        <w:t>3.88</w:t>
      </w:r>
      <w:r>
        <w:rPr>
          <w:rFonts w:ascii="仿宋_GB2312" w:eastAsia="仿宋_GB2312" w:hint="eastAsia"/>
          <w:sz w:val="32"/>
          <w:szCs w:val="32"/>
          <w:lang w:val="zh-CN"/>
        </w:rPr>
        <w:t>万盆，增设隔离栏花箱组</w:t>
      </w:r>
      <w:r>
        <w:rPr>
          <w:rFonts w:ascii="仿宋_GB2312" w:eastAsia="仿宋_GB2312" w:hint="eastAsia"/>
          <w:sz w:val="32"/>
          <w:szCs w:val="32"/>
          <w:lang w:val="zh-CN"/>
        </w:rPr>
        <w:t>162</w:t>
      </w:r>
      <w:r>
        <w:rPr>
          <w:rFonts w:ascii="仿宋_GB2312" w:eastAsia="仿宋_GB2312" w:hint="eastAsia"/>
          <w:sz w:val="32"/>
          <w:szCs w:val="32"/>
          <w:lang w:val="zh-CN"/>
        </w:rPr>
        <w:t>组、木质花箱</w:t>
      </w:r>
      <w:r>
        <w:rPr>
          <w:rFonts w:ascii="仿宋_GB2312" w:eastAsia="仿宋_GB2312" w:hint="eastAsia"/>
          <w:sz w:val="32"/>
          <w:szCs w:val="32"/>
          <w:lang w:val="zh-CN"/>
        </w:rPr>
        <w:t>10</w:t>
      </w:r>
      <w:r>
        <w:rPr>
          <w:rFonts w:ascii="仿宋_GB2312" w:eastAsia="仿宋_GB2312" w:hint="eastAsia"/>
          <w:sz w:val="32"/>
          <w:szCs w:val="32"/>
          <w:lang w:val="zh-CN"/>
        </w:rPr>
        <w:t>个，完成造型制按</w:t>
      </w:r>
      <w:r>
        <w:rPr>
          <w:rFonts w:ascii="仿宋_GB2312" w:eastAsia="仿宋_GB2312" w:hint="eastAsia"/>
          <w:sz w:val="32"/>
          <w:szCs w:val="32"/>
          <w:lang w:val="zh-CN"/>
        </w:rPr>
        <w:t>1</w:t>
      </w:r>
      <w:r>
        <w:rPr>
          <w:rFonts w:ascii="仿宋_GB2312" w:eastAsia="仿宋_GB2312" w:hint="eastAsia"/>
          <w:sz w:val="32"/>
          <w:szCs w:val="32"/>
          <w:lang w:val="zh-CN"/>
        </w:rPr>
        <w:t>组；（</w:t>
      </w:r>
      <w:r>
        <w:rPr>
          <w:rFonts w:ascii="仿宋_GB2312" w:eastAsia="仿宋_GB2312" w:hint="eastAsia"/>
          <w:sz w:val="32"/>
          <w:szCs w:val="32"/>
          <w:lang w:val="zh-CN"/>
        </w:rPr>
        <w:t>7</w:t>
      </w:r>
      <w:r>
        <w:rPr>
          <w:rFonts w:ascii="仿宋_GB2312" w:eastAsia="仿宋_GB2312" w:hint="eastAsia"/>
          <w:sz w:val="32"/>
          <w:szCs w:val="32"/>
          <w:lang w:val="zh-CN"/>
        </w:rPr>
        <w:t>）完成苗圃、大棚区养护：</w:t>
      </w:r>
      <w:r>
        <w:rPr>
          <w:rFonts w:ascii="仿宋_GB2312" w:eastAsia="仿宋_GB2312" w:hint="eastAsia"/>
          <w:sz w:val="32"/>
          <w:szCs w:val="32"/>
          <w:lang w:val="zh-CN"/>
        </w:rPr>
        <w:t>44300</w:t>
      </w:r>
      <w:r>
        <w:rPr>
          <w:rFonts w:ascii="仿宋_GB2312" w:eastAsia="仿宋_GB2312" w:hint="eastAsia"/>
          <w:sz w:val="32"/>
          <w:szCs w:val="32"/>
          <w:lang w:val="zh-CN"/>
        </w:rPr>
        <w:t>平方米。</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kern w:val="0"/>
          <w:sz w:val="32"/>
          <w:szCs w:val="32"/>
        </w:rPr>
        <w:t>项目绩效目标设定以长期战略目标为长远方向，根据年度工作目标细化项目绩效目标。首先由业务科室参照年初工</w:t>
      </w:r>
      <w:r>
        <w:rPr>
          <w:rFonts w:eastAsia="仿宋_GB2312"/>
          <w:kern w:val="0"/>
          <w:sz w:val="32"/>
          <w:szCs w:val="32"/>
        </w:rPr>
        <w:lastRenderedPageBreak/>
        <w:t>作计划及实际完成情况，梳理绩效自评，财</w:t>
      </w:r>
      <w:r>
        <w:rPr>
          <w:rFonts w:eastAsia="仿宋_GB2312"/>
          <w:kern w:val="0"/>
          <w:sz w:val="32"/>
          <w:szCs w:val="32"/>
        </w:rPr>
        <w:t>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年的项目资金是按照追加预算的程序进行的，把项目的支出依据、事前绩效评估报告及绩效评价表上报市财政，市财政根据项目开展情况下达资金。项目资金的申报、下达符合资金管理办法等相关规定。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年，市财政批复下达的生产管护经费为</w:t>
      </w:r>
      <w:r>
        <w:rPr>
          <w:rFonts w:ascii="仿宋_GB2312" w:eastAsia="仿宋_GB2312" w:hint="eastAsia"/>
          <w:sz w:val="32"/>
          <w:szCs w:val="32"/>
          <w:lang w:val="zh-CN"/>
        </w:rPr>
        <w:t>553.38</w:t>
      </w:r>
      <w:r>
        <w:rPr>
          <w:rFonts w:ascii="仿宋_GB2312" w:eastAsia="仿宋_GB2312" w:hint="eastAsia"/>
          <w:sz w:val="32"/>
          <w:szCs w:val="32"/>
          <w:lang w:val="zh-CN"/>
        </w:rPr>
        <w:t>万元，经费全部来自财政拨款。此项经费用于我中心绿化管护、卫生清扫保洁和</w:t>
      </w:r>
      <w:r>
        <w:rPr>
          <w:rFonts w:ascii="仿宋_GB2312" w:eastAsia="仿宋_GB2312" w:hint="eastAsia"/>
          <w:sz w:val="32"/>
          <w:szCs w:val="32"/>
          <w:lang w:val="zh-CN"/>
        </w:rPr>
        <w:t>动物饲养以及防火、防汛等生产运营工作。</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日，市财政已拨付生产管护经费</w:t>
      </w:r>
      <w:r>
        <w:rPr>
          <w:rFonts w:ascii="仿宋_GB2312" w:eastAsia="仿宋_GB2312" w:hint="eastAsia"/>
          <w:sz w:val="32"/>
          <w:szCs w:val="32"/>
          <w:lang w:val="zh-CN"/>
        </w:rPr>
        <w:t>553.38</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日，市财政拨付的生产管护经费</w:t>
      </w:r>
      <w:r>
        <w:rPr>
          <w:rFonts w:ascii="仿宋_GB2312" w:eastAsia="仿宋_GB2312" w:hint="eastAsia"/>
          <w:sz w:val="32"/>
          <w:szCs w:val="32"/>
          <w:lang w:val="zh-CN"/>
        </w:rPr>
        <w:t>553.38</w:t>
      </w:r>
      <w:r>
        <w:rPr>
          <w:rFonts w:ascii="仿宋_GB2312" w:eastAsia="仿宋_GB2312" w:hint="eastAsia"/>
          <w:sz w:val="32"/>
          <w:szCs w:val="32"/>
          <w:lang w:val="zh-CN"/>
        </w:rPr>
        <w:t>万元，已支付生产管护、卫生清扫保洁、动物饲料、农药肥料及其它生产物资采购等各项经费</w:t>
      </w:r>
      <w:r>
        <w:rPr>
          <w:rFonts w:ascii="仿宋_GB2312" w:eastAsia="仿宋_GB2312" w:hint="eastAsia"/>
          <w:sz w:val="32"/>
          <w:szCs w:val="32"/>
          <w:lang w:val="zh-CN"/>
        </w:rPr>
        <w:t>553.38</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此项目严格按照预算批复的项目内容、会计法律法规及本单位财务管理规定的要求，做好账务设置和账务管理；并及时掌握工程进度；账务处理及时到位，如实反映了该项目的每一笔开支，会计核算规范无误。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绿化管护、卫生清扫保洁、动物饲料采购均通过政府采购招标确认养护队伍。养护费按合同约定每月考核合格后支付当月养护费；动物饲料每天供应，由攀枝花公园动物管理人员组织验收，按实际供应支付费用。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w:t>
      </w:r>
      <w:r>
        <w:rPr>
          <w:rFonts w:ascii="仿宋_GB2312" w:eastAsia="仿宋_GB2312" w:hint="eastAsia"/>
          <w:sz w:val="32"/>
          <w:szCs w:val="32"/>
          <w:lang w:val="zh-CN"/>
        </w:rPr>
        <w:t>绿化补植和零星生产物资采购。均按照《攀枝花市园林绿化服务中心项目管理办法（试行）》组织实施和验收。</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3.</w:t>
      </w:r>
      <w:r>
        <w:rPr>
          <w:rFonts w:ascii="仿宋_GB2312" w:eastAsia="仿宋_GB2312" w:hint="eastAsia"/>
          <w:sz w:val="32"/>
          <w:szCs w:val="32"/>
          <w:lang w:val="zh-CN"/>
        </w:rPr>
        <w:t>水电费按月实际使用量支付。</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该项目的生产物资采购和苗木补植等项目按照《攀枝花市园林绿化服务中心项目管理办法（试行）》相关规定组织实施；对外承包养护项目通过政府采购按照《攀枝花市园林绿化服务中心城市绿化管理大队园林绿化养护技术规范</w:t>
      </w:r>
      <w:r>
        <w:rPr>
          <w:rFonts w:ascii="仿宋_GB2312" w:eastAsia="仿宋_GB2312" w:hint="eastAsia"/>
          <w:sz w:val="32"/>
          <w:szCs w:val="32"/>
          <w:lang w:val="zh-CN"/>
        </w:rPr>
        <w:t>(</w:t>
      </w:r>
      <w:r>
        <w:rPr>
          <w:rFonts w:ascii="仿宋_GB2312" w:eastAsia="仿宋_GB2312" w:hint="eastAsia"/>
          <w:sz w:val="32"/>
          <w:szCs w:val="32"/>
          <w:lang w:val="zh-CN"/>
        </w:rPr>
        <w:t>试行</w:t>
      </w:r>
      <w:r>
        <w:rPr>
          <w:rFonts w:ascii="仿宋_GB2312" w:eastAsia="仿宋_GB2312" w:hint="eastAsia"/>
          <w:sz w:val="32"/>
          <w:szCs w:val="32"/>
          <w:lang w:val="zh-CN"/>
        </w:rPr>
        <w:t>)</w:t>
      </w:r>
      <w:r>
        <w:rPr>
          <w:rFonts w:ascii="仿宋_GB2312" w:eastAsia="仿宋_GB2312" w:hint="eastAsia"/>
          <w:sz w:val="32"/>
          <w:szCs w:val="32"/>
          <w:lang w:val="zh-CN"/>
        </w:rPr>
        <w:t>》、《攀枝花市园林绿化服务中心城市绿化管理大队园林绿化养护管理标准</w:t>
      </w:r>
      <w:r>
        <w:rPr>
          <w:rFonts w:ascii="仿宋_GB2312" w:eastAsia="仿宋_GB2312" w:hint="eastAsia"/>
          <w:sz w:val="32"/>
          <w:szCs w:val="32"/>
          <w:lang w:val="zh-CN"/>
        </w:rPr>
        <w:t>(</w:t>
      </w:r>
      <w:r>
        <w:rPr>
          <w:rFonts w:ascii="仿宋_GB2312" w:eastAsia="仿宋_GB2312" w:hint="eastAsia"/>
          <w:sz w:val="32"/>
          <w:szCs w:val="32"/>
          <w:lang w:val="zh-CN"/>
        </w:rPr>
        <w:t>试行</w:t>
      </w:r>
      <w:r>
        <w:rPr>
          <w:rFonts w:ascii="仿宋_GB2312" w:eastAsia="仿宋_GB2312" w:hint="eastAsia"/>
          <w:sz w:val="32"/>
          <w:szCs w:val="32"/>
          <w:lang w:val="zh-CN"/>
        </w:rPr>
        <w:t>)</w:t>
      </w:r>
      <w:r>
        <w:rPr>
          <w:rFonts w:ascii="仿宋_GB2312" w:eastAsia="仿宋_GB2312" w:hint="eastAsia"/>
          <w:sz w:val="32"/>
          <w:szCs w:val="32"/>
          <w:lang w:val="zh-CN"/>
        </w:rPr>
        <w:t>》、《攀枝花市园林绿化服务中心城市绿化管理大队园林绿化管养检查验收办法（</w:t>
      </w:r>
      <w:r>
        <w:rPr>
          <w:rFonts w:ascii="仿宋_GB2312" w:eastAsia="仿宋_GB2312" w:hint="eastAsia"/>
          <w:sz w:val="32"/>
          <w:szCs w:val="32"/>
          <w:lang w:val="zh-CN"/>
        </w:rPr>
        <w:t>试行）》、《攀枝花市园林绿化服务中心竹湖园公园卫生清扫保洁检查考核细则》、《攀枝花市园林绿化服务中心攀枝花公园园林绿化</w:t>
      </w:r>
      <w:r>
        <w:rPr>
          <w:rFonts w:ascii="仿宋_GB2312" w:eastAsia="仿宋_GB2312" w:hint="eastAsia"/>
          <w:sz w:val="32"/>
          <w:szCs w:val="32"/>
          <w:lang w:val="zh-CN"/>
        </w:rPr>
        <w:lastRenderedPageBreak/>
        <w:t>养护管理标准》、《攀枝花市园林绿化服务中心攀枝花公园园林绿化养护技术规范》、《攀枝花公园防火线作业要求》以及《攀枝花公园动物园饲料采购、验收质量标准》进行检查验收。政府采购项目按照政府采购相关法律法规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该项目严格按照园林绿化服务中心制定的各类规章制度进行监管，项目科、生产建设科及党委办公室在各个环节都有参与，相互制约和监督。</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该项目自</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w:t>
      </w:r>
      <w:r>
        <w:rPr>
          <w:rFonts w:ascii="仿宋_GB2312" w:eastAsia="仿宋_GB2312" w:hint="eastAsia"/>
          <w:sz w:val="32"/>
          <w:szCs w:val="32"/>
          <w:lang w:val="zh-CN"/>
        </w:rPr>
        <w:t>月至</w:t>
      </w:r>
      <w:r>
        <w:rPr>
          <w:rFonts w:ascii="仿宋_GB2312" w:eastAsia="仿宋_GB2312" w:hint="eastAsia"/>
          <w:sz w:val="32"/>
          <w:szCs w:val="32"/>
          <w:lang w:val="zh-CN"/>
        </w:rPr>
        <w:t xml:space="preserve"> 12</w:t>
      </w:r>
      <w:r>
        <w:rPr>
          <w:rFonts w:ascii="仿宋_GB2312" w:eastAsia="仿宋_GB2312" w:hint="eastAsia"/>
          <w:sz w:val="32"/>
          <w:szCs w:val="32"/>
          <w:lang w:val="zh-CN"/>
        </w:rPr>
        <w:t>月，分别完成：（</w:t>
      </w:r>
      <w:r>
        <w:rPr>
          <w:rFonts w:ascii="仿宋_GB2312" w:eastAsia="仿宋_GB2312" w:hint="eastAsia"/>
          <w:sz w:val="32"/>
          <w:szCs w:val="32"/>
          <w:lang w:val="zh-CN"/>
        </w:rPr>
        <w:t>1</w:t>
      </w:r>
      <w:r>
        <w:rPr>
          <w:rFonts w:ascii="仿宋_GB2312" w:eastAsia="仿宋_GB2312" w:hint="eastAsia"/>
          <w:sz w:val="32"/>
          <w:szCs w:val="32"/>
          <w:lang w:val="zh-CN"/>
        </w:rPr>
        <w:t>）生产管护：绿化管护面积</w:t>
      </w:r>
      <w:r>
        <w:rPr>
          <w:rFonts w:ascii="仿宋_GB2312" w:eastAsia="仿宋_GB2312" w:hint="eastAsia"/>
          <w:sz w:val="32"/>
          <w:szCs w:val="32"/>
          <w:lang w:val="zh-CN"/>
        </w:rPr>
        <w:t>203.49</w:t>
      </w:r>
      <w:r>
        <w:rPr>
          <w:rFonts w:ascii="仿宋_GB2312" w:eastAsia="仿宋_GB2312" w:hint="eastAsia"/>
          <w:sz w:val="32"/>
          <w:szCs w:val="32"/>
          <w:lang w:val="zh-CN"/>
        </w:rPr>
        <w:t>㎡万㎡，行道树</w:t>
      </w:r>
      <w:r>
        <w:rPr>
          <w:rFonts w:ascii="仿宋_GB2312" w:eastAsia="仿宋_GB2312" w:hint="eastAsia"/>
          <w:sz w:val="32"/>
          <w:szCs w:val="32"/>
          <w:lang w:val="zh-CN"/>
        </w:rPr>
        <w:t>21495</w:t>
      </w:r>
      <w:r>
        <w:rPr>
          <w:rFonts w:ascii="仿宋_GB2312" w:eastAsia="仿宋_GB2312" w:hint="eastAsia"/>
          <w:sz w:val="32"/>
          <w:szCs w:val="32"/>
          <w:lang w:val="zh-CN"/>
        </w:rPr>
        <w:t>株；卫生清扫保洁</w:t>
      </w:r>
      <w:r>
        <w:rPr>
          <w:rFonts w:ascii="仿宋_GB2312" w:eastAsia="仿宋_GB2312" w:hint="eastAsia"/>
          <w:sz w:val="32"/>
          <w:szCs w:val="32"/>
          <w:lang w:val="zh-CN"/>
        </w:rPr>
        <w:t>13.12</w:t>
      </w:r>
      <w:r>
        <w:rPr>
          <w:rFonts w:ascii="仿宋_GB2312" w:eastAsia="仿宋_GB2312" w:hint="eastAsia"/>
          <w:sz w:val="32"/>
          <w:szCs w:val="32"/>
          <w:lang w:val="zh-CN"/>
        </w:rPr>
        <w:t>万㎡（含竹湖园湖面清洁</w:t>
      </w:r>
      <w:r>
        <w:rPr>
          <w:rFonts w:ascii="仿宋_GB2312" w:eastAsia="仿宋_GB2312" w:hint="eastAsia"/>
          <w:sz w:val="32"/>
          <w:szCs w:val="32"/>
          <w:lang w:val="zh-CN"/>
        </w:rPr>
        <w:t>15858</w:t>
      </w:r>
      <w:r>
        <w:rPr>
          <w:rFonts w:ascii="仿宋_GB2312" w:eastAsia="仿宋_GB2312" w:hint="eastAsia"/>
          <w:sz w:val="32"/>
          <w:szCs w:val="32"/>
          <w:lang w:val="zh-CN"/>
        </w:rPr>
        <w:t>㎡；攀枝花公园及绿化队补植行道树（乔木）</w:t>
      </w:r>
      <w:r>
        <w:rPr>
          <w:rFonts w:ascii="仿宋_GB2312" w:eastAsia="仿宋_GB2312" w:hint="eastAsia"/>
          <w:sz w:val="32"/>
          <w:szCs w:val="32"/>
          <w:lang w:val="zh-CN"/>
        </w:rPr>
        <w:t>296</w:t>
      </w:r>
      <w:r>
        <w:rPr>
          <w:rFonts w:ascii="仿宋_GB2312" w:eastAsia="仿宋_GB2312" w:hint="eastAsia"/>
          <w:sz w:val="32"/>
          <w:szCs w:val="32"/>
          <w:lang w:val="zh-CN"/>
        </w:rPr>
        <w:t>株，全中心补植绿地乔木</w:t>
      </w:r>
      <w:r>
        <w:rPr>
          <w:rFonts w:ascii="仿宋_GB2312" w:eastAsia="仿宋_GB2312" w:hint="eastAsia"/>
          <w:sz w:val="32"/>
          <w:szCs w:val="32"/>
          <w:lang w:val="zh-CN"/>
        </w:rPr>
        <w:t>154</w:t>
      </w:r>
      <w:r>
        <w:rPr>
          <w:rFonts w:ascii="仿宋_GB2312" w:eastAsia="仿宋_GB2312" w:hint="eastAsia"/>
          <w:sz w:val="32"/>
          <w:szCs w:val="32"/>
          <w:lang w:val="zh-CN"/>
        </w:rPr>
        <w:t>株，各类花灌木</w:t>
      </w:r>
      <w:r>
        <w:rPr>
          <w:rFonts w:ascii="仿宋_GB2312" w:eastAsia="仿宋_GB2312" w:hint="eastAsia"/>
          <w:sz w:val="32"/>
          <w:szCs w:val="32"/>
          <w:lang w:val="zh-CN"/>
        </w:rPr>
        <w:t>7.73</w:t>
      </w:r>
      <w:r>
        <w:rPr>
          <w:rFonts w:ascii="仿宋_GB2312" w:eastAsia="仿宋_GB2312" w:hint="eastAsia"/>
          <w:sz w:val="32"/>
          <w:szCs w:val="32"/>
          <w:lang w:val="zh-CN"/>
        </w:rPr>
        <w:t>万余株、地被植物（包含草坪和播撒草籽）约</w:t>
      </w:r>
      <w:r>
        <w:rPr>
          <w:rFonts w:ascii="仿宋_GB2312" w:eastAsia="仿宋_GB2312" w:hint="eastAsia"/>
          <w:sz w:val="32"/>
          <w:szCs w:val="32"/>
          <w:lang w:val="zh-CN"/>
        </w:rPr>
        <w:t>1.18</w:t>
      </w:r>
      <w:r>
        <w:rPr>
          <w:rFonts w:ascii="仿宋_GB2312" w:eastAsia="仿宋_GB2312" w:hint="eastAsia"/>
          <w:sz w:val="32"/>
          <w:szCs w:val="32"/>
          <w:lang w:val="zh-CN"/>
        </w:rPr>
        <w:t>万㎡。移植行道树（绿地乔木）树</w:t>
      </w:r>
      <w:r>
        <w:rPr>
          <w:rFonts w:ascii="仿宋_GB2312" w:eastAsia="仿宋_GB2312" w:hint="eastAsia"/>
          <w:sz w:val="32"/>
          <w:szCs w:val="32"/>
          <w:lang w:val="zh-CN"/>
        </w:rPr>
        <w:t>256</w:t>
      </w:r>
      <w:r>
        <w:rPr>
          <w:rFonts w:ascii="仿宋_GB2312" w:eastAsia="仿宋_GB2312" w:hint="eastAsia"/>
          <w:sz w:val="32"/>
          <w:szCs w:val="32"/>
          <w:lang w:val="zh-CN"/>
        </w:rPr>
        <w:t>株，造型及花灌木</w:t>
      </w:r>
      <w:r>
        <w:rPr>
          <w:rFonts w:ascii="仿宋_GB2312" w:eastAsia="仿宋_GB2312" w:hint="eastAsia"/>
          <w:sz w:val="32"/>
          <w:szCs w:val="32"/>
          <w:lang w:val="zh-CN"/>
        </w:rPr>
        <w:t>192</w:t>
      </w:r>
      <w:r>
        <w:rPr>
          <w:rFonts w:ascii="仿宋_GB2312" w:eastAsia="仿宋_GB2312" w:hint="eastAsia"/>
          <w:sz w:val="32"/>
          <w:szCs w:val="32"/>
          <w:lang w:val="zh-CN"/>
        </w:rPr>
        <w:t>株，地被</w:t>
      </w:r>
      <w:r>
        <w:rPr>
          <w:rFonts w:ascii="仿宋_GB2312" w:eastAsia="仿宋_GB2312" w:hint="eastAsia"/>
          <w:sz w:val="32"/>
          <w:szCs w:val="32"/>
          <w:lang w:val="zh-CN"/>
        </w:rPr>
        <w:t>7293.03</w:t>
      </w:r>
      <w:r>
        <w:rPr>
          <w:rFonts w:ascii="仿宋_GB2312" w:eastAsia="仿宋_GB2312" w:hint="eastAsia"/>
          <w:sz w:val="32"/>
          <w:szCs w:val="32"/>
          <w:lang w:val="zh-CN"/>
        </w:rPr>
        <w:t>㎡。清除死树（含树桩或存在安全隐患的）</w:t>
      </w:r>
      <w:r>
        <w:rPr>
          <w:rFonts w:ascii="仿宋_GB2312" w:eastAsia="仿宋_GB2312" w:hint="eastAsia"/>
          <w:sz w:val="32"/>
          <w:szCs w:val="32"/>
          <w:lang w:val="zh-CN"/>
        </w:rPr>
        <w:t>334</w:t>
      </w:r>
      <w:r>
        <w:rPr>
          <w:rFonts w:ascii="仿宋_GB2312" w:eastAsia="仿宋_GB2312" w:hint="eastAsia"/>
          <w:sz w:val="32"/>
          <w:szCs w:val="32"/>
          <w:lang w:val="zh-CN"/>
        </w:rPr>
        <w:t>株。累计修剪行道树（包含下垂枝、枯枝、截冠等）</w:t>
      </w:r>
      <w:r>
        <w:rPr>
          <w:rFonts w:ascii="仿宋_GB2312" w:eastAsia="仿宋_GB2312" w:hint="eastAsia"/>
          <w:sz w:val="32"/>
          <w:szCs w:val="32"/>
          <w:lang w:val="zh-CN"/>
        </w:rPr>
        <w:t>10748</w:t>
      </w:r>
      <w:r>
        <w:rPr>
          <w:rFonts w:ascii="仿宋_GB2312" w:eastAsia="仿宋_GB2312" w:hint="eastAsia"/>
          <w:sz w:val="32"/>
          <w:szCs w:val="32"/>
          <w:lang w:val="zh-CN"/>
        </w:rPr>
        <w:t>株，绿地乔木</w:t>
      </w:r>
      <w:r>
        <w:rPr>
          <w:rFonts w:ascii="仿宋_GB2312" w:eastAsia="仿宋_GB2312" w:hint="eastAsia"/>
          <w:sz w:val="32"/>
          <w:szCs w:val="32"/>
          <w:lang w:val="zh-CN"/>
        </w:rPr>
        <w:t>8009</w:t>
      </w:r>
      <w:r>
        <w:rPr>
          <w:rFonts w:ascii="仿宋_GB2312" w:eastAsia="仿宋_GB2312" w:hint="eastAsia"/>
          <w:sz w:val="32"/>
          <w:szCs w:val="32"/>
          <w:lang w:val="zh-CN"/>
        </w:rPr>
        <w:t>株，绿篱及各类花灌木</w:t>
      </w:r>
      <w:r>
        <w:rPr>
          <w:rFonts w:ascii="仿宋_GB2312" w:eastAsia="仿宋_GB2312" w:hint="eastAsia"/>
          <w:sz w:val="32"/>
          <w:szCs w:val="32"/>
          <w:lang w:val="zh-CN"/>
        </w:rPr>
        <w:t>92.92</w:t>
      </w:r>
      <w:r>
        <w:rPr>
          <w:rFonts w:ascii="仿宋_GB2312" w:eastAsia="仿宋_GB2312" w:hint="eastAsia"/>
          <w:sz w:val="32"/>
          <w:szCs w:val="32"/>
          <w:lang w:val="zh-CN"/>
        </w:rPr>
        <w:t>万㎡，修剪造型植物</w:t>
      </w:r>
      <w:r>
        <w:rPr>
          <w:rFonts w:ascii="仿宋_GB2312" w:eastAsia="仿宋_GB2312" w:hint="eastAsia"/>
          <w:sz w:val="32"/>
          <w:szCs w:val="32"/>
          <w:lang w:val="zh-CN"/>
        </w:rPr>
        <w:t>60266</w:t>
      </w:r>
      <w:r>
        <w:rPr>
          <w:rFonts w:ascii="仿宋_GB2312" w:eastAsia="仿宋_GB2312" w:hint="eastAsia"/>
          <w:sz w:val="32"/>
          <w:szCs w:val="32"/>
          <w:lang w:val="zh-CN"/>
        </w:rPr>
        <w:t>住、地被草坪</w:t>
      </w:r>
      <w:r>
        <w:rPr>
          <w:rFonts w:ascii="仿宋_GB2312" w:eastAsia="仿宋_GB2312" w:hint="eastAsia"/>
          <w:sz w:val="32"/>
          <w:szCs w:val="32"/>
          <w:lang w:val="zh-CN"/>
        </w:rPr>
        <w:t>36.24</w:t>
      </w:r>
      <w:r>
        <w:rPr>
          <w:rFonts w:ascii="仿宋_GB2312" w:eastAsia="仿宋_GB2312" w:hint="eastAsia"/>
          <w:sz w:val="32"/>
          <w:szCs w:val="32"/>
          <w:lang w:val="zh-CN"/>
        </w:rPr>
        <w:t>万㎡；更换竹湖园湖水</w:t>
      </w:r>
      <w:r>
        <w:rPr>
          <w:rFonts w:ascii="仿宋_GB2312" w:eastAsia="仿宋_GB2312" w:hint="eastAsia"/>
          <w:sz w:val="32"/>
          <w:szCs w:val="32"/>
          <w:lang w:val="zh-CN"/>
        </w:rPr>
        <w:t>31220</w:t>
      </w:r>
      <w:r>
        <w:rPr>
          <w:rFonts w:ascii="仿宋_GB2312" w:eastAsia="仿宋_GB2312" w:hint="eastAsia"/>
          <w:sz w:val="32"/>
          <w:szCs w:val="32"/>
          <w:lang w:val="zh-CN"/>
        </w:rPr>
        <w:t>吨，防火线铲除</w:t>
      </w:r>
      <w:r>
        <w:rPr>
          <w:rFonts w:ascii="仿宋_GB2312" w:eastAsia="仿宋_GB2312" w:hint="eastAsia"/>
          <w:sz w:val="32"/>
          <w:szCs w:val="32"/>
          <w:lang w:val="zh-CN"/>
        </w:rPr>
        <w:t>5.5</w:t>
      </w:r>
      <w:r>
        <w:rPr>
          <w:rFonts w:ascii="仿宋_GB2312" w:eastAsia="仿宋_GB2312" w:hint="eastAsia"/>
          <w:sz w:val="32"/>
          <w:szCs w:val="32"/>
          <w:lang w:val="zh-CN"/>
        </w:rPr>
        <w:t>万㎡、边坡清理</w:t>
      </w:r>
      <w:r>
        <w:rPr>
          <w:rFonts w:ascii="仿宋_GB2312" w:eastAsia="仿宋_GB2312" w:hint="eastAsia"/>
          <w:sz w:val="32"/>
          <w:szCs w:val="32"/>
          <w:lang w:val="zh-CN"/>
        </w:rPr>
        <w:t>32.64</w:t>
      </w:r>
      <w:r>
        <w:rPr>
          <w:rFonts w:ascii="仿宋_GB2312" w:eastAsia="仿宋_GB2312" w:hint="eastAsia"/>
          <w:sz w:val="32"/>
          <w:szCs w:val="32"/>
          <w:lang w:val="zh-CN"/>
        </w:rPr>
        <w:t>万㎡；（</w:t>
      </w:r>
      <w:r>
        <w:rPr>
          <w:rFonts w:ascii="仿宋_GB2312" w:eastAsia="仿宋_GB2312" w:hint="eastAsia"/>
          <w:sz w:val="32"/>
          <w:szCs w:val="32"/>
          <w:lang w:val="zh-CN"/>
        </w:rPr>
        <w:t>2</w:t>
      </w:r>
      <w:r>
        <w:rPr>
          <w:rFonts w:ascii="仿宋_GB2312" w:eastAsia="仿宋_GB2312" w:hint="eastAsia"/>
          <w:sz w:val="32"/>
          <w:szCs w:val="32"/>
          <w:lang w:val="zh-CN"/>
        </w:rPr>
        <w:t>）</w:t>
      </w:r>
      <w:r>
        <w:rPr>
          <w:rFonts w:ascii="仿宋_GB2312" w:eastAsia="仿宋_GB2312" w:hint="eastAsia"/>
          <w:sz w:val="32"/>
          <w:szCs w:val="32"/>
          <w:lang w:val="zh-CN"/>
        </w:rPr>
        <w:t>155</w:t>
      </w:r>
      <w:r>
        <w:rPr>
          <w:rFonts w:ascii="仿宋_GB2312" w:eastAsia="仿宋_GB2312" w:hint="eastAsia"/>
          <w:sz w:val="32"/>
          <w:szCs w:val="32"/>
          <w:lang w:val="zh-CN"/>
        </w:rPr>
        <w:t>只动物饲养及病害防治诊疗；（</w:t>
      </w:r>
      <w:r>
        <w:rPr>
          <w:rFonts w:ascii="仿宋_GB2312" w:eastAsia="仿宋_GB2312" w:hint="eastAsia"/>
          <w:sz w:val="32"/>
          <w:szCs w:val="32"/>
          <w:lang w:val="zh-CN"/>
        </w:rPr>
        <w:t>3</w:t>
      </w:r>
      <w:r>
        <w:rPr>
          <w:rFonts w:ascii="仿宋_GB2312" w:eastAsia="仿宋_GB2312" w:hint="eastAsia"/>
          <w:sz w:val="32"/>
          <w:szCs w:val="32"/>
          <w:lang w:val="zh-CN"/>
        </w:rPr>
        <w:t>）全年农药采购</w:t>
      </w:r>
      <w:r>
        <w:rPr>
          <w:rFonts w:ascii="仿宋_GB2312" w:eastAsia="仿宋_GB2312" w:hint="eastAsia"/>
          <w:sz w:val="32"/>
          <w:szCs w:val="32"/>
          <w:lang w:val="zh-CN"/>
        </w:rPr>
        <w:t>2469.23kg</w:t>
      </w:r>
      <w:r>
        <w:rPr>
          <w:rFonts w:ascii="仿宋_GB2312" w:eastAsia="仿宋_GB2312" w:hint="eastAsia"/>
          <w:sz w:val="32"/>
          <w:szCs w:val="32"/>
          <w:lang w:val="zh-CN"/>
        </w:rPr>
        <w:t>，化肥采购</w:t>
      </w:r>
      <w:r>
        <w:rPr>
          <w:rFonts w:ascii="仿宋_GB2312" w:eastAsia="仿宋_GB2312" w:hint="eastAsia"/>
          <w:sz w:val="32"/>
          <w:szCs w:val="32"/>
          <w:lang w:val="zh-CN"/>
        </w:rPr>
        <w:t>63.84</w:t>
      </w:r>
      <w:r>
        <w:rPr>
          <w:rFonts w:ascii="仿宋_GB2312" w:eastAsia="仿宋_GB2312" w:hint="eastAsia"/>
          <w:sz w:val="32"/>
          <w:szCs w:val="32"/>
          <w:lang w:val="zh-CN"/>
        </w:rPr>
        <w:t>吨；（</w:t>
      </w:r>
      <w:r>
        <w:rPr>
          <w:rFonts w:ascii="仿宋_GB2312" w:eastAsia="仿宋_GB2312" w:hint="eastAsia"/>
          <w:sz w:val="32"/>
          <w:szCs w:val="32"/>
          <w:lang w:val="zh-CN"/>
        </w:rPr>
        <w:t>4</w:t>
      </w:r>
      <w:r>
        <w:rPr>
          <w:rFonts w:ascii="仿宋_GB2312" w:eastAsia="仿宋_GB2312" w:hint="eastAsia"/>
          <w:sz w:val="32"/>
          <w:szCs w:val="32"/>
          <w:lang w:val="zh-CN"/>
        </w:rPr>
        <w:t>）全年生产绿化管护用水</w:t>
      </w:r>
      <w:r>
        <w:rPr>
          <w:rFonts w:ascii="仿宋_GB2312" w:eastAsia="仿宋_GB2312" w:hint="eastAsia"/>
          <w:sz w:val="32"/>
          <w:szCs w:val="32"/>
          <w:lang w:val="zh-CN"/>
        </w:rPr>
        <w:t>85.89</w:t>
      </w:r>
      <w:r>
        <w:rPr>
          <w:rFonts w:ascii="仿宋_GB2312" w:eastAsia="仿宋_GB2312" w:hint="eastAsia"/>
          <w:sz w:val="32"/>
          <w:szCs w:val="32"/>
          <w:lang w:val="zh-CN"/>
        </w:rPr>
        <w:t>万吨，用电</w:t>
      </w:r>
      <w:r>
        <w:rPr>
          <w:rFonts w:ascii="仿宋_GB2312" w:eastAsia="仿宋_GB2312" w:hint="eastAsia"/>
          <w:sz w:val="32"/>
          <w:szCs w:val="32"/>
          <w:lang w:val="zh-CN"/>
        </w:rPr>
        <w:t>57.18</w:t>
      </w:r>
      <w:r>
        <w:rPr>
          <w:rFonts w:ascii="仿宋_GB2312" w:eastAsia="仿宋_GB2312" w:hint="eastAsia"/>
          <w:sz w:val="32"/>
          <w:szCs w:val="32"/>
          <w:lang w:val="zh-CN"/>
        </w:rPr>
        <w:t>万度；</w:t>
      </w:r>
      <w:r>
        <w:rPr>
          <w:rFonts w:ascii="仿宋_GB2312" w:eastAsia="仿宋_GB2312" w:hint="eastAsia"/>
          <w:sz w:val="32"/>
          <w:szCs w:val="32"/>
          <w:lang w:val="zh-CN"/>
        </w:rPr>
        <w:lastRenderedPageBreak/>
        <w:t>（</w:t>
      </w:r>
      <w:r>
        <w:rPr>
          <w:rFonts w:ascii="仿宋_GB2312" w:eastAsia="仿宋_GB2312" w:hint="eastAsia"/>
          <w:sz w:val="32"/>
          <w:szCs w:val="32"/>
          <w:lang w:val="zh-CN"/>
        </w:rPr>
        <w:t>5</w:t>
      </w:r>
      <w:r>
        <w:rPr>
          <w:rFonts w:ascii="仿宋_GB2312" w:eastAsia="仿宋_GB2312" w:hint="eastAsia"/>
          <w:sz w:val="32"/>
          <w:szCs w:val="32"/>
          <w:lang w:val="zh-CN"/>
        </w:rPr>
        <w:t>）全年累计冲洗园路和绿化带（含竹湖园和公园绿篱）</w:t>
      </w:r>
      <w:r>
        <w:rPr>
          <w:rFonts w:ascii="仿宋_GB2312" w:eastAsia="仿宋_GB2312" w:hint="eastAsia"/>
          <w:sz w:val="32"/>
          <w:szCs w:val="32"/>
          <w:lang w:val="zh-CN"/>
        </w:rPr>
        <w:t>198.2</w:t>
      </w:r>
      <w:r>
        <w:rPr>
          <w:rFonts w:ascii="仿宋_GB2312" w:eastAsia="仿宋_GB2312" w:hint="eastAsia"/>
          <w:sz w:val="32"/>
          <w:szCs w:val="32"/>
          <w:lang w:val="zh-CN"/>
        </w:rPr>
        <w:t>万㎡，行道树</w:t>
      </w:r>
      <w:r>
        <w:rPr>
          <w:rFonts w:ascii="仿宋_GB2312" w:eastAsia="仿宋_GB2312" w:hint="eastAsia"/>
          <w:sz w:val="32"/>
          <w:szCs w:val="32"/>
          <w:lang w:val="zh-CN"/>
        </w:rPr>
        <w:t>12311</w:t>
      </w:r>
      <w:r>
        <w:rPr>
          <w:rFonts w:ascii="仿宋_GB2312" w:eastAsia="仿宋_GB2312" w:hint="eastAsia"/>
          <w:sz w:val="32"/>
          <w:szCs w:val="32"/>
          <w:lang w:val="zh-CN"/>
        </w:rPr>
        <w:t>株，清运绿化垃圾约</w:t>
      </w:r>
      <w:r>
        <w:rPr>
          <w:rFonts w:ascii="仿宋_GB2312" w:eastAsia="仿宋_GB2312" w:hint="eastAsia"/>
          <w:sz w:val="32"/>
          <w:szCs w:val="32"/>
          <w:lang w:val="zh-CN"/>
        </w:rPr>
        <w:t>275.47</w:t>
      </w:r>
      <w:r>
        <w:rPr>
          <w:rFonts w:ascii="仿宋_GB2312" w:eastAsia="仿宋_GB2312" w:hint="eastAsia"/>
          <w:sz w:val="32"/>
          <w:szCs w:val="32"/>
          <w:lang w:val="zh-CN"/>
        </w:rPr>
        <w:t>吨，清除小广告</w:t>
      </w:r>
      <w:r>
        <w:rPr>
          <w:rFonts w:ascii="仿宋_GB2312" w:eastAsia="仿宋_GB2312" w:hint="eastAsia"/>
          <w:sz w:val="32"/>
          <w:szCs w:val="32"/>
          <w:lang w:val="zh-CN"/>
        </w:rPr>
        <w:t xml:space="preserve"> 847</w:t>
      </w:r>
      <w:r>
        <w:rPr>
          <w:rFonts w:ascii="仿宋_GB2312" w:eastAsia="仿宋_GB2312" w:hint="eastAsia"/>
          <w:sz w:val="32"/>
          <w:szCs w:val="32"/>
          <w:lang w:val="zh-CN"/>
        </w:rPr>
        <w:t>份；（</w:t>
      </w:r>
      <w:r>
        <w:rPr>
          <w:rFonts w:ascii="仿宋_GB2312" w:eastAsia="仿宋_GB2312" w:hint="eastAsia"/>
          <w:sz w:val="32"/>
          <w:szCs w:val="32"/>
          <w:lang w:val="zh-CN"/>
        </w:rPr>
        <w:t>6</w:t>
      </w:r>
      <w:r>
        <w:rPr>
          <w:rFonts w:ascii="仿宋_GB2312" w:eastAsia="仿宋_GB2312" w:hint="eastAsia"/>
          <w:sz w:val="32"/>
          <w:szCs w:val="32"/>
          <w:lang w:val="zh-CN"/>
        </w:rPr>
        <w:t>）全年养护草花约</w:t>
      </w:r>
      <w:r>
        <w:rPr>
          <w:rFonts w:ascii="仿宋_GB2312" w:eastAsia="仿宋_GB2312" w:hint="eastAsia"/>
          <w:sz w:val="32"/>
          <w:szCs w:val="32"/>
          <w:lang w:val="zh-CN"/>
        </w:rPr>
        <w:t>20.482</w:t>
      </w:r>
      <w:r>
        <w:rPr>
          <w:rFonts w:ascii="仿宋_GB2312" w:eastAsia="仿宋_GB2312" w:hint="eastAsia"/>
          <w:sz w:val="32"/>
          <w:szCs w:val="32"/>
          <w:lang w:val="zh-CN"/>
        </w:rPr>
        <w:t>万盆，繁殖草花</w:t>
      </w:r>
      <w:r>
        <w:rPr>
          <w:rFonts w:ascii="仿宋_GB2312" w:eastAsia="仿宋_GB2312" w:hint="eastAsia"/>
          <w:sz w:val="32"/>
          <w:szCs w:val="32"/>
          <w:lang w:val="zh-CN"/>
        </w:rPr>
        <w:t>2.9</w:t>
      </w:r>
      <w:r>
        <w:rPr>
          <w:rFonts w:ascii="仿宋_GB2312" w:eastAsia="仿宋_GB2312" w:hint="eastAsia"/>
          <w:sz w:val="32"/>
          <w:szCs w:val="32"/>
          <w:lang w:val="zh-CN"/>
        </w:rPr>
        <w:t>27</w:t>
      </w:r>
      <w:r>
        <w:rPr>
          <w:rFonts w:ascii="仿宋_GB2312" w:eastAsia="仿宋_GB2312" w:hint="eastAsia"/>
          <w:sz w:val="32"/>
          <w:szCs w:val="32"/>
          <w:lang w:val="zh-CN"/>
        </w:rPr>
        <w:t>万株，出圃苗木</w:t>
      </w:r>
      <w:r>
        <w:rPr>
          <w:rFonts w:ascii="仿宋_GB2312" w:eastAsia="仿宋_GB2312" w:hint="eastAsia"/>
          <w:sz w:val="32"/>
          <w:szCs w:val="32"/>
          <w:lang w:val="zh-CN"/>
        </w:rPr>
        <w:t>5.2</w:t>
      </w:r>
      <w:r>
        <w:rPr>
          <w:rFonts w:ascii="仿宋_GB2312" w:eastAsia="仿宋_GB2312" w:hint="eastAsia"/>
          <w:sz w:val="32"/>
          <w:szCs w:val="32"/>
          <w:lang w:val="zh-CN"/>
        </w:rPr>
        <w:t>万株；实施节日氛围营造及街景布置摆放草花</w:t>
      </w:r>
      <w:r>
        <w:rPr>
          <w:rFonts w:ascii="仿宋_GB2312" w:eastAsia="仿宋_GB2312" w:hint="eastAsia"/>
          <w:sz w:val="32"/>
          <w:szCs w:val="32"/>
          <w:lang w:val="zh-CN"/>
        </w:rPr>
        <w:t>3.88</w:t>
      </w:r>
      <w:r>
        <w:rPr>
          <w:rFonts w:ascii="仿宋_GB2312" w:eastAsia="仿宋_GB2312" w:hint="eastAsia"/>
          <w:sz w:val="32"/>
          <w:szCs w:val="32"/>
          <w:lang w:val="zh-CN"/>
        </w:rPr>
        <w:t>万盆，增设隔离栏花箱组</w:t>
      </w:r>
      <w:r>
        <w:rPr>
          <w:rFonts w:ascii="仿宋_GB2312" w:eastAsia="仿宋_GB2312" w:hint="eastAsia"/>
          <w:sz w:val="32"/>
          <w:szCs w:val="32"/>
          <w:lang w:val="zh-CN"/>
        </w:rPr>
        <w:t>162</w:t>
      </w:r>
      <w:r>
        <w:rPr>
          <w:rFonts w:ascii="仿宋_GB2312" w:eastAsia="仿宋_GB2312" w:hint="eastAsia"/>
          <w:sz w:val="32"/>
          <w:szCs w:val="32"/>
          <w:lang w:val="zh-CN"/>
        </w:rPr>
        <w:t>组、木质花箱</w:t>
      </w:r>
      <w:r>
        <w:rPr>
          <w:rFonts w:ascii="仿宋_GB2312" w:eastAsia="仿宋_GB2312" w:hint="eastAsia"/>
          <w:sz w:val="32"/>
          <w:szCs w:val="32"/>
          <w:lang w:val="zh-CN"/>
        </w:rPr>
        <w:t>10</w:t>
      </w:r>
      <w:r>
        <w:rPr>
          <w:rFonts w:ascii="仿宋_GB2312" w:eastAsia="仿宋_GB2312" w:hint="eastAsia"/>
          <w:sz w:val="32"/>
          <w:szCs w:val="32"/>
          <w:lang w:val="zh-CN"/>
        </w:rPr>
        <w:t>个，完成造型制按</w:t>
      </w:r>
      <w:r>
        <w:rPr>
          <w:rFonts w:ascii="仿宋_GB2312" w:eastAsia="仿宋_GB2312" w:hint="eastAsia"/>
          <w:sz w:val="32"/>
          <w:szCs w:val="32"/>
          <w:lang w:val="zh-CN"/>
        </w:rPr>
        <w:t>1</w:t>
      </w:r>
      <w:r>
        <w:rPr>
          <w:rFonts w:ascii="仿宋_GB2312" w:eastAsia="仿宋_GB2312" w:hint="eastAsia"/>
          <w:sz w:val="32"/>
          <w:szCs w:val="32"/>
          <w:lang w:val="zh-CN"/>
        </w:rPr>
        <w:t>组；（</w:t>
      </w:r>
      <w:r>
        <w:rPr>
          <w:rFonts w:ascii="仿宋_GB2312" w:eastAsia="仿宋_GB2312" w:hint="eastAsia"/>
          <w:sz w:val="32"/>
          <w:szCs w:val="32"/>
          <w:lang w:val="zh-CN"/>
        </w:rPr>
        <w:t>7</w:t>
      </w:r>
      <w:r>
        <w:rPr>
          <w:rFonts w:ascii="仿宋_GB2312" w:eastAsia="仿宋_GB2312" w:hint="eastAsia"/>
          <w:sz w:val="32"/>
          <w:szCs w:val="32"/>
          <w:lang w:val="zh-CN"/>
        </w:rPr>
        <w:t>）完成苗圃、大棚区养护：</w:t>
      </w:r>
      <w:r>
        <w:rPr>
          <w:rFonts w:ascii="仿宋_GB2312" w:eastAsia="仿宋_GB2312" w:hint="eastAsia"/>
          <w:sz w:val="32"/>
          <w:szCs w:val="32"/>
          <w:lang w:val="zh-CN"/>
        </w:rPr>
        <w:t>44300</w:t>
      </w:r>
      <w:r>
        <w:rPr>
          <w:rFonts w:ascii="仿宋_GB2312" w:eastAsia="仿宋_GB2312" w:hint="eastAsia"/>
          <w:sz w:val="32"/>
          <w:szCs w:val="32"/>
          <w:lang w:val="zh-CN"/>
        </w:rPr>
        <w:t>平方米。</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（二）项目效益情况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在环境生态效益方面。一是持续长效的专业性绿化管护改变了城市绿化环境生态系统，为周边居民创造良好的居住环境，还能为他们提供活动场地。二是好的城市绿化景观对降温增湿、改善光照、净化空气、降低噪音有一定生态效果，有助于改善全市生态环境。三是不断完善公园内绿化基础设施建设和功能，即美化了公园周边居民基础生活配</w:t>
      </w:r>
      <w:r>
        <w:rPr>
          <w:rFonts w:ascii="仿宋_GB2312" w:eastAsia="仿宋_GB2312" w:hint="eastAsia"/>
          <w:sz w:val="32"/>
          <w:szCs w:val="32"/>
          <w:lang w:val="zh-CN"/>
        </w:rPr>
        <w:t>套设施和生活环境，又把城市的品位、格调、特色，高档次地塑造出来，利用高质量的生态环境提高城市知名度。</w:t>
      </w:r>
      <w:r>
        <w:rPr>
          <w:rFonts w:ascii="仿宋_GB2312" w:eastAsia="仿宋_GB2312" w:hint="eastAsia"/>
          <w:sz w:val="32"/>
          <w:szCs w:val="32"/>
          <w:lang w:val="zh-CN"/>
        </w:rPr>
        <w:t xml:space="preserve">                                                                                 </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w:t>
      </w:r>
      <w:r>
        <w:rPr>
          <w:rFonts w:ascii="仿宋_GB2312" w:eastAsia="仿宋_GB2312" w:hint="eastAsia"/>
          <w:sz w:val="32"/>
          <w:szCs w:val="32"/>
          <w:lang w:val="zh-CN"/>
        </w:rPr>
        <w:t>．社会效益和经济效益方面。通过不断完善园林绿化基础设施建设和功能，满足城市人群日常散步休闲，提供日常锻炼场所需求。同时改善城市绿化景观环境，促进城市旅游业的发展，并带动其它产业发展。</w:t>
      </w:r>
      <w:r>
        <w:rPr>
          <w:rFonts w:ascii="仿宋_GB2312" w:eastAsia="仿宋_GB2312" w:hint="eastAsia"/>
          <w:sz w:val="32"/>
          <w:szCs w:val="32"/>
          <w:lang w:val="zh-CN"/>
        </w:rPr>
        <w:t xml:space="preserve"> </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ascii="楷体_GB2312" w:eastAsia="楷体_GB2312"/>
          <w:b/>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hint="eastAsia"/>
          <w:sz w:val="32"/>
          <w:szCs w:val="32"/>
        </w:rPr>
        <w:t>日常生产管护</w:t>
      </w:r>
      <w:r>
        <w:rPr>
          <w:rFonts w:eastAsia="仿宋_GB2312"/>
          <w:kern w:val="0"/>
          <w:sz w:val="32"/>
          <w:szCs w:val="32"/>
        </w:rPr>
        <w:t>项目绩效指标基本达到了预期设定的目标值，绩效目标完成较好。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w:t>
      </w:r>
      <w:r>
        <w:rPr>
          <w:rFonts w:ascii="楷体_GB2312" w:eastAsia="楷体_GB2312"/>
          <w:b/>
          <w:sz w:val="32"/>
          <w:szCs w:val="32"/>
          <w:lang w:val="zh-CN"/>
        </w:rPr>
        <w:t>二</w:t>
      </w:r>
      <w:r>
        <w:rPr>
          <w:rFonts w:ascii="楷体_GB2312" w:eastAsia="楷体_GB2312" w:hint="eastAsia"/>
          <w:b/>
          <w:sz w:val="32"/>
          <w:szCs w:val="32"/>
          <w:lang w:val="zh-CN"/>
        </w:rPr>
        <w:t>）存在的问题</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hAnsi="仿宋_GB2312"/>
          <w:kern w:val="0"/>
        </w:rPr>
      </w:pPr>
    </w:p>
    <w:p w:rsidR="00536D20" w:rsidRDefault="005D0908">
      <w:pPr>
        <w:rPr>
          <w:rFonts w:ascii="方正小标宋简体" w:eastAsia="方正小标宋简体"/>
          <w:color w:val="000000"/>
          <w:kern w:val="0"/>
          <w:sz w:val="44"/>
          <w:szCs w:val="44"/>
          <w:lang w:val="zh-CN"/>
        </w:rPr>
      </w:pPr>
      <w:r>
        <w:rPr>
          <w:rFonts w:ascii="方正小标宋简体" w:eastAsia="方正小标宋简体"/>
          <w:color w:val="000000"/>
          <w:kern w:val="0"/>
          <w:sz w:val="44"/>
          <w:szCs w:val="44"/>
          <w:lang w:val="zh-CN"/>
        </w:rPr>
        <w:br w:type="page"/>
      </w:r>
    </w:p>
    <w:p w:rsidR="00536D20" w:rsidRDefault="00536D20">
      <w:pPr>
        <w:tabs>
          <w:tab w:val="left" w:pos="1440"/>
        </w:tabs>
        <w:spacing w:line="560" w:lineRule="exact"/>
        <w:ind w:firstLineChars="400" w:firstLine="1760"/>
        <w:rPr>
          <w:rFonts w:ascii="方正小标宋简体" w:eastAsia="方正小标宋简体"/>
          <w:color w:val="000000"/>
          <w:kern w:val="0"/>
          <w:sz w:val="44"/>
          <w:szCs w:val="44"/>
          <w:lang w:val="zh-CN"/>
        </w:rPr>
      </w:pPr>
    </w:p>
    <w:p w:rsidR="00536D20" w:rsidRDefault="005D0908">
      <w:pPr>
        <w:tabs>
          <w:tab w:val="left" w:pos="1440"/>
        </w:tabs>
        <w:spacing w:line="560" w:lineRule="exact"/>
        <w:ind w:firstLineChars="400" w:firstLine="1760"/>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hint="eastAsia"/>
          <w:color w:val="auto"/>
          <w:kern w:val="2"/>
          <w:sz w:val="32"/>
          <w:szCs w:val="32"/>
        </w:rPr>
      </w:pPr>
      <w:r>
        <w:rPr>
          <w:rFonts w:ascii="仿宋_GB2312" w:eastAsia="仿宋_GB2312" w:hint="eastAsia"/>
          <w:color w:val="auto"/>
          <w:kern w:val="2"/>
          <w:sz w:val="32"/>
          <w:szCs w:val="32"/>
        </w:rPr>
        <w:t>（</w:t>
      </w:r>
      <w:r>
        <w:rPr>
          <w:rFonts w:ascii="仿宋_GB2312" w:eastAsia="仿宋_GB2312" w:cs="黑体"/>
          <w:color w:val="auto"/>
          <w:kern w:val="2"/>
          <w:sz w:val="32"/>
          <w:szCs w:val="32"/>
        </w:rPr>
        <w:t>2021</w:t>
      </w:r>
      <w:r>
        <w:rPr>
          <w:rFonts w:ascii="仿宋_GB2312" w:eastAsia="仿宋_GB2312" w:cs="黑体" w:hint="eastAsia"/>
          <w:color w:val="auto"/>
          <w:kern w:val="2"/>
          <w:sz w:val="32"/>
          <w:szCs w:val="32"/>
        </w:rPr>
        <w:t>年创建全国文明城市项目</w:t>
      </w:r>
      <w:r>
        <w:rPr>
          <w:rFonts w:ascii="仿宋_GB2312" w:eastAsia="仿宋_GB2312" w:hint="eastAsia"/>
          <w:color w:val="auto"/>
          <w:kern w:val="2"/>
          <w:sz w:val="32"/>
          <w:szCs w:val="32"/>
        </w:rPr>
        <w:t>）</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主要职责是：负责城市市容环境卫生综合管理工作；负责全市城市绿化监督管理工作。</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按照市</w:t>
      </w:r>
      <w:r>
        <w:rPr>
          <w:rFonts w:ascii="仿宋_GB2312" w:eastAsia="仿宋_GB2312" w:hint="eastAsia"/>
          <w:sz w:val="32"/>
          <w:szCs w:val="32"/>
          <w:lang w:val="zh-CN"/>
        </w:rPr>
        <w:t>创建全国文明城市的工作标准和要求</w:t>
      </w:r>
      <w:r>
        <w:rPr>
          <w:rFonts w:ascii="仿宋_GB2312" w:eastAsia="仿宋_GB2312"/>
          <w:sz w:val="32"/>
          <w:szCs w:val="32"/>
          <w:lang w:val="zh-CN"/>
        </w:rPr>
        <w:t>，</w:t>
      </w:r>
      <w:r>
        <w:rPr>
          <w:rFonts w:ascii="仿宋_GB2312" w:eastAsia="仿宋_GB2312" w:hint="eastAsia"/>
          <w:sz w:val="32"/>
          <w:szCs w:val="32"/>
          <w:lang w:val="zh-CN"/>
        </w:rPr>
        <w:t>2022</w:t>
      </w:r>
      <w:r>
        <w:rPr>
          <w:rFonts w:ascii="仿宋_GB2312" w:eastAsia="仿宋_GB2312" w:hint="eastAsia"/>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根据</w:t>
      </w:r>
      <w:r>
        <w:rPr>
          <w:rFonts w:ascii="仿宋_GB2312" w:eastAsia="仿宋_GB2312" w:hint="eastAsia"/>
          <w:sz w:val="32"/>
          <w:szCs w:val="32"/>
          <w:lang w:val="zh-CN"/>
        </w:rPr>
        <w:t>2021</w:t>
      </w:r>
      <w:r>
        <w:rPr>
          <w:rFonts w:ascii="仿宋_GB2312" w:eastAsia="仿宋_GB2312" w:hint="eastAsia"/>
          <w:sz w:val="32"/>
          <w:szCs w:val="32"/>
          <w:lang w:val="zh-CN"/>
        </w:rPr>
        <w:t>年创建全国文明城市项目包含</w:t>
      </w:r>
      <w:r>
        <w:rPr>
          <w:rFonts w:ascii="仿宋_GB2312" w:eastAsia="仿宋_GB2312"/>
          <w:sz w:val="32"/>
          <w:szCs w:val="32"/>
          <w:lang w:val="zh-CN"/>
        </w:rPr>
        <w:t>的</w:t>
      </w:r>
      <w:r>
        <w:rPr>
          <w:rFonts w:ascii="仿宋_GB2312" w:eastAsia="仿宋_GB2312" w:hint="eastAsia"/>
          <w:sz w:val="32"/>
          <w:szCs w:val="32"/>
          <w:lang w:val="zh-CN"/>
        </w:rPr>
        <w:t>主要</w:t>
      </w:r>
      <w:r>
        <w:rPr>
          <w:rFonts w:ascii="仿宋_GB2312" w:eastAsia="仿宋_GB2312"/>
          <w:sz w:val="32"/>
          <w:szCs w:val="32"/>
          <w:lang w:val="zh-CN"/>
        </w:rPr>
        <w:t>工作任务进行资金分配。</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完成：①对管辖范围遮挡路灯、交通信号灯及道路交通</w:t>
      </w:r>
      <w:r>
        <w:rPr>
          <w:rFonts w:ascii="仿宋_GB2312" w:eastAsia="仿宋_GB2312" w:hint="eastAsia"/>
          <w:sz w:val="32"/>
          <w:szCs w:val="32"/>
          <w:lang w:val="zh-CN"/>
        </w:rPr>
        <w:lastRenderedPageBreak/>
        <w:t>标识标牌的行道树枝条进行修剪，累计修剪行道树</w:t>
      </w:r>
      <w:r>
        <w:rPr>
          <w:rFonts w:ascii="仿宋_GB2312" w:eastAsia="仿宋_GB2312" w:hint="eastAsia"/>
          <w:sz w:val="32"/>
          <w:szCs w:val="32"/>
          <w:lang w:val="zh-CN"/>
        </w:rPr>
        <w:t>800</w:t>
      </w:r>
      <w:r>
        <w:rPr>
          <w:rFonts w:ascii="仿宋_GB2312" w:eastAsia="仿宋_GB2312" w:hint="eastAsia"/>
          <w:sz w:val="32"/>
          <w:szCs w:val="32"/>
          <w:lang w:val="zh-CN"/>
        </w:rPr>
        <w:t>余株；②清理绿化带高出路沿石及人行道路面的多余土壤、安装草石隔离栏、开挖导水沟槽的方式同步治理三线大道北段（加州国际至国调队）绿化带溢土问题，累计清理多余土层</w:t>
      </w:r>
      <w:r>
        <w:rPr>
          <w:rFonts w:ascii="仿宋_GB2312" w:eastAsia="仿宋_GB2312" w:hint="eastAsia"/>
          <w:sz w:val="32"/>
          <w:szCs w:val="32"/>
          <w:lang w:val="zh-CN"/>
        </w:rPr>
        <w:t>160</w:t>
      </w:r>
      <w:r>
        <w:rPr>
          <w:rFonts w:ascii="仿宋_GB2312" w:eastAsia="仿宋_GB2312" w:hint="eastAsia"/>
          <w:sz w:val="32"/>
          <w:szCs w:val="32"/>
          <w:lang w:val="zh-CN"/>
        </w:rPr>
        <w:t>立方米、安装草石隔离带</w:t>
      </w:r>
      <w:r>
        <w:rPr>
          <w:rFonts w:ascii="仿宋_GB2312" w:eastAsia="仿宋_GB2312" w:hint="eastAsia"/>
          <w:sz w:val="32"/>
          <w:szCs w:val="32"/>
          <w:lang w:val="zh-CN"/>
        </w:rPr>
        <w:t>500</w:t>
      </w:r>
      <w:r>
        <w:rPr>
          <w:rFonts w:ascii="仿宋_GB2312" w:eastAsia="仿宋_GB2312" w:hint="eastAsia"/>
          <w:sz w:val="32"/>
          <w:szCs w:val="32"/>
          <w:lang w:val="zh-CN"/>
        </w:rPr>
        <w:t>米、开挖导水沟槽</w:t>
      </w:r>
      <w:r>
        <w:rPr>
          <w:rFonts w:ascii="仿宋_GB2312" w:eastAsia="仿宋_GB2312" w:hint="eastAsia"/>
          <w:sz w:val="32"/>
          <w:szCs w:val="32"/>
          <w:lang w:val="zh-CN"/>
        </w:rPr>
        <w:t>600</w:t>
      </w:r>
      <w:r>
        <w:rPr>
          <w:rFonts w:ascii="仿宋_GB2312" w:eastAsia="仿宋_GB2312" w:hint="eastAsia"/>
          <w:sz w:val="32"/>
          <w:szCs w:val="32"/>
          <w:lang w:val="zh-CN"/>
        </w:rPr>
        <w:t>余米；③花城上街、花城中街、台联及炳草岗大街因行道树树根拱翘导致变形、破损的树池及行道砖进行集中修复，累计更换树池青砂石条</w:t>
      </w:r>
      <w:r>
        <w:rPr>
          <w:rFonts w:ascii="仿宋_GB2312" w:eastAsia="仿宋_GB2312" w:hint="eastAsia"/>
          <w:sz w:val="32"/>
          <w:szCs w:val="32"/>
          <w:lang w:val="zh-CN"/>
        </w:rPr>
        <w:t>181</w:t>
      </w:r>
      <w:r>
        <w:rPr>
          <w:rFonts w:ascii="仿宋_GB2312" w:eastAsia="仿宋_GB2312" w:hint="eastAsia"/>
          <w:sz w:val="32"/>
          <w:szCs w:val="32"/>
          <w:lang w:val="zh-CN"/>
        </w:rPr>
        <w:t>块；④治理黄土裸露问题，累计补植行道树</w:t>
      </w:r>
      <w:r>
        <w:rPr>
          <w:rFonts w:ascii="仿宋_GB2312" w:eastAsia="仿宋_GB2312" w:hint="eastAsia"/>
          <w:sz w:val="32"/>
          <w:szCs w:val="32"/>
          <w:lang w:val="zh-CN"/>
        </w:rPr>
        <w:t>7</w:t>
      </w:r>
      <w:r>
        <w:rPr>
          <w:rFonts w:ascii="仿宋_GB2312" w:eastAsia="仿宋_GB2312" w:hint="eastAsia"/>
          <w:sz w:val="32"/>
          <w:szCs w:val="32"/>
          <w:lang w:val="zh-CN"/>
        </w:rPr>
        <w:t>株、开花及绿篱植物</w:t>
      </w:r>
      <w:r>
        <w:rPr>
          <w:rFonts w:ascii="仿宋_GB2312" w:eastAsia="仿宋_GB2312" w:hint="eastAsia"/>
          <w:sz w:val="32"/>
          <w:szCs w:val="32"/>
          <w:lang w:val="zh-CN"/>
        </w:rPr>
        <w:t>123042</w:t>
      </w:r>
      <w:r>
        <w:rPr>
          <w:rFonts w:ascii="仿宋_GB2312" w:eastAsia="仿宋_GB2312" w:hint="eastAsia"/>
          <w:sz w:val="32"/>
          <w:szCs w:val="32"/>
          <w:lang w:val="zh-CN"/>
        </w:rPr>
        <w:t>株</w:t>
      </w:r>
      <w:r>
        <w:rPr>
          <w:rFonts w:ascii="仿宋_GB2312" w:eastAsia="仿宋_GB2312" w:hint="eastAsia"/>
          <w:sz w:val="32"/>
          <w:szCs w:val="32"/>
          <w:lang w:val="zh-CN"/>
        </w:rPr>
        <w:t>、草坪及地被</w:t>
      </w:r>
      <w:r>
        <w:rPr>
          <w:rFonts w:ascii="仿宋_GB2312" w:eastAsia="仿宋_GB2312" w:hint="eastAsia"/>
          <w:sz w:val="32"/>
          <w:szCs w:val="32"/>
          <w:lang w:val="zh-CN"/>
        </w:rPr>
        <w:t>1509</w:t>
      </w:r>
      <w:r>
        <w:rPr>
          <w:rFonts w:ascii="仿宋_GB2312" w:eastAsia="仿宋_GB2312" w:hint="eastAsia"/>
          <w:sz w:val="32"/>
          <w:szCs w:val="32"/>
          <w:lang w:val="zh-CN"/>
        </w:rPr>
        <w:t>㎡；⑤环境卫生综合治理，累计铲除各类“牛皮癣”小广告</w:t>
      </w:r>
      <w:r>
        <w:rPr>
          <w:rFonts w:ascii="仿宋_GB2312" w:eastAsia="仿宋_GB2312" w:hint="eastAsia"/>
          <w:sz w:val="32"/>
          <w:szCs w:val="32"/>
          <w:lang w:val="zh-CN"/>
        </w:rPr>
        <w:t>216</w:t>
      </w:r>
      <w:r>
        <w:rPr>
          <w:rFonts w:ascii="仿宋_GB2312" w:eastAsia="仿宋_GB2312" w:hint="eastAsia"/>
          <w:sz w:val="32"/>
          <w:szCs w:val="32"/>
          <w:lang w:val="zh-CN"/>
        </w:rPr>
        <w:t>处，清理干枝、死树</w:t>
      </w:r>
      <w:r>
        <w:rPr>
          <w:rFonts w:ascii="仿宋_GB2312" w:eastAsia="仿宋_GB2312" w:hint="eastAsia"/>
          <w:sz w:val="32"/>
          <w:szCs w:val="32"/>
          <w:lang w:val="zh-CN"/>
        </w:rPr>
        <w:t>222</w:t>
      </w:r>
      <w:r>
        <w:rPr>
          <w:rFonts w:ascii="仿宋_GB2312" w:eastAsia="仿宋_GB2312" w:hint="eastAsia"/>
          <w:sz w:val="32"/>
          <w:szCs w:val="32"/>
          <w:lang w:val="zh-CN"/>
        </w:rPr>
        <w:t>株。</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年的项目资金是按照追加预算的程序进行的，把项目的支出依据、事前绩效评估报告及绩效评价表上报市财政，市财政根据项目开展情况下达资金。项目资金的申报、下达符合资金管理办法等相关规定。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lastRenderedPageBreak/>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年，市财政批复下达的创建全国文明城市经费为</w:t>
      </w:r>
      <w:r>
        <w:rPr>
          <w:rFonts w:ascii="仿宋_GB2312" w:eastAsia="仿宋_GB2312" w:hint="eastAsia"/>
          <w:sz w:val="32"/>
          <w:szCs w:val="32"/>
          <w:lang w:val="zh-CN"/>
        </w:rPr>
        <w:t>186.75</w:t>
      </w:r>
      <w:r>
        <w:rPr>
          <w:rFonts w:ascii="仿宋_GB2312" w:eastAsia="仿宋_GB2312" w:hint="eastAsia"/>
          <w:sz w:val="32"/>
          <w:szCs w:val="32"/>
          <w:lang w:val="zh-CN"/>
        </w:rPr>
        <w:t>元，经费全部来自财政拨款。此项经费用于我中心对管辖范围内的部分基础设施进行完善和提升；对主干道及公园绿地廊亭、灯杆、宣传栏、景墙等园林设施牛皮癣进行清理；对管辖范围内未达标准</w:t>
      </w:r>
      <w:r>
        <w:rPr>
          <w:rFonts w:ascii="仿宋_GB2312" w:eastAsia="仿宋_GB2312" w:hint="eastAsia"/>
          <w:sz w:val="32"/>
          <w:szCs w:val="32"/>
          <w:lang w:val="zh-CN"/>
        </w:rPr>
        <w:t>的绿地进行整治。</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日，市财政已拨付创建全国文明城市项目专项经费</w:t>
      </w:r>
      <w:r>
        <w:rPr>
          <w:rFonts w:ascii="仿宋_GB2312" w:eastAsia="仿宋_GB2312" w:hint="eastAsia"/>
          <w:sz w:val="32"/>
          <w:szCs w:val="32"/>
          <w:lang w:val="zh-CN"/>
        </w:rPr>
        <w:t>186.75</w:t>
      </w:r>
      <w:r>
        <w:rPr>
          <w:rFonts w:ascii="仿宋_GB2312" w:eastAsia="仿宋_GB2312" w:hint="eastAsia"/>
          <w:sz w:val="32"/>
          <w:szCs w:val="32"/>
          <w:lang w:val="zh-CN"/>
        </w:rPr>
        <w:t>万元，资金到位</w:t>
      </w:r>
      <w:r>
        <w:rPr>
          <w:rFonts w:ascii="仿宋_GB2312" w:eastAsia="仿宋_GB2312" w:hint="eastAsia"/>
          <w:sz w:val="32"/>
          <w:szCs w:val="32"/>
          <w:lang w:val="zh-CN"/>
        </w:rPr>
        <w:t xml:space="preserve"> 186.75</w:t>
      </w:r>
      <w:r>
        <w:rPr>
          <w:rFonts w:ascii="仿宋_GB2312" w:eastAsia="仿宋_GB2312" w:hint="eastAsia"/>
          <w:sz w:val="32"/>
          <w:szCs w:val="32"/>
          <w:lang w:val="zh-CN"/>
        </w:rPr>
        <w:t>，到位率</w:t>
      </w:r>
      <w:r>
        <w:rPr>
          <w:rFonts w:ascii="仿宋_GB2312" w:eastAsia="仿宋_GB2312" w:hint="eastAsia"/>
          <w:sz w:val="32"/>
          <w:szCs w:val="32"/>
          <w:lang w:val="zh-CN"/>
        </w:rPr>
        <w:t xml:space="preserve">100% </w:t>
      </w:r>
      <w:r>
        <w:rPr>
          <w:rFonts w:ascii="仿宋_GB2312" w:eastAsia="仿宋_GB2312" w:hint="eastAsia"/>
          <w:sz w:val="32"/>
          <w:szCs w:val="32"/>
          <w:lang w:val="zh-CN"/>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日，市财政拨付创建全国文明城市工程项目专项经费</w:t>
      </w:r>
      <w:r>
        <w:rPr>
          <w:rFonts w:ascii="仿宋_GB2312" w:eastAsia="仿宋_GB2312" w:hint="eastAsia"/>
          <w:sz w:val="32"/>
          <w:szCs w:val="32"/>
          <w:lang w:val="zh-CN"/>
        </w:rPr>
        <w:t>186.75</w:t>
      </w:r>
      <w:r>
        <w:rPr>
          <w:rFonts w:ascii="仿宋_GB2312" w:eastAsia="仿宋_GB2312" w:hint="eastAsia"/>
          <w:sz w:val="32"/>
          <w:szCs w:val="32"/>
          <w:lang w:val="zh-CN"/>
        </w:rPr>
        <w:t>万元。已支付修剪行道树；清理多余土层、安装草石隔离带、开挖导水沟槽；破损的树池及行道砖进行集中修复更换树池青砂石版；补植行道树、开花及绿篱植物、草坪及地被；环境卫生综合治理，累计铲除各类“牛皮癣”小广告，清理干枝、死树。各项经费</w:t>
      </w:r>
      <w:r>
        <w:rPr>
          <w:rFonts w:ascii="仿宋_GB2312" w:eastAsia="仿宋_GB2312" w:hint="eastAsia"/>
          <w:sz w:val="32"/>
          <w:szCs w:val="32"/>
          <w:lang w:val="zh-CN"/>
        </w:rPr>
        <w:t>186.75</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此项目参照市财政局颁布的各项财务管理办法及财务管理制度，进一步完善财务制度，规范资金使用申报与审批程序、审批权限及拨付流程等，所有开支均严格执行会审联</w:t>
      </w:r>
      <w:r>
        <w:rPr>
          <w:rFonts w:ascii="仿宋_GB2312" w:eastAsia="仿宋_GB2312" w:hint="eastAsia"/>
          <w:sz w:val="32"/>
          <w:szCs w:val="32"/>
          <w:lang w:val="zh-CN"/>
        </w:rPr>
        <w:lastRenderedPageBreak/>
        <w:t>签制度。严格按照预算批复的项目内容、会计法律法规及本单位财务管理规定的要求，做好账务设置和账务管理；并及时掌握工程进度；账务处理及时到位，如实反映了该项目的每一笔开支，会计核算规范无误。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（一）项目组织架构及</w:t>
      </w:r>
      <w:r>
        <w:rPr>
          <w:rFonts w:ascii="楷体_GB2312" w:eastAsia="楷体_GB2312" w:hint="eastAsia"/>
          <w:b/>
          <w:sz w:val="32"/>
          <w:szCs w:val="32"/>
          <w:lang w:val="zh-CN"/>
        </w:rPr>
        <w:t>实施流程。</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为切实加强创建全国文明城市工作的组织领导和统筹协调，攀枝花市园林绿化服务中心成立创建全国文明城市工作领导小组，领导小组下设办公室、宣传督导组、设施完善组、市容秩序组、绿化管护组。各专项工作组牵头部门组织责任部门统筹实施创建工作，协调完成指标任务，对责任部门提出工作要求并督促完成，与责任部门建立畅通的信息渠道，及时通报情况，交流信息，主动向市城市行政管理执法局创建全国文明城市办公室报送工作进度。</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各项目责任单位按照相关法律法规及项目管理制度等实施项目。该项目的生产物资采购和苗木补植等项目按照《攀枝花市园林绿化服务中心项目管理办法（试行）》相关规定组织实施。政府采购项目按照政府采购相关法律法规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进一步健全督查督办工作机制，对创建工作进展情况实施督查，发现问题进行限期督办，跟踪落实，将工作推动不力的责任部门和责任人上报中心党委严格问责，形成督查督</w:t>
      </w:r>
      <w:r>
        <w:rPr>
          <w:rFonts w:ascii="仿宋_GB2312" w:eastAsia="仿宋_GB2312" w:hint="eastAsia"/>
          <w:sz w:val="32"/>
          <w:szCs w:val="32"/>
          <w:lang w:val="zh-CN"/>
        </w:rPr>
        <w:lastRenderedPageBreak/>
        <w:t>办常态化，确保创建工作顺利进行。严格项目管理，要严格按照批准的项目内容、标准、资金规模进行实施，不得擅自变更或调整，确因客观条件需进</w:t>
      </w:r>
      <w:r>
        <w:rPr>
          <w:rFonts w:ascii="仿宋_GB2312" w:eastAsia="仿宋_GB2312" w:hint="eastAsia"/>
          <w:sz w:val="32"/>
          <w:szCs w:val="32"/>
          <w:lang w:val="zh-CN"/>
        </w:rPr>
        <w:t>行重大变更的，须报原审批部门批准。</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2021</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日，先后完成（</w:t>
      </w:r>
      <w:r>
        <w:rPr>
          <w:rFonts w:ascii="仿宋_GB2312" w:eastAsia="仿宋_GB2312" w:hint="eastAsia"/>
          <w:sz w:val="32"/>
          <w:szCs w:val="32"/>
          <w:lang w:val="zh-CN"/>
        </w:rPr>
        <w:t>1</w:t>
      </w:r>
      <w:r>
        <w:rPr>
          <w:rFonts w:ascii="仿宋_GB2312" w:eastAsia="仿宋_GB2312" w:hint="eastAsia"/>
          <w:sz w:val="32"/>
          <w:szCs w:val="32"/>
          <w:lang w:val="zh-CN"/>
        </w:rPr>
        <w:t>）对管辖范围遮挡路灯、交通信号灯及道路交通标识标牌的行道树枝条进行修剪，累计修剪行道树</w:t>
      </w:r>
      <w:r>
        <w:rPr>
          <w:rFonts w:ascii="仿宋_GB2312" w:eastAsia="仿宋_GB2312" w:hint="eastAsia"/>
          <w:sz w:val="32"/>
          <w:szCs w:val="32"/>
          <w:lang w:val="zh-CN"/>
        </w:rPr>
        <w:t>800</w:t>
      </w:r>
      <w:r>
        <w:rPr>
          <w:rFonts w:ascii="仿宋_GB2312" w:eastAsia="仿宋_GB2312" w:hint="eastAsia"/>
          <w:sz w:val="32"/>
          <w:szCs w:val="32"/>
          <w:lang w:val="zh-CN"/>
        </w:rPr>
        <w:t>余株；（</w:t>
      </w:r>
      <w:r>
        <w:rPr>
          <w:rFonts w:ascii="仿宋_GB2312" w:eastAsia="仿宋_GB2312" w:hint="eastAsia"/>
          <w:sz w:val="32"/>
          <w:szCs w:val="32"/>
          <w:lang w:val="zh-CN"/>
        </w:rPr>
        <w:t>2</w:t>
      </w:r>
      <w:r>
        <w:rPr>
          <w:rFonts w:ascii="仿宋_GB2312" w:eastAsia="仿宋_GB2312" w:hint="eastAsia"/>
          <w:sz w:val="32"/>
          <w:szCs w:val="32"/>
          <w:lang w:val="zh-CN"/>
        </w:rPr>
        <w:t>）清理绿化带高出路沿石及人行道路面的多余土壤、安装草石隔离栏、开挖导水沟槽的方式同步治理三线大道北段（加州国际至国调队）绿化带溢土问题，累计清理多余土层</w:t>
      </w:r>
      <w:r>
        <w:rPr>
          <w:rFonts w:ascii="仿宋_GB2312" w:eastAsia="仿宋_GB2312" w:hint="eastAsia"/>
          <w:sz w:val="32"/>
          <w:szCs w:val="32"/>
          <w:lang w:val="zh-CN"/>
        </w:rPr>
        <w:t>160</w:t>
      </w:r>
      <w:r>
        <w:rPr>
          <w:rFonts w:ascii="仿宋_GB2312" w:eastAsia="仿宋_GB2312" w:hint="eastAsia"/>
          <w:sz w:val="32"/>
          <w:szCs w:val="32"/>
          <w:lang w:val="zh-CN"/>
        </w:rPr>
        <w:t>立方米、安装草石隔离带</w:t>
      </w:r>
      <w:r>
        <w:rPr>
          <w:rFonts w:ascii="仿宋_GB2312" w:eastAsia="仿宋_GB2312" w:hint="eastAsia"/>
          <w:sz w:val="32"/>
          <w:szCs w:val="32"/>
          <w:lang w:val="zh-CN"/>
        </w:rPr>
        <w:t>500</w:t>
      </w:r>
      <w:r>
        <w:rPr>
          <w:rFonts w:ascii="仿宋_GB2312" w:eastAsia="仿宋_GB2312" w:hint="eastAsia"/>
          <w:sz w:val="32"/>
          <w:szCs w:val="32"/>
          <w:lang w:val="zh-CN"/>
        </w:rPr>
        <w:t>米、开挖导水沟槽</w:t>
      </w:r>
      <w:r>
        <w:rPr>
          <w:rFonts w:ascii="仿宋_GB2312" w:eastAsia="仿宋_GB2312" w:hint="eastAsia"/>
          <w:sz w:val="32"/>
          <w:szCs w:val="32"/>
          <w:lang w:val="zh-CN"/>
        </w:rPr>
        <w:t>600</w:t>
      </w:r>
      <w:r>
        <w:rPr>
          <w:rFonts w:ascii="仿宋_GB2312" w:eastAsia="仿宋_GB2312" w:hint="eastAsia"/>
          <w:sz w:val="32"/>
          <w:szCs w:val="32"/>
          <w:lang w:val="zh-CN"/>
        </w:rPr>
        <w:t>余米；（</w:t>
      </w:r>
      <w:r>
        <w:rPr>
          <w:rFonts w:ascii="仿宋_GB2312" w:eastAsia="仿宋_GB2312" w:hint="eastAsia"/>
          <w:sz w:val="32"/>
          <w:szCs w:val="32"/>
          <w:lang w:val="zh-CN"/>
        </w:rPr>
        <w:t>3</w:t>
      </w:r>
      <w:r>
        <w:rPr>
          <w:rFonts w:ascii="仿宋_GB2312" w:eastAsia="仿宋_GB2312" w:hint="eastAsia"/>
          <w:sz w:val="32"/>
          <w:szCs w:val="32"/>
          <w:lang w:val="zh-CN"/>
        </w:rPr>
        <w:t>）花城上街、花城中街、台联及炳草岗大街因行道树树根拱翘导致变形、破损的树池及</w:t>
      </w:r>
      <w:r>
        <w:rPr>
          <w:rFonts w:ascii="仿宋_GB2312" w:eastAsia="仿宋_GB2312" w:hint="eastAsia"/>
          <w:sz w:val="32"/>
          <w:szCs w:val="32"/>
          <w:lang w:val="zh-CN"/>
        </w:rPr>
        <w:t>行道砖进行集中修复，累计更换树池青砂石版</w:t>
      </w:r>
      <w:r>
        <w:rPr>
          <w:rFonts w:ascii="仿宋_GB2312" w:eastAsia="仿宋_GB2312" w:hint="eastAsia"/>
          <w:sz w:val="32"/>
          <w:szCs w:val="32"/>
          <w:lang w:val="zh-CN"/>
        </w:rPr>
        <w:t>181</w:t>
      </w:r>
      <w:r>
        <w:rPr>
          <w:rFonts w:ascii="仿宋_GB2312" w:eastAsia="仿宋_GB2312" w:hint="eastAsia"/>
          <w:sz w:val="32"/>
          <w:szCs w:val="32"/>
          <w:lang w:val="zh-CN"/>
        </w:rPr>
        <w:t>块；（</w:t>
      </w:r>
      <w:r>
        <w:rPr>
          <w:rFonts w:ascii="仿宋_GB2312" w:eastAsia="仿宋_GB2312" w:hint="eastAsia"/>
          <w:sz w:val="32"/>
          <w:szCs w:val="32"/>
          <w:lang w:val="zh-CN"/>
        </w:rPr>
        <w:t>4</w:t>
      </w:r>
      <w:r>
        <w:rPr>
          <w:rFonts w:ascii="仿宋_GB2312" w:eastAsia="仿宋_GB2312" w:hint="eastAsia"/>
          <w:sz w:val="32"/>
          <w:szCs w:val="32"/>
          <w:lang w:val="zh-CN"/>
        </w:rPr>
        <w:t>）治理黄土裸露问题，累计补植行道树</w:t>
      </w:r>
      <w:r>
        <w:rPr>
          <w:rFonts w:ascii="仿宋_GB2312" w:eastAsia="仿宋_GB2312" w:hint="eastAsia"/>
          <w:sz w:val="32"/>
          <w:szCs w:val="32"/>
          <w:lang w:val="zh-CN"/>
        </w:rPr>
        <w:t>7</w:t>
      </w:r>
      <w:r>
        <w:rPr>
          <w:rFonts w:ascii="仿宋_GB2312" w:eastAsia="仿宋_GB2312" w:hint="eastAsia"/>
          <w:sz w:val="32"/>
          <w:szCs w:val="32"/>
          <w:lang w:val="zh-CN"/>
        </w:rPr>
        <w:t>株、开花及绿篱植物</w:t>
      </w:r>
      <w:r>
        <w:rPr>
          <w:rFonts w:ascii="仿宋_GB2312" w:eastAsia="仿宋_GB2312" w:hint="eastAsia"/>
          <w:sz w:val="32"/>
          <w:szCs w:val="32"/>
          <w:lang w:val="zh-CN"/>
        </w:rPr>
        <w:t>123042</w:t>
      </w:r>
      <w:r>
        <w:rPr>
          <w:rFonts w:ascii="仿宋_GB2312" w:eastAsia="仿宋_GB2312" w:hint="eastAsia"/>
          <w:sz w:val="32"/>
          <w:szCs w:val="32"/>
          <w:lang w:val="zh-CN"/>
        </w:rPr>
        <w:t>株、草坪及地被</w:t>
      </w:r>
      <w:r>
        <w:rPr>
          <w:rFonts w:ascii="仿宋_GB2312" w:eastAsia="仿宋_GB2312" w:hint="eastAsia"/>
          <w:sz w:val="32"/>
          <w:szCs w:val="32"/>
          <w:lang w:val="zh-CN"/>
        </w:rPr>
        <w:t>1509</w:t>
      </w:r>
      <w:r>
        <w:rPr>
          <w:rFonts w:ascii="仿宋_GB2312" w:eastAsia="仿宋_GB2312" w:cs="宋体" w:hint="eastAsia"/>
          <w:sz w:val="32"/>
          <w:szCs w:val="32"/>
          <w:lang w:val="zh-CN"/>
        </w:rPr>
        <w:t>㎡</w:t>
      </w:r>
      <w:r>
        <w:rPr>
          <w:rFonts w:ascii="仿宋_GB2312" w:eastAsia="仿宋_GB2312" w:hint="eastAsia"/>
          <w:sz w:val="32"/>
          <w:szCs w:val="32"/>
          <w:lang w:val="zh-CN"/>
        </w:rPr>
        <w:t>；（</w:t>
      </w:r>
      <w:r>
        <w:rPr>
          <w:rFonts w:ascii="仿宋_GB2312" w:eastAsia="仿宋_GB2312" w:hint="eastAsia"/>
          <w:sz w:val="32"/>
          <w:szCs w:val="32"/>
          <w:lang w:val="zh-CN"/>
        </w:rPr>
        <w:t>5</w:t>
      </w:r>
      <w:r>
        <w:rPr>
          <w:rFonts w:ascii="仿宋_GB2312" w:eastAsia="仿宋_GB2312" w:hint="eastAsia"/>
          <w:sz w:val="32"/>
          <w:szCs w:val="32"/>
          <w:lang w:val="zh-CN"/>
        </w:rPr>
        <w:t>）环境卫生综合治理，累计铲除各类“牛皮癣”小广告</w:t>
      </w:r>
      <w:r>
        <w:rPr>
          <w:rFonts w:ascii="仿宋_GB2312" w:eastAsia="仿宋_GB2312" w:hint="eastAsia"/>
          <w:sz w:val="32"/>
          <w:szCs w:val="32"/>
          <w:lang w:val="zh-CN"/>
        </w:rPr>
        <w:t>216</w:t>
      </w:r>
      <w:r>
        <w:rPr>
          <w:rFonts w:ascii="仿宋_GB2312" w:eastAsia="仿宋_GB2312" w:hint="eastAsia"/>
          <w:sz w:val="32"/>
          <w:szCs w:val="32"/>
          <w:lang w:val="zh-CN"/>
        </w:rPr>
        <w:t>处，清理干枝、死树</w:t>
      </w:r>
      <w:r>
        <w:rPr>
          <w:rFonts w:ascii="仿宋_GB2312" w:eastAsia="仿宋_GB2312" w:hint="eastAsia"/>
          <w:sz w:val="32"/>
          <w:szCs w:val="32"/>
          <w:lang w:val="zh-CN"/>
        </w:rPr>
        <w:t>222</w:t>
      </w:r>
      <w:r>
        <w:rPr>
          <w:rFonts w:ascii="仿宋_GB2312" w:eastAsia="仿宋_GB2312" w:hint="eastAsia"/>
          <w:sz w:val="32"/>
          <w:szCs w:val="32"/>
          <w:lang w:val="zh-CN"/>
        </w:rPr>
        <w:t>株等。</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（二）项目效益情况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本项目为公益类项目，无明显经济效益。创建全国文明城市，日常生产管护过程中不断完善园林绿化基础设施建设和功能，满足城市人群日常散步休闲，提供日常锻炼场所需求。同时改善城市绿化景观环境。对提升攀枝花市城市品位、</w:t>
      </w:r>
      <w:r>
        <w:rPr>
          <w:rFonts w:ascii="仿宋_GB2312" w:eastAsia="仿宋_GB2312" w:hint="eastAsia"/>
          <w:sz w:val="32"/>
          <w:szCs w:val="32"/>
          <w:lang w:val="zh-CN"/>
        </w:rPr>
        <w:lastRenderedPageBreak/>
        <w:t>改善居民生活环境，周边环境的改善将一直持续。促进城市旅游业的发展，并带动其它产业发展，吸引更多项目和投资，促进我市的发展，为当地居民提供更多的就业机会和更好的收入水平，促进当地经济和社会的发展，具有良好的间接经济效益。</w:t>
      </w:r>
      <w:r>
        <w:rPr>
          <w:rFonts w:ascii="仿宋_GB2312" w:eastAsia="仿宋_GB2312" w:hint="eastAsia"/>
          <w:sz w:val="32"/>
          <w:szCs w:val="32"/>
          <w:lang w:val="zh-CN"/>
        </w:rPr>
        <w:t xml:space="preserve">   </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ascii="仿宋_GB2312" w:eastAsia="仿宋_GB2312" w:cs="黑体"/>
          <w:sz w:val="32"/>
          <w:szCs w:val="32"/>
        </w:rPr>
        <w:t>2021</w:t>
      </w:r>
      <w:r>
        <w:rPr>
          <w:rFonts w:ascii="仿宋_GB2312" w:eastAsia="仿宋_GB2312" w:cs="黑体" w:hint="eastAsia"/>
          <w:sz w:val="32"/>
          <w:szCs w:val="32"/>
        </w:rPr>
        <w:t>年创建全国文明城市</w:t>
      </w:r>
      <w:r>
        <w:rPr>
          <w:rFonts w:eastAsia="仿宋_GB2312"/>
          <w:kern w:val="0"/>
          <w:sz w:val="32"/>
          <w:szCs w:val="32"/>
        </w:rPr>
        <w:t>项目绩效指标基本</w:t>
      </w:r>
      <w:r>
        <w:rPr>
          <w:rFonts w:eastAsia="仿宋_GB2312"/>
          <w:kern w:val="0"/>
          <w:sz w:val="32"/>
          <w:szCs w:val="32"/>
        </w:rPr>
        <w:t>达到了预期设定的目标值，绩效目标完成较好。</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无。</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Chars="200" w:firstLine="640"/>
        <w:rPr>
          <w:rFonts w:ascii="仿宋_GB2312" w:eastAsia="仿宋_GB2312"/>
          <w:sz w:val="32"/>
          <w:szCs w:val="32"/>
          <w:lang w:val="zh-CN"/>
        </w:rPr>
      </w:pP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br w:type="page"/>
      </w: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D0908">
      <w:pPr>
        <w:tabs>
          <w:tab w:val="left" w:pos="1440"/>
        </w:tabs>
        <w:spacing w:line="560" w:lineRule="exact"/>
        <w:jc w:val="center"/>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hint="eastAsia"/>
          <w:sz w:val="32"/>
          <w:szCs w:val="32"/>
        </w:rPr>
      </w:pPr>
      <w:r>
        <w:rPr>
          <w:rFonts w:ascii="仿宋_GB2312" w:eastAsia="仿宋_GB2312" w:hint="eastAsia"/>
          <w:sz w:val="32"/>
          <w:szCs w:val="32"/>
        </w:rPr>
        <w:t>（</w:t>
      </w:r>
      <w:r>
        <w:rPr>
          <w:rFonts w:ascii="仿宋_GB2312" w:eastAsia="仿宋_GB2312" w:cs="黑体"/>
          <w:sz w:val="32"/>
          <w:szCs w:val="32"/>
        </w:rPr>
        <w:t>2022</w:t>
      </w:r>
      <w:r>
        <w:rPr>
          <w:rFonts w:ascii="仿宋_GB2312" w:eastAsia="仿宋_GB2312" w:cs="黑体" w:hint="eastAsia"/>
          <w:sz w:val="32"/>
          <w:szCs w:val="32"/>
        </w:rPr>
        <w:t>年创建第七届全国文明城市项目</w:t>
      </w:r>
      <w:r>
        <w:rPr>
          <w:rFonts w:ascii="仿宋_GB2312" w:eastAsia="仿宋_GB2312" w:hint="eastAsia"/>
          <w:sz w:val="32"/>
          <w:szCs w:val="32"/>
        </w:rPr>
        <w:t>）</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主要职责是：负责城市市容环境卫生综合管理工作；负责全市城市绿化监督管理工作。</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按照市</w:t>
      </w:r>
      <w:r>
        <w:rPr>
          <w:rFonts w:ascii="仿宋_GB2312" w:eastAsia="仿宋_GB2312" w:hint="eastAsia"/>
          <w:sz w:val="32"/>
          <w:szCs w:val="32"/>
          <w:lang w:val="zh-CN"/>
        </w:rPr>
        <w:t>创建全国文明城市的工作标准和要求</w:t>
      </w:r>
      <w:r>
        <w:rPr>
          <w:rFonts w:ascii="仿宋_GB2312" w:eastAsia="仿宋_GB2312"/>
          <w:sz w:val="32"/>
          <w:szCs w:val="32"/>
          <w:lang w:val="zh-CN"/>
        </w:rPr>
        <w:t>，</w:t>
      </w:r>
      <w:r>
        <w:rPr>
          <w:rFonts w:ascii="仿宋_GB2312" w:eastAsia="仿宋_GB2312" w:hint="eastAsia"/>
          <w:sz w:val="32"/>
          <w:szCs w:val="32"/>
          <w:lang w:val="zh-CN"/>
        </w:rPr>
        <w:t>2022</w:t>
      </w:r>
      <w:r>
        <w:rPr>
          <w:rFonts w:ascii="仿宋_GB2312" w:eastAsia="仿宋_GB2312" w:hint="eastAsia"/>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根据</w:t>
      </w:r>
      <w:r>
        <w:rPr>
          <w:rFonts w:ascii="仿宋_GB2312" w:eastAsia="仿宋_GB2312" w:hint="eastAsia"/>
          <w:sz w:val="32"/>
          <w:szCs w:val="32"/>
          <w:lang w:val="zh-CN"/>
        </w:rPr>
        <w:t>202</w:t>
      </w:r>
      <w:r>
        <w:rPr>
          <w:rFonts w:ascii="仿宋_GB2312" w:eastAsia="仿宋_GB2312"/>
          <w:sz w:val="32"/>
          <w:szCs w:val="32"/>
          <w:lang w:val="zh-CN"/>
        </w:rPr>
        <w:t>2</w:t>
      </w:r>
      <w:r>
        <w:rPr>
          <w:rFonts w:ascii="仿宋_GB2312" w:eastAsia="仿宋_GB2312" w:hint="eastAsia"/>
          <w:sz w:val="32"/>
          <w:szCs w:val="32"/>
          <w:lang w:val="zh-CN"/>
        </w:rPr>
        <w:t>年创建全国文明城市项目包含</w:t>
      </w:r>
      <w:r>
        <w:rPr>
          <w:rFonts w:ascii="仿宋_GB2312" w:eastAsia="仿宋_GB2312"/>
          <w:sz w:val="32"/>
          <w:szCs w:val="32"/>
          <w:lang w:val="zh-CN"/>
        </w:rPr>
        <w:t>的</w:t>
      </w:r>
      <w:r>
        <w:rPr>
          <w:rFonts w:ascii="仿宋_GB2312" w:eastAsia="仿宋_GB2312" w:hint="eastAsia"/>
          <w:sz w:val="32"/>
          <w:szCs w:val="32"/>
          <w:lang w:val="zh-CN"/>
        </w:rPr>
        <w:t>主要</w:t>
      </w:r>
      <w:r>
        <w:rPr>
          <w:rFonts w:ascii="仿宋_GB2312" w:eastAsia="仿宋_GB2312"/>
          <w:sz w:val="32"/>
          <w:szCs w:val="32"/>
          <w:lang w:val="zh-CN"/>
        </w:rPr>
        <w:t>工作任务进行资金分配。</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完成：①、对缺株断带的灌木地被及行道树进行补植。</w:t>
      </w:r>
      <w:r>
        <w:rPr>
          <w:rFonts w:ascii="仿宋_GB2312" w:eastAsia="仿宋_GB2312" w:hint="eastAsia"/>
          <w:sz w:val="32"/>
          <w:szCs w:val="32"/>
          <w:lang w:val="zh-CN"/>
        </w:rPr>
        <w:lastRenderedPageBreak/>
        <w:t>针对管辖范围三线大道、攀枝花大道等近</w:t>
      </w:r>
      <w:r>
        <w:rPr>
          <w:rFonts w:ascii="仿宋_GB2312" w:eastAsia="仿宋_GB2312" w:hint="eastAsia"/>
          <w:sz w:val="32"/>
          <w:szCs w:val="32"/>
          <w:lang w:val="zh-CN"/>
        </w:rPr>
        <w:t>20</w:t>
      </w:r>
      <w:r>
        <w:rPr>
          <w:rFonts w:ascii="仿宋_GB2312" w:eastAsia="仿宋_GB2312" w:hint="eastAsia"/>
          <w:sz w:val="32"/>
          <w:szCs w:val="32"/>
          <w:lang w:val="zh-CN"/>
        </w:rPr>
        <w:t>条城市主干道道路绿化、行道树及公园绿地缺株断带进行了拉网式排查及全面补植。累计补植黄叶假连翘、花叶假连翘、米兰、木</w:t>
      </w:r>
      <w:r>
        <w:rPr>
          <w:rFonts w:ascii="仿宋_GB2312" w:eastAsia="仿宋_GB2312" w:hint="eastAsia"/>
          <w:sz w:val="32"/>
          <w:szCs w:val="32"/>
          <w:lang w:val="zh-CN"/>
        </w:rPr>
        <w:t>春菊、大花虎刺梅、龟背竹、艳山姜、扁竹根等</w:t>
      </w:r>
      <w:r>
        <w:rPr>
          <w:rFonts w:ascii="仿宋_GB2312" w:eastAsia="仿宋_GB2312" w:hint="eastAsia"/>
          <w:sz w:val="32"/>
          <w:szCs w:val="32"/>
          <w:lang w:val="zh-CN"/>
        </w:rPr>
        <w:t>12</w:t>
      </w:r>
      <w:r>
        <w:rPr>
          <w:rFonts w:ascii="仿宋_GB2312" w:eastAsia="仿宋_GB2312" w:hint="eastAsia"/>
          <w:sz w:val="32"/>
          <w:szCs w:val="32"/>
          <w:lang w:val="zh-CN"/>
        </w:rPr>
        <w:t>个品种的花灌木及地被共</w:t>
      </w:r>
      <w:r>
        <w:rPr>
          <w:rFonts w:ascii="仿宋_GB2312" w:eastAsia="仿宋_GB2312" w:hint="eastAsia"/>
          <w:sz w:val="32"/>
          <w:szCs w:val="32"/>
          <w:lang w:val="zh-CN"/>
        </w:rPr>
        <w:t>19493</w:t>
      </w:r>
      <w:r>
        <w:rPr>
          <w:rFonts w:ascii="仿宋_GB2312" w:eastAsia="仿宋_GB2312" w:hint="eastAsia"/>
          <w:sz w:val="32"/>
          <w:szCs w:val="32"/>
          <w:lang w:val="zh-CN"/>
        </w:rPr>
        <w:t>株；补植大腹木棉、高山榕、天竺桂、攀枝花树、小叶榕</w:t>
      </w:r>
      <w:r>
        <w:rPr>
          <w:rFonts w:ascii="仿宋_GB2312" w:eastAsia="仿宋_GB2312" w:hint="eastAsia"/>
          <w:sz w:val="32"/>
          <w:szCs w:val="32"/>
          <w:lang w:val="zh-CN"/>
        </w:rPr>
        <w:t>5</w:t>
      </w:r>
      <w:r>
        <w:rPr>
          <w:rFonts w:ascii="仿宋_GB2312" w:eastAsia="仿宋_GB2312" w:hint="eastAsia"/>
          <w:sz w:val="32"/>
          <w:szCs w:val="32"/>
          <w:lang w:val="zh-CN"/>
        </w:rPr>
        <w:t>个品种的行道树共</w:t>
      </w:r>
      <w:r>
        <w:rPr>
          <w:rFonts w:ascii="仿宋_GB2312" w:eastAsia="仿宋_GB2312" w:hint="eastAsia"/>
          <w:sz w:val="32"/>
          <w:szCs w:val="32"/>
          <w:lang w:val="zh-CN"/>
        </w:rPr>
        <w:t>67</w:t>
      </w:r>
      <w:r>
        <w:rPr>
          <w:rFonts w:ascii="仿宋_GB2312" w:eastAsia="仿宋_GB2312" w:hint="eastAsia"/>
          <w:sz w:val="32"/>
          <w:szCs w:val="32"/>
          <w:lang w:val="zh-CN"/>
        </w:rPr>
        <w:t>株；铺设草坪</w:t>
      </w:r>
      <w:r>
        <w:rPr>
          <w:rFonts w:ascii="仿宋_GB2312" w:eastAsia="仿宋_GB2312" w:hint="eastAsia"/>
          <w:sz w:val="32"/>
          <w:szCs w:val="32"/>
          <w:lang w:val="zh-CN"/>
        </w:rPr>
        <w:t>150</w:t>
      </w:r>
      <w:r>
        <w:rPr>
          <w:rFonts w:ascii="仿宋_GB2312" w:eastAsia="仿宋_GB2312" w:hint="eastAsia"/>
          <w:sz w:val="32"/>
          <w:szCs w:val="32"/>
          <w:lang w:val="zh-CN"/>
        </w:rPr>
        <w:t>平方米，补植麦冬</w:t>
      </w:r>
      <w:r>
        <w:rPr>
          <w:rFonts w:ascii="仿宋_GB2312" w:eastAsia="仿宋_GB2312" w:hint="eastAsia"/>
          <w:sz w:val="32"/>
          <w:szCs w:val="32"/>
          <w:lang w:val="zh-CN"/>
        </w:rPr>
        <w:t>300</w:t>
      </w:r>
      <w:r>
        <w:rPr>
          <w:rFonts w:ascii="仿宋_GB2312" w:eastAsia="仿宋_GB2312" w:hint="eastAsia"/>
          <w:sz w:val="32"/>
          <w:szCs w:val="32"/>
          <w:lang w:val="zh-CN"/>
        </w:rPr>
        <w:t>平方米；恢复行道树树池绿化</w:t>
      </w:r>
      <w:r>
        <w:rPr>
          <w:rFonts w:ascii="仿宋_GB2312" w:eastAsia="仿宋_GB2312" w:hint="eastAsia"/>
          <w:sz w:val="32"/>
          <w:szCs w:val="32"/>
          <w:lang w:val="zh-CN"/>
        </w:rPr>
        <w:t>815</w:t>
      </w:r>
      <w:r>
        <w:rPr>
          <w:rFonts w:ascii="仿宋_GB2312" w:eastAsia="仿宋_GB2312" w:hint="eastAsia"/>
          <w:sz w:val="32"/>
          <w:szCs w:val="32"/>
          <w:lang w:val="zh-CN"/>
        </w:rPr>
        <w:t>平方米。②、对破损花箱、花池及树池砌筑及面砖、地砖等园林基础设施进行修复。花箱维修、漆面翻新</w:t>
      </w:r>
      <w:r>
        <w:rPr>
          <w:rFonts w:ascii="仿宋_GB2312" w:eastAsia="仿宋_GB2312" w:hint="eastAsia"/>
          <w:sz w:val="32"/>
          <w:szCs w:val="32"/>
          <w:lang w:val="zh-CN"/>
        </w:rPr>
        <w:t>170</w:t>
      </w:r>
      <w:r>
        <w:rPr>
          <w:rFonts w:ascii="仿宋_GB2312" w:eastAsia="仿宋_GB2312" w:hint="eastAsia"/>
          <w:sz w:val="32"/>
          <w:szCs w:val="32"/>
          <w:lang w:val="zh-CN"/>
        </w:rPr>
        <w:t>个，花箱拆除</w:t>
      </w:r>
      <w:r>
        <w:rPr>
          <w:rFonts w:ascii="仿宋_GB2312" w:eastAsia="仿宋_GB2312" w:hint="eastAsia"/>
          <w:sz w:val="32"/>
          <w:szCs w:val="32"/>
          <w:lang w:val="zh-CN"/>
        </w:rPr>
        <w:t>20</w:t>
      </w:r>
      <w:r>
        <w:rPr>
          <w:rFonts w:ascii="仿宋_GB2312" w:eastAsia="仿宋_GB2312" w:hint="eastAsia"/>
          <w:sz w:val="32"/>
          <w:szCs w:val="32"/>
          <w:lang w:val="zh-CN"/>
        </w:rPr>
        <w:t>个；花池及树池砌筑修复</w:t>
      </w:r>
      <w:r>
        <w:rPr>
          <w:rFonts w:ascii="仿宋_GB2312" w:eastAsia="仿宋_GB2312" w:hint="eastAsia"/>
          <w:sz w:val="32"/>
          <w:szCs w:val="32"/>
          <w:lang w:val="zh-CN"/>
        </w:rPr>
        <w:t>22</w:t>
      </w:r>
      <w:r>
        <w:rPr>
          <w:rFonts w:ascii="仿宋_GB2312" w:eastAsia="仿宋_GB2312" w:hint="eastAsia"/>
          <w:sz w:val="32"/>
          <w:szCs w:val="32"/>
          <w:lang w:val="zh-CN"/>
        </w:rPr>
        <w:t>立方米，花池、树池抹灰</w:t>
      </w:r>
      <w:r>
        <w:rPr>
          <w:rFonts w:ascii="仿宋_GB2312" w:eastAsia="仿宋_GB2312" w:hint="eastAsia"/>
          <w:sz w:val="32"/>
          <w:szCs w:val="32"/>
          <w:lang w:val="zh-CN"/>
        </w:rPr>
        <w:t>150</w:t>
      </w:r>
      <w:r>
        <w:rPr>
          <w:rFonts w:ascii="仿宋_GB2312" w:eastAsia="仿宋_GB2312" w:hint="eastAsia"/>
          <w:sz w:val="32"/>
          <w:szCs w:val="32"/>
          <w:lang w:val="zh-CN"/>
        </w:rPr>
        <w:t>平方米，更换花岗石及火烧板</w:t>
      </w:r>
      <w:r>
        <w:rPr>
          <w:rFonts w:ascii="仿宋_GB2312" w:eastAsia="仿宋_GB2312" w:hint="eastAsia"/>
          <w:sz w:val="32"/>
          <w:szCs w:val="32"/>
          <w:lang w:val="zh-CN"/>
        </w:rPr>
        <w:t>50</w:t>
      </w:r>
      <w:r>
        <w:rPr>
          <w:rFonts w:ascii="仿宋_GB2312" w:eastAsia="仿宋_GB2312" w:hint="eastAsia"/>
          <w:sz w:val="32"/>
          <w:szCs w:val="32"/>
          <w:lang w:val="zh-CN"/>
        </w:rPr>
        <w:t>块，花池面砖修补</w:t>
      </w:r>
      <w:r>
        <w:rPr>
          <w:rFonts w:ascii="仿宋_GB2312" w:eastAsia="仿宋_GB2312" w:hint="eastAsia"/>
          <w:sz w:val="32"/>
          <w:szCs w:val="32"/>
          <w:lang w:val="zh-CN"/>
        </w:rPr>
        <w:t>191</w:t>
      </w:r>
      <w:r>
        <w:rPr>
          <w:rFonts w:ascii="仿宋_GB2312" w:eastAsia="仿宋_GB2312" w:hint="eastAsia"/>
          <w:sz w:val="32"/>
          <w:szCs w:val="32"/>
          <w:lang w:val="zh-CN"/>
        </w:rPr>
        <w:t>块，行道砖修补</w:t>
      </w:r>
      <w:r>
        <w:rPr>
          <w:rFonts w:ascii="仿宋_GB2312" w:eastAsia="仿宋_GB2312" w:hint="eastAsia"/>
          <w:sz w:val="32"/>
          <w:szCs w:val="32"/>
          <w:lang w:val="zh-CN"/>
        </w:rPr>
        <w:t>114.5</w:t>
      </w:r>
      <w:r>
        <w:rPr>
          <w:rFonts w:ascii="仿宋_GB2312" w:eastAsia="仿宋_GB2312" w:hint="eastAsia"/>
          <w:sz w:val="32"/>
          <w:szCs w:val="32"/>
          <w:lang w:val="zh-CN"/>
        </w:rPr>
        <w:t>平方米，小道维修</w:t>
      </w:r>
      <w:r>
        <w:rPr>
          <w:rFonts w:ascii="仿宋_GB2312" w:eastAsia="仿宋_GB2312" w:hint="eastAsia"/>
          <w:sz w:val="32"/>
          <w:szCs w:val="32"/>
          <w:lang w:val="zh-CN"/>
        </w:rPr>
        <w:t>9</w:t>
      </w:r>
      <w:r>
        <w:rPr>
          <w:rFonts w:ascii="仿宋_GB2312" w:eastAsia="仿宋_GB2312" w:hint="eastAsia"/>
          <w:sz w:val="32"/>
          <w:szCs w:val="32"/>
          <w:lang w:val="zh-CN"/>
        </w:rPr>
        <w:t>平方米，破损路肩维修</w:t>
      </w:r>
      <w:r>
        <w:rPr>
          <w:rFonts w:ascii="仿宋_GB2312" w:eastAsia="仿宋_GB2312" w:hint="eastAsia"/>
          <w:sz w:val="32"/>
          <w:szCs w:val="32"/>
          <w:lang w:val="zh-CN"/>
        </w:rPr>
        <w:t>2</w:t>
      </w:r>
      <w:r>
        <w:rPr>
          <w:rFonts w:ascii="仿宋_GB2312" w:eastAsia="仿宋_GB2312" w:hint="eastAsia"/>
          <w:sz w:val="32"/>
          <w:szCs w:val="32"/>
          <w:lang w:val="zh-CN"/>
        </w:rPr>
        <w:t>米，安</w:t>
      </w:r>
      <w:r>
        <w:rPr>
          <w:rFonts w:ascii="仿宋_GB2312" w:eastAsia="仿宋_GB2312" w:hint="eastAsia"/>
          <w:sz w:val="32"/>
          <w:szCs w:val="32"/>
          <w:lang w:val="zh-CN"/>
        </w:rPr>
        <w:t>装草石隔离带</w:t>
      </w:r>
      <w:r>
        <w:rPr>
          <w:rFonts w:ascii="仿宋_GB2312" w:eastAsia="仿宋_GB2312" w:hint="eastAsia"/>
          <w:sz w:val="32"/>
          <w:szCs w:val="32"/>
          <w:lang w:val="zh-CN"/>
        </w:rPr>
        <w:t>200</w:t>
      </w:r>
      <w:r>
        <w:rPr>
          <w:rFonts w:ascii="仿宋_GB2312" w:eastAsia="仿宋_GB2312" w:hint="eastAsia"/>
          <w:sz w:val="32"/>
          <w:szCs w:val="32"/>
          <w:lang w:val="zh-CN"/>
        </w:rPr>
        <w:t>米，铺设路沿石</w:t>
      </w:r>
      <w:r>
        <w:rPr>
          <w:rFonts w:ascii="仿宋_GB2312" w:eastAsia="仿宋_GB2312" w:hint="eastAsia"/>
          <w:sz w:val="32"/>
          <w:szCs w:val="32"/>
          <w:lang w:val="zh-CN"/>
        </w:rPr>
        <w:t>50</w:t>
      </w:r>
      <w:r>
        <w:rPr>
          <w:rFonts w:ascii="仿宋_GB2312" w:eastAsia="仿宋_GB2312" w:hint="eastAsia"/>
          <w:sz w:val="32"/>
          <w:szCs w:val="32"/>
          <w:lang w:val="zh-CN"/>
        </w:rPr>
        <w:t>米，修补水泥路面</w:t>
      </w:r>
      <w:r>
        <w:rPr>
          <w:rFonts w:ascii="仿宋_GB2312" w:eastAsia="仿宋_GB2312" w:hint="eastAsia"/>
          <w:sz w:val="32"/>
          <w:szCs w:val="32"/>
          <w:lang w:val="zh-CN"/>
        </w:rPr>
        <w:t>17.4</w:t>
      </w:r>
      <w:r>
        <w:rPr>
          <w:rFonts w:ascii="仿宋_GB2312" w:eastAsia="仿宋_GB2312" w:hint="eastAsia"/>
          <w:sz w:val="32"/>
          <w:szCs w:val="32"/>
          <w:lang w:val="zh-CN"/>
        </w:rPr>
        <w:t>平方米。③、对陈旧、破损的座椅板凳、垃圾桶、园路灯等园林附属设施进行维修。维修垃圾桶</w:t>
      </w:r>
      <w:r>
        <w:rPr>
          <w:rFonts w:ascii="仿宋_GB2312" w:eastAsia="仿宋_GB2312" w:hint="eastAsia"/>
          <w:sz w:val="32"/>
          <w:szCs w:val="32"/>
          <w:lang w:val="zh-CN"/>
        </w:rPr>
        <w:t>74</w:t>
      </w:r>
      <w:r>
        <w:rPr>
          <w:rFonts w:ascii="仿宋_GB2312" w:eastAsia="仿宋_GB2312" w:hint="eastAsia"/>
          <w:sz w:val="32"/>
          <w:szCs w:val="32"/>
          <w:lang w:val="zh-CN"/>
        </w:rPr>
        <w:t>套、座椅</w:t>
      </w:r>
      <w:r>
        <w:rPr>
          <w:rFonts w:ascii="仿宋_GB2312" w:eastAsia="仿宋_GB2312" w:hint="eastAsia"/>
          <w:sz w:val="32"/>
          <w:szCs w:val="32"/>
          <w:lang w:val="zh-CN"/>
        </w:rPr>
        <w:t>75</w:t>
      </w:r>
      <w:r>
        <w:rPr>
          <w:rFonts w:ascii="仿宋_GB2312" w:eastAsia="仿宋_GB2312" w:hint="eastAsia"/>
          <w:sz w:val="32"/>
          <w:szCs w:val="32"/>
          <w:lang w:val="zh-CN"/>
        </w:rPr>
        <w:t>套，凉亭座椅漆面翻新</w:t>
      </w:r>
      <w:r>
        <w:rPr>
          <w:rFonts w:ascii="仿宋_GB2312" w:eastAsia="仿宋_GB2312" w:hint="eastAsia"/>
          <w:sz w:val="32"/>
          <w:szCs w:val="32"/>
          <w:lang w:val="zh-CN"/>
        </w:rPr>
        <w:t>50</w:t>
      </w:r>
      <w:r>
        <w:rPr>
          <w:rFonts w:ascii="仿宋_GB2312" w:eastAsia="仿宋_GB2312" w:hint="eastAsia"/>
          <w:sz w:val="32"/>
          <w:szCs w:val="32"/>
          <w:lang w:val="zh-CN"/>
        </w:rPr>
        <w:t>平方米，公园东大门小广场新增射灯</w:t>
      </w:r>
      <w:r>
        <w:rPr>
          <w:rFonts w:ascii="仿宋_GB2312" w:eastAsia="仿宋_GB2312" w:hint="eastAsia"/>
          <w:sz w:val="32"/>
          <w:szCs w:val="32"/>
          <w:lang w:val="zh-CN"/>
        </w:rPr>
        <w:t>2</w:t>
      </w:r>
      <w:r>
        <w:rPr>
          <w:rFonts w:ascii="仿宋_GB2312" w:eastAsia="仿宋_GB2312" w:hint="eastAsia"/>
          <w:sz w:val="32"/>
          <w:szCs w:val="32"/>
          <w:lang w:val="zh-CN"/>
        </w:rPr>
        <w:t>盏，攀枝花公园园路灯维修</w:t>
      </w:r>
      <w:r>
        <w:rPr>
          <w:rFonts w:ascii="仿宋_GB2312" w:eastAsia="仿宋_GB2312" w:hint="eastAsia"/>
          <w:sz w:val="32"/>
          <w:szCs w:val="32"/>
          <w:lang w:val="zh-CN"/>
        </w:rPr>
        <w:t>10</w:t>
      </w:r>
      <w:r>
        <w:rPr>
          <w:rFonts w:ascii="仿宋_GB2312" w:eastAsia="仿宋_GB2312" w:hint="eastAsia"/>
          <w:sz w:val="32"/>
          <w:szCs w:val="32"/>
          <w:lang w:val="zh-CN"/>
        </w:rPr>
        <w:t>盏，公园东大门安装配电箱</w:t>
      </w:r>
      <w:r>
        <w:rPr>
          <w:rFonts w:ascii="仿宋_GB2312" w:eastAsia="仿宋_GB2312" w:hint="eastAsia"/>
          <w:sz w:val="32"/>
          <w:szCs w:val="32"/>
          <w:lang w:val="zh-CN"/>
        </w:rPr>
        <w:t>1</w:t>
      </w:r>
      <w:r>
        <w:rPr>
          <w:rFonts w:ascii="仿宋_GB2312" w:eastAsia="仿宋_GB2312" w:hint="eastAsia"/>
          <w:sz w:val="32"/>
          <w:szCs w:val="32"/>
          <w:lang w:val="zh-CN"/>
        </w:rPr>
        <w:t>个。④、对管辖范围字迹图片模糊不清、破损的标识标牌、展板等进行翻新。制作安装各类标识标牌、展板、刀旗、提示牌等</w:t>
      </w:r>
      <w:r>
        <w:rPr>
          <w:rFonts w:ascii="仿宋_GB2312" w:eastAsia="仿宋_GB2312" w:hint="eastAsia"/>
          <w:sz w:val="32"/>
          <w:szCs w:val="32"/>
          <w:lang w:val="zh-CN"/>
        </w:rPr>
        <w:t>65</w:t>
      </w:r>
      <w:r>
        <w:rPr>
          <w:rFonts w:ascii="仿宋_GB2312" w:eastAsia="仿宋_GB2312" w:hint="eastAsia"/>
          <w:sz w:val="32"/>
          <w:szCs w:val="32"/>
          <w:lang w:val="zh-CN"/>
        </w:rPr>
        <w:t>块、制作安装横幅</w:t>
      </w:r>
      <w:r>
        <w:rPr>
          <w:rFonts w:ascii="仿宋_GB2312" w:eastAsia="仿宋_GB2312" w:hint="eastAsia"/>
          <w:sz w:val="32"/>
          <w:szCs w:val="32"/>
          <w:lang w:val="zh-CN"/>
        </w:rPr>
        <w:t>15.2</w:t>
      </w:r>
      <w:r>
        <w:rPr>
          <w:rFonts w:ascii="仿宋_GB2312" w:eastAsia="仿宋_GB2312" w:hint="eastAsia"/>
          <w:sz w:val="32"/>
          <w:szCs w:val="32"/>
          <w:lang w:val="zh-CN"/>
        </w:rPr>
        <w:t>米、制作袖标</w:t>
      </w:r>
      <w:r>
        <w:rPr>
          <w:rFonts w:ascii="仿宋_GB2312" w:eastAsia="仿宋_GB2312" w:hint="eastAsia"/>
          <w:sz w:val="32"/>
          <w:szCs w:val="32"/>
          <w:lang w:val="zh-CN"/>
        </w:rPr>
        <w:t>30</w:t>
      </w:r>
      <w:r>
        <w:rPr>
          <w:rFonts w:ascii="仿宋_GB2312" w:eastAsia="仿宋_GB2312" w:hint="eastAsia"/>
          <w:sz w:val="32"/>
          <w:szCs w:val="32"/>
          <w:lang w:val="zh-CN"/>
        </w:rPr>
        <w:t>副。⑤、对竹湖园园区枯萎竹丛、乔木干枯枝及棕榈科植物进行清理。清理竹丛</w:t>
      </w:r>
      <w:r>
        <w:rPr>
          <w:rFonts w:ascii="仿宋_GB2312" w:eastAsia="仿宋_GB2312" w:hint="eastAsia"/>
          <w:sz w:val="32"/>
          <w:szCs w:val="32"/>
          <w:lang w:val="zh-CN"/>
        </w:rPr>
        <w:t>54</w:t>
      </w:r>
      <w:r>
        <w:rPr>
          <w:rFonts w:ascii="仿宋_GB2312" w:eastAsia="仿宋_GB2312" w:hint="eastAsia"/>
          <w:sz w:val="32"/>
          <w:szCs w:val="32"/>
          <w:lang w:val="zh-CN"/>
        </w:rPr>
        <w:t>丛，乔木干枯</w:t>
      </w:r>
      <w:r>
        <w:rPr>
          <w:rFonts w:ascii="仿宋_GB2312" w:eastAsia="仿宋_GB2312" w:hint="eastAsia"/>
          <w:sz w:val="32"/>
          <w:szCs w:val="32"/>
          <w:lang w:val="zh-CN"/>
        </w:rPr>
        <w:t>枝</w:t>
      </w:r>
      <w:r>
        <w:rPr>
          <w:rFonts w:ascii="仿宋_GB2312" w:eastAsia="仿宋_GB2312" w:hint="eastAsia"/>
          <w:sz w:val="32"/>
          <w:szCs w:val="32"/>
          <w:lang w:val="zh-CN"/>
        </w:rPr>
        <w:t>60</w:t>
      </w:r>
      <w:r>
        <w:rPr>
          <w:rFonts w:ascii="仿宋_GB2312" w:eastAsia="仿宋_GB2312" w:hint="eastAsia"/>
          <w:sz w:val="32"/>
          <w:szCs w:val="32"/>
          <w:lang w:val="zh-CN"/>
        </w:rPr>
        <w:t>株，棕榈科</w:t>
      </w:r>
      <w:r>
        <w:rPr>
          <w:rFonts w:ascii="仿宋_GB2312" w:eastAsia="仿宋_GB2312" w:hint="eastAsia"/>
          <w:sz w:val="32"/>
          <w:szCs w:val="32"/>
          <w:lang w:val="zh-CN"/>
        </w:rPr>
        <w:t>21</w:t>
      </w:r>
      <w:r>
        <w:rPr>
          <w:rFonts w:ascii="仿宋_GB2312" w:eastAsia="仿宋_GB2312" w:hint="eastAsia"/>
          <w:sz w:val="32"/>
          <w:szCs w:val="32"/>
          <w:lang w:val="zh-CN"/>
        </w:rPr>
        <w:t>株。⑥、对攀枝花公园索道上下端游客服务中心破损的内墙和外墙墙面进行修复。破损外墙真石漆修复</w:t>
      </w:r>
      <w:r>
        <w:rPr>
          <w:rFonts w:ascii="仿宋_GB2312" w:eastAsia="仿宋_GB2312" w:hint="eastAsia"/>
          <w:sz w:val="32"/>
          <w:szCs w:val="32"/>
          <w:lang w:val="zh-CN"/>
        </w:rPr>
        <w:t>1065</w:t>
      </w:r>
      <w:r>
        <w:rPr>
          <w:rFonts w:ascii="仿宋_GB2312" w:eastAsia="仿宋_GB2312" w:hint="eastAsia"/>
          <w:sz w:val="32"/>
          <w:szCs w:val="32"/>
          <w:lang w:val="zh-CN"/>
        </w:rPr>
        <w:lastRenderedPageBreak/>
        <w:t>平方米，内墙乳胶漆修复</w:t>
      </w:r>
      <w:r>
        <w:rPr>
          <w:rFonts w:ascii="仿宋_GB2312" w:eastAsia="仿宋_GB2312" w:hint="eastAsia"/>
          <w:sz w:val="32"/>
          <w:szCs w:val="32"/>
          <w:lang w:val="zh-CN"/>
        </w:rPr>
        <w:t>907.8</w:t>
      </w:r>
      <w:r>
        <w:rPr>
          <w:rFonts w:ascii="仿宋_GB2312" w:eastAsia="仿宋_GB2312" w:hint="eastAsia"/>
          <w:sz w:val="32"/>
          <w:szCs w:val="32"/>
          <w:lang w:val="zh-CN"/>
        </w:rPr>
        <w:t>平方米。⑦、对管辖范围</w:t>
      </w:r>
      <w:r>
        <w:rPr>
          <w:rFonts w:ascii="仿宋_GB2312" w:eastAsia="仿宋_GB2312" w:hint="eastAsia"/>
          <w:sz w:val="32"/>
          <w:szCs w:val="32"/>
          <w:lang w:val="zh-CN"/>
        </w:rPr>
        <w:t>16</w:t>
      </w:r>
      <w:r>
        <w:rPr>
          <w:rFonts w:ascii="仿宋_GB2312" w:eastAsia="仿宋_GB2312" w:hint="eastAsia"/>
          <w:sz w:val="32"/>
          <w:szCs w:val="32"/>
          <w:lang w:val="zh-CN"/>
        </w:rPr>
        <w:t>座公厕内破损的配套设施进行维修。更换公厕内水管、水龙头、开关、灯具等各类配套设施</w:t>
      </w:r>
      <w:r>
        <w:rPr>
          <w:rFonts w:ascii="仿宋_GB2312" w:eastAsia="仿宋_GB2312" w:hint="eastAsia"/>
          <w:sz w:val="32"/>
          <w:szCs w:val="32"/>
          <w:lang w:val="zh-CN"/>
        </w:rPr>
        <w:t>372</w:t>
      </w:r>
      <w:r>
        <w:rPr>
          <w:rFonts w:ascii="仿宋_GB2312" w:eastAsia="仿宋_GB2312" w:hint="eastAsia"/>
          <w:sz w:val="32"/>
          <w:szCs w:val="32"/>
          <w:lang w:val="zh-CN"/>
        </w:rPr>
        <w:t>套，公厕电缆更换</w:t>
      </w:r>
      <w:r>
        <w:rPr>
          <w:rFonts w:ascii="仿宋_GB2312" w:eastAsia="仿宋_GB2312" w:hint="eastAsia"/>
          <w:sz w:val="32"/>
          <w:szCs w:val="32"/>
          <w:lang w:val="zh-CN"/>
        </w:rPr>
        <w:t>100</w:t>
      </w:r>
      <w:r>
        <w:rPr>
          <w:rFonts w:ascii="仿宋_GB2312" w:eastAsia="仿宋_GB2312" w:hint="eastAsia"/>
          <w:sz w:val="32"/>
          <w:szCs w:val="32"/>
          <w:lang w:val="zh-CN"/>
        </w:rPr>
        <w:t>米，更换公厕内隔板门</w:t>
      </w:r>
      <w:r>
        <w:rPr>
          <w:rFonts w:ascii="仿宋_GB2312" w:eastAsia="仿宋_GB2312" w:hint="eastAsia"/>
          <w:sz w:val="32"/>
          <w:szCs w:val="32"/>
          <w:lang w:val="zh-CN"/>
        </w:rPr>
        <w:t>15</w:t>
      </w:r>
      <w:r>
        <w:rPr>
          <w:rFonts w:ascii="仿宋_GB2312" w:eastAsia="仿宋_GB2312" w:hint="eastAsia"/>
          <w:sz w:val="32"/>
          <w:szCs w:val="32"/>
          <w:lang w:val="zh-CN"/>
        </w:rPr>
        <w:t>平方米，更换隔板</w:t>
      </w:r>
      <w:r>
        <w:rPr>
          <w:rFonts w:ascii="仿宋_GB2312" w:eastAsia="仿宋_GB2312" w:hint="eastAsia"/>
          <w:sz w:val="32"/>
          <w:szCs w:val="32"/>
          <w:lang w:val="zh-CN"/>
        </w:rPr>
        <w:t>14</w:t>
      </w:r>
      <w:r>
        <w:rPr>
          <w:rFonts w:ascii="仿宋_GB2312" w:eastAsia="仿宋_GB2312" w:hint="eastAsia"/>
          <w:sz w:val="32"/>
          <w:szCs w:val="32"/>
          <w:lang w:val="zh-CN"/>
        </w:rPr>
        <w:t>套。⑧、管辖范围各类安全隐患处置。公园东大门索膜立柱、攀枝花公园铁艺栏杆除锈</w:t>
      </w:r>
      <w:r>
        <w:rPr>
          <w:rFonts w:ascii="仿宋_GB2312" w:eastAsia="仿宋_GB2312" w:hint="eastAsia"/>
          <w:sz w:val="32"/>
          <w:szCs w:val="32"/>
          <w:lang w:val="zh-CN"/>
        </w:rPr>
        <w:t>121</w:t>
      </w:r>
      <w:r>
        <w:rPr>
          <w:rFonts w:ascii="仿宋_GB2312" w:eastAsia="仿宋_GB2312" w:hint="eastAsia"/>
          <w:sz w:val="32"/>
          <w:szCs w:val="32"/>
          <w:lang w:val="zh-CN"/>
        </w:rPr>
        <w:t>平方米、更换不锈钢钢绳</w:t>
      </w:r>
      <w:r>
        <w:rPr>
          <w:rFonts w:ascii="仿宋_GB2312" w:eastAsia="仿宋_GB2312" w:hint="eastAsia"/>
          <w:sz w:val="32"/>
          <w:szCs w:val="32"/>
          <w:lang w:val="zh-CN"/>
        </w:rPr>
        <w:t>24</w:t>
      </w:r>
      <w:r>
        <w:rPr>
          <w:rFonts w:ascii="仿宋_GB2312" w:eastAsia="仿宋_GB2312" w:hint="eastAsia"/>
          <w:sz w:val="32"/>
          <w:szCs w:val="32"/>
          <w:lang w:val="zh-CN"/>
        </w:rPr>
        <w:t>米，竹湖园铁艺栏杆除锈</w:t>
      </w:r>
      <w:r>
        <w:rPr>
          <w:rFonts w:ascii="仿宋_GB2312" w:eastAsia="仿宋_GB2312" w:hint="eastAsia"/>
          <w:sz w:val="32"/>
          <w:szCs w:val="32"/>
          <w:lang w:val="zh-CN"/>
        </w:rPr>
        <w:t>366</w:t>
      </w:r>
      <w:r>
        <w:rPr>
          <w:rFonts w:ascii="仿宋_GB2312" w:eastAsia="仿宋_GB2312" w:hint="eastAsia"/>
          <w:sz w:val="32"/>
          <w:szCs w:val="32"/>
          <w:lang w:val="zh-CN"/>
        </w:rPr>
        <w:t>米；攀枝花公园及竹湖园公园石栏杆维修</w:t>
      </w:r>
      <w:r>
        <w:rPr>
          <w:rFonts w:ascii="仿宋_GB2312" w:eastAsia="仿宋_GB2312" w:hint="eastAsia"/>
          <w:sz w:val="32"/>
          <w:szCs w:val="32"/>
          <w:lang w:val="zh-CN"/>
        </w:rPr>
        <w:t>65</w:t>
      </w:r>
      <w:r>
        <w:rPr>
          <w:rFonts w:ascii="仿宋_GB2312" w:eastAsia="仿宋_GB2312" w:hint="eastAsia"/>
          <w:sz w:val="32"/>
          <w:szCs w:val="32"/>
          <w:lang w:val="zh-CN"/>
        </w:rPr>
        <w:t>根；拆除</w:t>
      </w:r>
      <w:r>
        <w:rPr>
          <w:rFonts w:ascii="仿宋_GB2312" w:eastAsia="仿宋_GB2312" w:hint="eastAsia"/>
          <w:sz w:val="32"/>
          <w:szCs w:val="32"/>
          <w:lang w:val="zh-CN"/>
        </w:rPr>
        <w:t>户外废弃配电箱</w:t>
      </w:r>
      <w:r>
        <w:rPr>
          <w:rFonts w:ascii="仿宋_GB2312" w:eastAsia="仿宋_GB2312" w:hint="eastAsia"/>
          <w:sz w:val="32"/>
          <w:szCs w:val="32"/>
          <w:lang w:val="zh-CN"/>
        </w:rPr>
        <w:t>2</w:t>
      </w:r>
      <w:r>
        <w:rPr>
          <w:rFonts w:ascii="仿宋_GB2312" w:eastAsia="仿宋_GB2312" w:hint="eastAsia"/>
          <w:sz w:val="32"/>
          <w:szCs w:val="32"/>
          <w:lang w:val="zh-CN"/>
        </w:rPr>
        <w:t>个，恢复沟盖板</w:t>
      </w:r>
      <w:r>
        <w:rPr>
          <w:rFonts w:ascii="仿宋_GB2312" w:eastAsia="仿宋_GB2312" w:hint="eastAsia"/>
          <w:sz w:val="32"/>
          <w:szCs w:val="32"/>
          <w:lang w:val="zh-CN"/>
        </w:rPr>
        <w:t>5</w:t>
      </w:r>
      <w:r>
        <w:rPr>
          <w:rFonts w:ascii="仿宋_GB2312" w:eastAsia="仿宋_GB2312" w:hint="eastAsia"/>
          <w:sz w:val="32"/>
          <w:szCs w:val="32"/>
          <w:lang w:val="zh-CN"/>
        </w:rPr>
        <w:t>个，恢复窨井盖</w:t>
      </w:r>
      <w:r>
        <w:rPr>
          <w:rFonts w:ascii="仿宋_GB2312" w:eastAsia="仿宋_GB2312" w:hint="eastAsia"/>
          <w:sz w:val="32"/>
          <w:szCs w:val="32"/>
          <w:lang w:val="zh-CN"/>
        </w:rPr>
        <w:t>1</w:t>
      </w:r>
      <w:r>
        <w:rPr>
          <w:rFonts w:ascii="仿宋_GB2312" w:eastAsia="仿宋_GB2312" w:hint="eastAsia"/>
          <w:sz w:val="32"/>
          <w:szCs w:val="32"/>
          <w:lang w:val="zh-CN"/>
        </w:rPr>
        <w:t>个，清理死树树桩</w:t>
      </w:r>
      <w:r>
        <w:rPr>
          <w:rFonts w:ascii="仿宋_GB2312" w:eastAsia="仿宋_GB2312" w:hint="eastAsia"/>
          <w:sz w:val="32"/>
          <w:szCs w:val="32"/>
          <w:lang w:val="zh-CN"/>
        </w:rPr>
        <w:t>4</w:t>
      </w:r>
      <w:r>
        <w:rPr>
          <w:rFonts w:ascii="仿宋_GB2312" w:eastAsia="仿宋_GB2312" w:hint="eastAsia"/>
          <w:sz w:val="32"/>
          <w:szCs w:val="32"/>
          <w:lang w:val="zh-CN"/>
        </w:rPr>
        <w:t>株。</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年的项目资金是按照追加预算的程序进行的，把项目的支出依据、事前绩效评估报告及绩效评价表上报市财政，市财政根据项目开</w:t>
      </w:r>
      <w:r>
        <w:rPr>
          <w:rFonts w:ascii="仿宋_GB2312" w:eastAsia="仿宋_GB2312" w:hint="eastAsia"/>
          <w:sz w:val="32"/>
          <w:szCs w:val="32"/>
          <w:lang w:val="zh-CN"/>
        </w:rPr>
        <w:t>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年市财政批复下达的创建全国文明城市经费为</w:t>
      </w:r>
      <w:r>
        <w:rPr>
          <w:rFonts w:ascii="仿宋_GB2312" w:eastAsia="仿宋_GB2312" w:hint="eastAsia"/>
          <w:sz w:val="32"/>
          <w:szCs w:val="32"/>
          <w:lang w:val="zh-CN"/>
        </w:rPr>
        <w:lastRenderedPageBreak/>
        <w:t>75.81</w:t>
      </w:r>
      <w:r>
        <w:rPr>
          <w:rFonts w:ascii="仿宋_GB2312" w:eastAsia="仿宋_GB2312" w:hint="eastAsia"/>
          <w:sz w:val="32"/>
          <w:szCs w:val="32"/>
          <w:lang w:val="zh-CN"/>
        </w:rPr>
        <w:t>元，经费全部来自财政拨款。此项经费用于我中心对管辖范围内的部分基础设施进行完善和提升；对主干道及公园绿地廊亭、灯杆、宣传栏、景墙等园林设施牛皮癣进行清理；对管辖范围内未达标准的绿地进行整治。</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日，市财政已拨付创建全国文明城市项目专项经费</w:t>
      </w:r>
      <w:r>
        <w:rPr>
          <w:rFonts w:ascii="仿宋_GB2312" w:eastAsia="仿宋_GB2312" w:hint="eastAsia"/>
          <w:sz w:val="32"/>
          <w:szCs w:val="32"/>
          <w:lang w:val="zh-CN"/>
        </w:rPr>
        <w:t>75.81</w:t>
      </w:r>
      <w:r>
        <w:rPr>
          <w:rFonts w:ascii="仿宋_GB2312" w:eastAsia="仿宋_GB2312" w:hint="eastAsia"/>
          <w:sz w:val="32"/>
          <w:szCs w:val="32"/>
          <w:lang w:val="zh-CN"/>
        </w:rPr>
        <w:t>万元，资金到位</w:t>
      </w:r>
      <w:r>
        <w:rPr>
          <w:rFonts w:ascii="仿宋_GB2312" w:eastAsia="仿宋_GB2312" w:hint="eastAsia"/>
          <w:sz w:val="32"/>
          <w:szCs w:val="32"/>
          <w:lang w:val="zh-CN"/>
        </w:rPr>
        <w:t>75.81</w:t>
      </w:r>
      <w:r>
        <w:rPr>
          <w:rFonts w:ascii="仿宋_GB2312" w:eastAsia="仿宋_GB2312" w:hint="eastAsia"/>
          <w:sz w:val="32"/>
          <w:szCs w:val="32"/>
          <w:lang w:val="zh-CN"/>
        </w:rPr>
        <w:t>，到位率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日，市财政拨付创建全国文明城市工程项目专项经费</w:t>
      </w:r>
      <w:r>
        <w:rPr>
          <w:rFonts w:ascii="仿宋_GB2312" w:eastAsia="仿宋_GB2312" w:hint="eastAsia"/>
          <w:sz w:val="32"/>
          <w:szCs w:val="32"/>
          <w:lang w:val="zh-CN"/>
        </w:rPr>
        <w:t>75.81</w:t>
      </w:r>
      <w:r>
        <w:rPr>
          <w:rFonts w:ascii="仿宋_GB2312" w:eastAsia="仿宋_GB2312" w:hint="eastAsia"/>
          <w:sz w:val="32"/>
          <w:szCs w:val="32"/>
          <w:lang w:val="zh-CN"/>
        </w:rPr>
        <w:t>万元。已支付修剪行道树；清理多余土层、安装草石隔离带、开挖导水沟槽；破损的树池及行道砖进行集中修复更换树池青砂石版；补植行道树、开花及绿篱植物、草坪及地被；环境卫生综合治理，累计铲除各类“牛皮癣”小广告，清理干枝、死树。各项经费</w:t>
      </w:r>
      <w:r>
        <w:rPr>
          <w:rFonts w:ascii="仿宋_GB2312" w:eastAsia="仿宋_GB2312" w:hint="eastAsia"/>
          <w:sz w:val="32"/>
          <w:szCs w:val="32"/>
          <w:lang w:val="zh-CN"/>
        </w:rPr>
        <w:t>75.81</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此项目参照市财政局颁布的各项财务管理办法及</w:t>
      </w:r>
      <w:r>
        <w:rPr>
          <w:rFonts w:ascii="仿宋_GB2312" w:eastAsia="仿宋_GB2312" w:hint="eastAsia"/>
          <w:sz w:val="32"/>
          <w:szCs w:val="32"/>
          <w:lang w:val="zh-CN"/>
        </w:rPr>
        <w:t>财务管理制度，进一步完善财务制度，规范资金使用申报与审批程序、审批权限及拨付流程等，所有开支均严格执行会审联签制度。严格按照预算批复的项目内容、会计法律法规及本单位财务管理规定的要求，做好账务设置和账务管理；并及时掌握工程进度；账务处理及时到位，如实反映了该项目的</w:t>
      </w:r>
      <w:r>
        <w:rPr>
          <w:rFonts w:ascii="仿宋_GB2312" w:eastAsia="仿宋_GB2312" w:hint="eastAsia"/>
          <w:sz w:val="32"/>
          <w:szCs w:val="32"/>
          <w:lang w:val="zh-CN"/>
        </w:rPr>
        <w:lastRenderedPageBreak/>
        <w:t>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为切实加强创建全国文明城市工作的组织领导和统筹协调，攀枝花市园林绿化服务中心成立创建全国文明城市工作领导小组，领导小组下设办公室、宣传督导组、设施完善组、市容秩</w:t>
      </w:r>
      <w:r>
        <w:rPr>
          <w:rFonts w:ascii="仿宋_GB2312" w:eastAsia="仿宋_GB2312" w:hint="eastAsia"/>
          <w:sz w:val="32"/>
          <w:szCs w:val="32"/>
          <w:lang w:val="zh-CN"/>
        </w:rPr>
        <w:t>序组、绿化管护组。各专项工作组牵头部门组织责任部门统筹实施创建工作，协调完成指标任务，对责任部门提出工作要求并督促完成，与责任部门建立畅通的信息渠道，及时通报情况，交流信息，主动向市城市行政管理执法局创建全国文明城市办公室报送工作进度。</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各项目责任单位按照相关法律法规及项目管理制度等实施项目。该项目的生产物资采购和苗木补植等项目按照《攀枝花市园林绿化服务中心项目管理办法（试行）》相关规定组织实施。政府采购项目按照政府采购相关法律法规执行。</w:t>
      </w:r>
    </w:p>
    <w:p w:rsidR="00536D20" w:rsidRDefault="005D0908" w:rsidP="00766180">
      <w:pPr>
        <w:adjustRightInd w:val="0"/>
        <w:snapToGrid w:val="0"/>
        <w:spacing w:line="560" w:lineRule="exact"/>
        <w:ind w:firstLineChars="200" w:firstLine="643"/>
        <w:rPr>
          <w:rFonts w:ascii="仿宋_GB2312" w:eastAsia="仿宋_GB2312"/>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进一步健全督查督办工作机</w:t>
      </w:r>
      <w:r>
        <w:rPr>
          <w:rFonts w:ascii="仿宋_GB2312" w:eastAsia="仿宋_GB2312" w:hint="eastAsia"/>
          <w:sz w:val="32"/>
          <w:szCs w:val="32"/>
          <w:lang w:val="zh-CN"/>
        </w:rPr>
        <w:t>制，对创建工作进展情况实施督查，发现问题进行限期督办，跟踪落实，将工作推动不力的责任部门和责任人上报中心党委严格问责，形成督查督办常态化，确保创建工作顺利进行。严格项目管理，要严格按照批准的项目内容、标准、资金规模进行实施，不得擅自变更或调整，确因客观条件需进行重大变更的，须报原审批</w:t>
      </w:r>
      <w:r>
        <w:rPr>
          <w:rFonts w:ascii="仿宋_GB2312" w:eastAsia="仿宋_GB2312" w:hint="eastAsia"/>
          <w:sz w:val="32"/>
          <w:szCs w:val="32"/>
          <w:lang w:val="zh-CN"/>
        </w:rPr>
        <w:lastRenderedPageBreak/>
        <w:t>部门批准。</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日，先后完成（</w:t>
      </w:r>
      <w:r>
        <w:rPr>
          <w:rFonts w:ascii="仿宋_GB2312" w:eastAsia="仿宋_GB2312" w:hint="eastAsia"/>
          <w:sz w:val="32"/>
          <w:szCs w:val="32"/>
          <w:lang w:val="zh-CN"/>
        </w:rPr>
        <w:t>1</w:t>
      </w:r>
      <w:r>
        <w:rPr>
          <w:rFonts w:ascii="仿宋_GB2312" w:eastAsia="仿宋_GB2312" w:hint="eastAsia"/>
          <w:sz w:val="32"/>
          <w:szCs w:val="32"/>
          <w:lang w:val="zh-CN"/>
        </w:rPr>
        <w:t>）、累计补植黄叶假连翘、花叶假连翘、米兰、木春菊、大花虎刺梅、龟背竹、艳山姜、扁竹根等</w:t>
      </w:r>
      <w:r>
        <w:rPr>
          <w:rFonts w:ascii="仿宋_GB2312" w:eastAsia="仿宋_GB2312" w:hint="eastAsia"/>
          <w:sz w:val="32"/>
          <w:szCs w:val="32"/>
          <w:lang w:val="zh-CN"/>
        </w:rPr>
        <w:t>12</w:t>
      </w:r>
      <w:r>
        <w:rPr>
          <w:rFonts w:ascii="仿宋_GB2312" w:eastAsia="仿宋_GB2312" w:hint="eastAsia"/>
          <w:sz w:val="32"/>
          <w:szCs w:val="32"/>
          <w:lang w:val="zh-CN"/>
        </w:rPr>
        <w:t>个品种的花灌木及地被共</w:t>
      </w:r>
      <w:r>
        <w:rPr>
          <w:rFonts w:ascii="仿宋_GB2312" w:eastAsia="仿宋_GB2312" w:hint="eastAsia"/>
          <w:sz w:val="32"/>
          <w:szCs w:val="32"/>
          <w:lang w:val="zh-CN"/>
        </w:rPr>
        <w:t>19493</w:t>
      </w:r>
      <w:r>
        <w:rPr>
          <w:rFonts w:ascii="仿宋_GB2312" w:eastAsia="仿宋_GB2312" w:hint="eastAsia"/>
          <w:sz w:val="32"/>
          <w:szCs w:val="32"/>
          <w:lang w:val="zh-CN"/>
        </w:rPr>
        <w:t>株；补植大腹木</w:t>
      </w:r>
      <w:r>
        <w:rPr>
          <w:rFonts w:ascii="仿宋_GB2312" w:eastAsia="仿宋_GB2312" w:hint="eastAsia"/>
          <w:sz w:val="32"/>
          <w:szCs w:val="32"/>
          <w:lang w:val="zh-CN"/>
        </w:rPr>
        <w:t>棉、高山榕、天竺桂、攀枝花树、小叶榕</w:t>
      </w:r>
      <w:r>
        <w:rPr>
          <w:rFonts w:ascii="仿宋_GB2312" w:eastAsia="仿宋_GB2312" w:hint="eastAsia"/>
          <w:sz w:val="32"/>
          <w:szCs w:val="32"/>
          <w:lang w:val="zh-CN"/>
        </w:rPr>
        <w:t>5</w:t>
      </w:r>
      <w:r>
        <w:rPr>
          <w:rFonts w:ascii="仿宋_GB2312" w:eastAsia="仿宋_GB2312" w:hint="eastAsia"/>
          <w:sz w:val="32"/>
          <w:szCs w:val="32"/>
          <w:lang w:val="zh-CN"/>
        </w:rPr>
        <w:t>个品种的行道树共</w:t>
      </w:r>
      <w:r>
        <w:rPr>
          <w:rFonts w:ascii="仿宋_GB2312" w:eastAsia="仿宋_GB2312" w:hint="eastAsia"/>
          <w:sz w:val="32"/>
          <w:szCs w:val="32"/>
          <w:lang w:val="zh-CN"/>
        </w:rPr>
        <w:t>67</w:t>
      </w:r>
      <w:r>
        <w:rPr>
          <w:rFonts w:ascii="仿宋_GB2312" w:eastAsia="仿宋_GB2312" w:hint="eastAsia"/>
          <w:sz w:val="32"/>
          <w:szCs w:val="32"/>
          <w:lang w:val="zh-CN"/>
        </w:rPr>
        <w:t>株；铺设草坪</w:t>
      </w:r>
      <w:r>
        <w:rPr>
          <w:rFonts w:ascii="仿宋_GB2312" w:eastAsia="仿宋_GB2312" w:hint="eastAsia"/>
          <w:sz w:val="32"/>
          <w:szCs w:val="32"/>
          <w:lang w:val="zh-CN"/>
        </w:rPr>
        <w:t>150</w:t>
      </w:r>
      <w:r>
        <w:rPr>
          <w:rFonts w:ascii="仿宋_GB2312" w:eastAsia="仿宋_GB2312" w:hint="eastAsia"/>
          <w:sz w:val="32"/>
          <w:szCs w:val="32"/>
          <w:lang w:val="zh-CN"/>
        </w:rPr>
        <w:t>平方米，补植麦冬</w:t>
      </w:r>
      <w:r>
        <w:rPr>
          <w:rFonts w:ascii="仿宋_GB2312" w:eastAsia="仿宋_GB2312" w:hint="eastAsia"/>
          <w:sz w:val="32"/>
          <w:szCs w:val="32"/>
          <w:lang w:val="zh-CN"/>
        </w:rPr>
        <w:t>300</w:t>
      </w:r>
      <w:r>
        <w:rPr>
          <w:rFonts w:ascii="仿宋_GB2312" w:eastAsia="仿宋_GB2312" w:hint="eastAsia"/>
          <w:sz w:val="32"/>
          <w:szCs w:val="32"/>
          <w:lang w:val="zh-CN"/>
        </w:rPr>
        <w:t>平方米；恢复行道树树池绿化</w:t>
      </w:r>
      <w:r>
        <w:rPr>
          <w:rFonts w:ascii="仿宋_GB2312" w:eastAsia="仿宋_GB2312" w:hint="eastAsia"/>
          <w:sz w:val="32"/>
          <w:szCs w:val="32"/>
          <w:lang w:val="zh-CN"/>
        </w:rPr>
        <w:t>815</w:t>
      </w:r>
      <w:r>
        <w:rPr>
          <w:rFonts w:ascii="仿宋_GB2312" w:eastAsia="仿宋_GB2312" w:hint="eastAsia"/>
          <w:sz w:val="32"/>
          <w:szCs w:val="32"/>
          <w:lang w:val="zh-CN"/>
        </w:rPr>
        <w:t>平方米。（</w:t>
      </w:r>
      <w:r>
        <w:rPr>
          <w:rFonts w:ascii="仿宋_GB2312" w:eastAsia="仿宋_GB2312" w:hint="eastAsia"/>
          <w:sz w:val="32"/>
          <w:szCs w:val="32"/>
          <w:lang w:val="zh-CN"/>
        </w:rPr>
        <w:t>2</w:t>
      </w:r>
      <w:r>
        <w:rPr>
          <w:rFonts w:ascii="仿宋_GB2312" w:eastAsia="仿宋_GB2312" w:hint="eastAsia"/>
          <w:sz w:val="32"/>
          <w:szCs w:val="32"/>
          <w:lang w:val="zh-CN"/>
        </w:rPr>
        <w:t>）、花箱维修、漆面翻新</w:t>
      </w:r>
      <w:r>
        <w:rPr>
          <w:rFonts w:ascii="仿宋_GB2312" w:eastAsia="仿宋_GB2312" w:hint="eastAsia"/>
          <w:sz w:val="32"/>
          <w:szCs w:val="32"/>
          <w:lang w:val="zh-CN"/>
        </w:rPr>
        <w:t>170</w:t>
      </w:r>
      <w:r>
        <w:rPr>
          <w:rFonts w:ascii="仿宋_GB2312" w:eastAsia="仿宋_GB2312" w:hint="eastAsia"/>
          <w:sz w:val="32"/>
          <w:szCs w:val="32"/>
          <w:lang w:val="zh-CN"/>
        </w:rPr>
        <w:t>个，花箱拆除</w:t>
      </w:r>
      <w:r>
        <w:rPr>
          <w:rFonts w:ascii="仿宋_GB2312" w:eastAsia="仿宋_GB2312" w:hint="eastAsia"/>
          <w:sz w:val="32"/>
          <w:szCs w:val="32"/>
          <w:lang w:val="zh-CN"/>
        </w:rPr>
        <w:t>20</w:t>
      </w:r>
      <w:r>
        <w:rPr>
          <w:rFonts w:ascii="仿宋_GB2312" w:eastAsia="仿宋_GB2312" w:hint="eastAsia"/>
          <w:sz w:val="32"/>
          <w:szCs w:val="32"/>
          <w:lang w:val="zh-CN"/>
        </w:rPr>
        <w:t>个；花池及树池砌筑修复</w:t>
      </w:r>
      <w:r>
        <w:rPr>
          <w:rFonts w:ascii="仿宋_GB2312" w:eastAsia="仿宋_GB2312" w:hint="eastAsia"/>
          <w:sz w:val="32"/>
          <w:szCs w:val="32"/>
          <w:lang w:val="zh-CN"/>
        </w:rPr>
        <w:t>22</w:t>
      </w:r>
      <w:r>
        <w:rPr>
          <w:rFonts w:ascii="仿宋_GB2312" w:eastAsia="仿宋_GB2312" w:hint="eastAsia"/>
          <w:sz w:val="32"/>
          <w:szCs w:val="32"/>
          <w:lang w:val="zh-CN"/>
        </w:rPr>
        <w:t>立方米，花池、树池抹灰</w:t>
      </w:r>
      <w:r>
        <w:rPr>
          <w:rFonts w:ascii="仿宋_GB2312" w:eastAsia="仿宋_GB2312" w:hint="eastAsia"/>
          <w:sz w:val="32"/>
          <w:szCs w:val="32"/>
          <w:lang w:val="zh-CN"/>
        </w:rPr>
        <w:t>150</w:t>
      </w:r>
      <w:r>
        <w:rPr>
          <w:rFonts w:ascii="仿宋_GB2312" w:eastAsia="仿宋_GB2312" w:hint="eastAsia"/>
          <w:sz w:val="32"/>
          <w:szCs w:val="32"/>
          <w:lang w:val="zh-CN"/>
        </w:rPr>
        <w:t>平方米，更换花岗石及火烧板</w:t>
      </w:r>
      <w:r>
        <w:rPr>
          <w:rFonts w:ascii="仿宋_GB2312" w:eastAsia="仿宋_GB2312" w:hint="eastAsia"/>
          <w:sz w:val="32"/>
          <w:szCs w:val="32"/>
          <w:lang w:val="zh-CN"/>
        </w:rPr>
        <w:t>50</w:t>
      </w:r>
      <w:r>
        <w:rPr>
          <w:rFonts w:ascii="仿宋_GB2312" w:eastAsia="仿宋_GB2312" w:hint="eastAsia"/>
          <w:sz w:val="32"/>
          <w:szCs w:val="32"/>
          <w:lang w:val="zh-CN"/>
        </w:rPr>
        <w:t>块，花池面砖修补</w:t>
      </w:r>
      <w:r>
        <w:rPr>
          <w:rFonts w:ascii="仿宋_GB2312" w:eastAsia="仿宋_GB2312" w:hint="eastAsia"/>
          <w:sz w:val="32"/>
          <w:szCs w:val="32"/>
          <w:lang w:val="zh-CN"/>
        </w:rPr>
        <w:t>191</w:t>
      </w:r>
      <w:r>
        <w:rPr>
          <w:rFonts w:ascii="仿宋_GB2312" w:eastAsia="仿宋_GB2312" w:hint="eastAsia"/>
          <w:sz w:val="32"/>
          <w:szCs w:val="32"/>
          <w:lang w:val="zh-CN"/>
        </w:rPr>
        <w:t>块，行道砖修补</w:t>
      </w:r>
      <w:r>
        <w:rPr>
          <w:rFonts w:ascii="仿宋_GB2312" w:eastAsia="仿宋_GB2312" w:hint="eastAsia"/>
          <w:sz w:val="32"/>
          <w:szCs w:val="32"/>
          <w:lang w:val="zh-CN"/>
        </w:rPr>
        <w:t>114.5</w:t>
      </w:r>
      <w:r>
        <w:rPr>
          <w:rFonts w:ascii="仿宋_GB2312" w:eastAsia="仿宋_GB2312" w:hint="eastAsia"/>
          <w:sz w:val="32"/>
          <w:szCs w:val="32"/>
          <w:lang w:val="zh-CN"/>
        </w:rPr>
        <w:t>平方米，小道维修</w:t>
      </w:r>
      <w:r>
        <w:rPr>
          <w:rFonts w:ascii="仿宋_GB2312" w:eastAsia="仿宋_GB2312" w:hint="eastAsia"/>
          <w:sz w:val="32"/>
          <w:szCs w:val="32"/>
          <w:lang w:val="zh-CN"/>
        </w:rPr>
        <w:t>9</w:t>
      </w:r>
      <w:r>
        <w:rPr>
          <w:rFonts w:ascii="仿宋_GB2312" w:eastAsia="仿宋_GB2312" w:hint="eastAsia"/>
          <w:sz w:val="32"/>
          <w:szCs w:val="32"/>
          <w:lang w:val="zh-CN"/>
        </w:rPr>
        <w:t>平方米，破损路肩维修</w:t>
      </w:r>
      <w:r>
        <w:rPr>
          <w:rFonts w:ascii="仿宋_GB2312" w:eastAsia="仿宋_GB2312" w:hint="eastAsia"/>
          <w:sz w:val="32"/>
          <w:szCs w:val="32"/>
          <w:lang w:val="zh-CN"/>
        </w:rPr>
        <w:t>2</w:t>
      </w:r>
      <w:r>
        <w:rPr>
          <w:rFonts w:ascii="仿宋_GB2312" w:eastAsia="仿宋_GB2312" w:hint="eastAsia"/>
          <w:sz w:val="32"/>
          <w:szCs w:val="32"/>
          <w:lang w:val="zh-CN"/>
        </w:rPr>
        <w:t>米，安装草石隔离带</w:t>
      </w:r>
      <w:r>
        <w:rPr>
          <w:rFonts w:ascii="仿宋_GB2312" w:eastAsia="仿宋_GB2312" w:hint="eastAsia"/>
          <w:sz w:val="32"/>
          <w:szCs w:val="32"/>
          <w:lang w:val="zh-CN"/>
        </w:rPr>
        <w:t>200</w:t>
      </w:r>
      <w:r>
        <w:rPr>
          <w:rFonts w:ascii="仿宋_GB2312" w:eastAsia="仿宋_GB2312" w:hint="eastAsia"/>
          <w:sz w:val="32"/>
          <w:szCs w:val="32"/>
          <w:lang w:val="zh-CN"/>
        </w:rPr>
        <w:t>米，铺设路沿石</w:t>
      </w:r>
      <w:r>
        <w:rPr>
          <w:rFonts w:ascii="仿宋_GB2312" w:eastAsia="仿宋_GB2312" w:hint="eastAsia"/>
          <w:sz w:val="32"/>
          <w:szCs w:val="32"/>
          <w:lang w:val="zh-CN"/>
        </w:rPr>
        <w:t>50</w:t>
      </w:r>
      <w:r>
        <w:rPr>
          <w:rFonts w:ascii="仿宋_GB2312" w:eastAsia="仿宋_GB2312" w:hint="eastAsia"/>
          <w:sz w:val="32"/>
          <w:szCs w:val="32"/>
          <w:lang w:val="zh-CN"/>
        </w:rPr>
        <w:t>米，修补水泥路面</w:t>
      </w:r>
      <w:r>
        <w:rPr>
          <w:rFonts w:ascii="仿宋_GB2312" w:eastAsia="仿宋_GB2312" w:hint="eastAsia"/>
          <w:sz w:val="32"/>
          <w:szCs w:val="32"/>
          <w:lang w:val="zh-CN"/>
        </w:rPr>
        <w:t>17.4</w:t>
      </w:r>
      <w:r>
        <w:rPr>
          <w:rFonts w:ascii="仿宋_GB2312" w:eastAsia="仿宋_GB2312" w:hint="eastAsia"/>
          <w:sz w:val="32"/>
          <w:szCs w:val="32"/>
          <w:lang w:val="zh-CN"/>
        </w:rPr>
        <w:t>平方米。（</w:t>
      </w:r>
      <w:r>
        <w:rPr>
          <w:rFonts w:ascii="仿宋_GB2312" w:eastAsia="仿宋_GB2312" w:hint="eastAsia"/>
          <w:sz w:val="32"/>
          <w:szCs w:val="32"/>
          <w:lang w:val="zh-CN"/>
        </w:rPr>
        <w:t>3</w:t>
      </w:r>
      <w:r>
        <w:rPr>
          <w:rFonts w:ascii="仿宋_GB2312" w:eastAsia="仿宋_GB2312" w:hint="eastAsia"/>
          <w:sz w:val="32"/>
          <w:szCs w:val="32"/>
          <w:lang w:val="zh-CN"/>
        </w:rPr>
        <w:t>）、维修垃圾桶</w:t>
      </w:r>
      <w:r>
        <w:rPr>
          <w:rFonts w:ascii="仿宋_GB2312" w:eastAsia="仿宋_GB2312" w:hint="eastAsia"/>
          <w:sz w:val="32"/>
          <w:szCs w:val="32"/>
          <w:lang w:val="zh-CN"/>
        </w:rPr>
        <w:t>74</w:t>
      </w:r>
      <w:r>
        <w:rPr>
          <w:rFonts w:ascii="仿宋_GB2312" w:eastAsia="仿宋_GB2312" w:hint="eastAsia"/>
          <w:sz w:val="32"/>
          <w:szCs w:val="32"/>
          <w:lang w:val="zh-CN"/>
        </w:rPr>
        <w:t>套、座椅</w:t>
      </w:r>
      <w:r>
        <w:rPr>
          <w:rFonts w:ascii="仿宋_GB2312" w:eastAsia="仿宋_GB2312" w:hint="eastAsia"/>
          <w:sz w:val="32"/>
          <w:szCs w:val="32"/>
          <w:lang w:val="zh-CN"/>
        </w:rPr>
        <w:t>75</w:t>
      </w:r>
      <w:r>
        <w:rPr>
          <w:rFonts w:ascii="仿宋_GB2312" w:eastAsia="仿宋_GB2312" w:hint="eastAsia"/>
          <w:sz w:val="32"/>
          <w:szCs w:val="32"/>
          <w:lang w:val="zh-CN"/>
        </w:rPr>
        <w:t>套，凉亭座椅漆面翻新</w:t>
      </w:r>
      <w:r>
        <w:rPr>
          <w:rFonts w:ascii="仿宋_GB2312" w:eastAsia="仿宋_GB2312" w:hint="eastAsia"/>
          <w:sz w:val="32"/>
          <w:szCs w:val="32"/>
          <w:lang w:val="zh-CN"/>
        </w:rPr>
        <w:t>50</w:t>
      </w:r>
      <w:r>
        <w:rPr>
          <w:rFonts w:ascii="仿宋_GB2312" w:eastAsia="仿宋_GB2312" w:hint="eastAsia"/>
          <w:sz w:val="32"/>
          <w:szCs w:val="32"/>
          <w:lang w:val="zh-CN"/>
        </w:rPr>
        <w:t>平方米，公园东大门小广场</w:t>
      </w:r>
      <w:r>
        <w:rPr>
          <w:rFonts w:ascii="仿宋_GB2312" w:eastAsia="仿宋_GB2312" w:hint="eastAsia"/>
          <w:sz w:val="32"/>
          <w:szCs w:val="32"/>
          <w:lang w:val="zh-CN"/>
        </w:rPr>
        <w:t>新增射灯</w:t>
      </w:r>
      <w:r>
        <w:rPr>
          <w:rFonts w:ascii="仿宋_GB2312" w:eastAsia="仿宋_GB2312" w:hint="eastAsia"/>
          <w:sz w:val="32"/>
          <w:szCs w:val="32"/>
          <w:lang w:val="zh-CN"/>
        </w:rPr>
        <w:t>2</w:t>
      </w:r>
      <w:r>
        <w:rPr>
          <w:rFonts w:ascii="仿宋_GB2312" w:eastAsia="仿宋_GB2312" w:hint="eastAsia"/>
          <w:sz w:val="32"/>
          <w:szCs w:val="32"/>
          <w:lang w:val="zh-CN"/>
        </w:rPr>
        <w:t>盏，攀枝花公园路灯维修</w:t>
      </w:r>
      <w:r>
        <w:rPr>
          <w:rFonts w:ascii="仿宋_GB2312" w:eastAsia="仿宋_GB2312" w:hint="eastAsia"/>
          <w:sz w:val="32"/>
          <w:szCs w:val="32"/>
          <w:lang w:val="zh-CN"/>
        </w:rPr>
        <w:t>10</w:t>
      </w:r>
      <w:r>
        <w:rPr>
          <w:rFonts w:ascii="仿宋_GB2312" w:eastAsia="仿宋_GB2312" w:hint="eastAsia"/>
          <w:sz w:val="32"/>
          <w:szCs w:val="32"/>
          <w:lang w:val="zh-CN"/>
        </w:rPr>
        <w:t>盏，公园东大门安装配电箱</w:t>
      </w:r>
      <w:r>
        <w:rPr>
          <w:rFonts w:ascii="仿宋_GB2312" w:eastAsia="仿宋_GB2312" w:hint="eastAsia"/>
          <w:sz w:val="32"/>
          <w:szCs w:val="32"/>
          <w:lang w:val="zh-CN"/>
        </w:rPr>
        <w:t>1</w:t>
      </w:r>
      <w:r>
        <w:rPr>
          <w:rFonts w:ascii="仿宋_GB2312" w:eastAsia="仿宋_GB2312" w:hint="eastAsia"/>
          <w:sz w:val="32"/>
          <w:szCs w:val="32"/>
          <w:lang w:val="zh-CN"/>
        </w:rPr>
        <w:t>个。（</w:t>
      </w:r>
      <w:r>
        <w:rPr>
          <w:rFonts w:ascii="仿宋_GB2312" w:eastAsia="仿宋_GB2312" w:hint="eastAsia"/>
          <w:sz w:val="32"/>
          <w:szCs w:val="32"/>
          <w:lang w:val="zh-CN"/>
        </w:rPr>
        <w:t>4</w:t>
      </w:r>
      <w:r>
        <w:rPr>
          <w:rFonts w:ascii="仿宋_GB2312" w:eastAsia="仿宋_GB2312" w:hint="eastAsia"/>
          <w:sz w:val="32"/>
          <w:szCs w:val="32"/>
          <w:lang w:val="zh-CN"/>
        </w:rPr>
        <w:t>）、制作安装各类标识标牌、展板、刀旗、提示牌等</w:t>
      </w:r>
      <w:r>
        <w:rPr>
          <w:rFonts w:ascii="仿宋_GB2312" w:eastAsia="仿宋_GB2312" w:hint="eastAsia"/>
          <w:sz w:val="32"/>
          <w:szCs w:val="32"/>
          <w:lang w:val="zh-CN"/>
        </w:rPr>
        <w:t>65</w:t>
      </w:r>
      <w:r>
        <w:rPr>
          <w:rFonts w:ascii="仿宋_GB2312" w:eastAsia="仿宋_GB2312" w:hint="eastAsia"/>
          <w:sz w:val="32"/>
          <w:szCs w:val="32"/>
          <w:lang w:val="zh-CN"/>
        </w:rPr>
        <w:t>块、制作安装横幅</w:t>
      </w:r>
      <w:r>
        <w:rPr>
          <w:rFonts w:ascii="仿宋_GB2312" w:eastAsia="仿宋_GB2312" w:hint="eastAsia"/>
          <w:sz w:val="32"/>
          <w:szCs w:val="32"/>
          <w:lang w:val="zh-CN"/>
        </w:rPr>
        <w:t>15.2</w:t>
      </w:r>
      <w:r>
        <w:rPr>
          <w:rFonts w:ascii="仿宋_GB2312" w:eastAsia="仿宋_GB2312" w:hint="eastAsia"/>
          <w:sz w:val="32"/>
          <w:szCs w:val="32"/>
          <w:lang w:val="zh-CN"/>
        </w:rPr>
        <w:t>米、制作袖标</w:t>
      </w:r>
      <w:r>
        <w:rPr>
          <w:rFonts w:ascii="仿宋_GB2312" w:eastAsia="仿宋_GB2312" w:hint="eastAsia"/>
          <w:sz w:val="32"/>
          <w:szCs w:val="32"/>
          <w:lang w:val="zh-CN"/>
        </w:rPr>
        <w:t>30</w:t>
      </w:r>
      <w:r>
        <w:rPr>
          <w:rFonts w:ascii="仿宋_GB2312" w:eastAsia="仿宋_GB2312" w:hint="eastAsia"/>
          <w:sz w:val="32"/>
          <w:szCs w:val="32"/>
          <w:lang w:val="zh-CN"/>
        </w:rPr>
        <w:t>副。（</w:t>
      </w:r>
      <w:r>
        <w:rPr>
          <w:rFonts w:ascii="仿宋_GB2312" w:eastAsia="仿宋_GB2312" w:hint="eastAsia"/>
          <w:sz w:val="32"/>
          <w:szCs w:val="32"/>
          <w:lang w:val="zh-CN"/>
        </w:rPr>
        <w:t>5</w:t>
      </w:r>
      <w:r>
        <w:rPr>
          <w:rFonts w:ascii="仿宋_GB2312" w:eastAsia="仿宋_GB2312" w:hint="eastAsia"/>
          <w:sz w:val="32"/>
          <w:szCs w:val="32"/>
          <w:lang w:val="zh-CN"/>
        </w:rPr>
        <w:t>）、清理竹丛</w:t>
      </w:r>
      <w:r>
        <w:rPr>
          <w:rFonts w:ascii="仿宋_GB2312" w:eastAsia="仿宋_GB2312" w:hint="eastAsia"/>
          <w:sz w:val="32"/>
          <w:szCs w:val="32"/>
          <w:lang w:val="zh-CN"/>
        </w:rPr>
        <w:t>54</w:t>
      </w:r>
      <w:r>
        <w:rPr>
          <w:rFonts w:ascii="仿宋_GB2312" w:eastAsia="仿宋_GB2312" w:hint="eastAsia"/>
          <w:sz w:val="32"/>
          <w:szCs w:val="32"/>
          <w:lang w:val="zh-CN"/>
        </w:rPr>
        <w:t>丛，乔木干枯枝</w:t>
      </w:r>
      <w:r>
        <w:rPr>
          <w:rFonts w:ascii="仿宋_GB2312" w:eastAsia="仿宋_GB2312" w:hint="eastAsia"/>
          <w:sz w:val="32"/>
          <w:szCs w:val="32"/>
          <w:lang w:val="zh-CN"/>
        </w:rPr>
        <w:t>60</w:t>
      </w:r>
      <w:r>
        <w:rPr>
          <w:rFonts w:ascii="仿宋_GB2312" w:eastAsia="仿宋_GB2312" w:hint="eastAsia"/>
          <w:sz w:val="32"/>
          <w:szCs w:val="32"/>
          <w:lang w:val="zh-CN"/>
        </w:rPr>
        <w:t>株，棕榈科</w:t>
      </w:r>
      <w:r>
        <w:rPr>
          <w:rFonts w:ascii="仿宋_GB2312" w:eastAsia="仿宋_GB2312" w:hint="eastAsia"/>
          <w:sz w:val="32"/>
          <w:szCs w:val="32"/>
          <w:lang w:val="zh-CN"/>
        </w:rPr>
        <w:t>21</w:t>
      </w:r>
      <w:r>
        <w:rPr>
          <w:rFonts w:ascii="仿宋_GB2312" w:eastAsia="仿宋_GB2312" w:hint="eastAsia"/>
          <w:sz w:val="32"/>
          <w:szCs w:val="32"/>
          <w:lang w:val="zh-CN"/>
        </w:rPr>
        <w:t>株。（</w:t>
      </w:r>
      <w:r>
        <w:rPr>
          <w:rFonts w:ascii="仿宋_GB2312" w:eastAsia="仿宋_GB2312" w:hint="eastAsia"/>
          <w:sz w:val="32"/>
          <w:szCs w:val="32"/>
          <w:lang w:val="zh-CN"/>
        </w:rPr>
        <w:t>6</w:t>
      </w:r>
      <w:r>
        <w:rPr>
          <w:rFonts w:ascii="仿宋_GB2312" w:eastAsia="仿宋_GB2312" w:hint="eastAsia"/>
          <w:sz w:val="32"/>
          <w:szCs w:val="32"/>
          <w:lang w:val="zh-CN"/>
        </w:rPr>
        <w:t>）、破损外墙真石漆修复</w:t>
      </w:r>
      <w:r>
        <w:rPr>
          <w:rFonts w:ascii="仿宋_GB2312" w:eastAsia="仿宋_GB2312" w:hint="eastAsia"/>
          <w:sz w:val="32"/>
          <w:szCs w:val="32"/>
          <w:lang w:val="zh-CN"/>
        </w:rPr>
        <w:t>1065</w:t>
      </w:r>
      <w:r>
        <w:rPr>
          <w:rFonts w:ascii="仿宋_GB2312" w:eastAsia="仿宋_GB2312" w:hint="eastAsia"/>
          <w:sz w:val="32"/>
          <w:szCs w:val="32"/>
          <w:lang w:val="zh-CN"/>
        </w:rPr>
        <w:t>平方米，内墙乳胶漆修复</w:t>
      </w:r>
      <w:r>
        <w:rPr>
          <w:rFonts w:ascii="仿宋_GB2312" w:eastAsia="仿宋_GB2312" w:hint="eastAsia"/>
          <w:sz w:val="32"/>
          <w:szCs w:val="32"/>
          <w:lang w:val="zh-CN"/>
        </w:rPr>
        <w:t>907.8</w:t>
      </w:r>
      <w:r>
        <w:rPr>
          <w:rFonts w:ascii="仿宋_GB2312" w:eastAsia="仿宋_GB2312" w:hint="eastAsia"/>
          <w:sz w:val="32"/>
          <w:szCs w:val="32"/>
          <w:lang w:val="zh-CN"/>
        </w:rPr>
        <w:t>平方米。（</w:t>
      </w:r>
      <w:r>
        <w:rPr>
          <w:rFonts w:ascii="仿宋_GB2312" w:eastAsia="仿宋_GB2312" w:hint="eastAsia"/>
          <w:sz w:val="32"/>
          <w:szCs w:val="32"/>
          <w:lang w:val="zh-CN"/>
        </w:rPr>
        <w:t>7</w:t>
      </w:r>
      <w:r>
        <w:rPr>
          <w:rFonts w:ascii="仿宋_GB2312" w:eastAsia="仿宋_GB2312" w:hint="eastAsia"/>
          <w:sz w:val="32"/>
          <w:szCs w:val="32"/>
          <w:lang w:val="zh-CN"/>
        </w:rPr>
        <w:t>）、更换公厕内水管、水龙头、开关、灯具等各类配套设施</w:t>
      </w:r>
      <w:r>
        <w:rPr>
          <w:rFonts w:ascii="仿宋_GB2312" w:eastAsia="仿宋_GB2312" w:hint="eastAsia"/>
          <w:sz w:val="32"/>
          <w:szCs w:val="32"/>
          <w:lang w:val="zh-CN"/>
        </w:rPr>
        <w:t>372</w:t>
      </w:r>
      <w:r>
        <w:rPr>
          <w:rFonts w:ascii="仿宋_GB2312" w:eastAsia="仿宋_GB2312" w:hint="eastAsia"/>
          <w:sz w:val="32"/>
          <w:szCs w:val="32"/>
          <w:lang w:val="zh-CN"/>
        </w:rPr>
        <w:t>套，公厕电缆更换</w:t>
      </w:r>
      <w:r>
        <w:rPr>
          <w:rFonts w:ascii="仿宋_GB2312" w:eastAsia="仿宋_GB2312" w:hint="eastAsia"/>
          <w:sz w:val="32"/>
          <w:szCs w:val="32"/>
          <w:lang w:val="zh-CN"/>
        </w:rPr>
        <w:t>100</w:t>
      </w:r>
      <w:r>
        <w:rPr>
          <w:rFonts w:ascii="仿宋_GB2312" w:eastAsia="仿宋_GB2312" w:hint="eastAsia"/>
          <w:sz w:val="32"/>
          <w:szCs w:val="32"/>
          <w:lang w:val="zh-CN"/>
        </w:rPr>
        <w:t>米，更换公厕内隔板门</w:t>
      </w:r>
      <w:r>
        <w:rPr>
          <w:rFonts w:ascii="仿宋_GB2312" w:eastAsia="仿宋_GB2312" w:hint="eastAsia"/>
          <w:sz w:val="32"/>
          <w:szCs w:val="32"/>
          <w:lang w:val="zh-CN"/>
        </w:rPr>
        <w:t>15</w:t>
      </w:r>
      <w:r>
        <w:rPr>
          <w:rFonts w:ascii="仿宋_GB2312" w:eastAsia="仿宋_GB2312" w:hint="eastAsia"/>
          <w:sz w:val="32"/>
          <w:szCs w:val="32"/>
          <w:lang w:val="zh-CN"/>
        </w:rPr>
        <w:t>平方米，更换隔板</w:t>
      </w:r>
      <w:r>
        <w:rPr>
          <w:rFonts w:ascii="仿宋_GB2312" w:eastAsia="仿宋_GB2312" w:hint="eastAsia"/>
          <w:sz w:val="32"/>
          <w:szCs w:val="32"/>
          <w:lang w:val="zh-CN"/>
        </w:rPr>
        <w:t>14</w:t>
      </w:r>
      <w:r>
        <w:rPr>
          <w:rFonts w:ascii="仿宋_GB2312" w:eastAsia="仿宋_GB2312" w:hint="eastAsia"/>
          <w:sz w:val="32"/>
          <w:szCs w:val="32"/>
          <w:lang w:val="zh-CN"/>
        </w:rPr>
        <w:t>套。（</w:t>
      </w:r>
      <w:r>
        <w:rPr>
          <w:rFonts w:ascii="仿宋_GB2312" w:eastAsia="仿宋_GB2312" w:hint="eastAsia"/>
          <w:sz w:val="32"/>
          <w:szCs w:val="32"/>
          <w:lang w:val="zh-CN"/>
        </w:rPr>
        <w:t>8</w:t>
      </w:r>
      <w:r>
        <w:rPr>
          <w:rFonts w:ascii="仿宋_GB2312" w:eastAsia="仿宋_GB2312" w:hint="eastAsia"/>
          <w:sz w:val="32"/>
          <w:szCs w:val="32"/>
          <w:lang w:val="zh-CN"/>
        </w:rPr>
        <w:t>）、公园东大门索膜立柱、攀枝花公园铁艺栏杆除锈</w:t>
      </w:r>
      <w:r>
        <w:rPr>
          <w:rFonts w:ascii="仿宋_GB2312" w:eastAsia="仿宋_GB2312" w:hint="eastAsia"/>
          <w:sz w:val="32"/>
          <w:szCs w:val="32"/>
          <w:lang w:val="zh-CN"/>
        </w:rPr>
        <w:t>121</w:t>
      </w:r>
      <w:r>
        <w:rPr>
          <w:rFonts w:ascii="仿宋_GB2312" w:eastAsia="仿宋_GB2312" w:hint="eastAsia"/>
          <w:sz w:val="32"/>
          <w:szCs w:val="32"/>
          <w:lang w:val="zh-CN"/>
        </w:rPr>
        <w:lastRenderedPageBreak/>
        <w:t>平方米、更换不锈钢钢绳</w:t>
      </w:r>
      <w:r>
        <w:rPr>
          <w:rFonts w:ascii="仿宋_GB2312" w:eastAsia="仿宋_GB2312" w:hint="eastAsia"/>
          <w:sz w:val="32"/>
          <w:szCs w:val="32"/>
          <w:lang w:val="zh-CN"/>
        </w:rPr>
        <w:t>24</w:t>
      </w:r>
      <w:r>
        <w:rPr>
          <w:rFonts w:ascii="仿宋_GB2312" w:eastAsia="仿宋_GB2312" w:hint="eastAsia"/>
          <w:sz w:val="32"/>
          <w:szCs w:val="32"/>
          <w:lang w:val="zh-CN"/>
        </w:rPr>
        <w:t>米，</w:t>
      </w:r>
      <w:r>
        <w:rPr>
          <w:rFonts w:ascii="仿宋_GB2312" w:eastAsia="仿宋_GB2312" w:hint="eastAsia"/>
          <w:sz w:val="32"/>
          <w:szCs w:val="32"/>
          <w:lang w:val="zh-CN"/>
        </w:rPr>
        <w:t>竹湖园铁艺栏杆除锈</w:t>
      </w:r>
      <w:r>
        <w:rPr>
          <w:rFonts w:ascii="仿宋_GB2312" w:eastAsia="仿宋_GB2312" w:hint="eastAsia"/>
          <w:sz w:val="32"/>
          <w:szCs w:val="32"/>
          <w:lang w:val="zh-CN"/>
        </w:rPr>
        <w:t>366</w:t>
      </w:r>
      <w:r>
        <w:rPr>
          <w:rFonts w:ascii="仿宋_GB2312" w:eastAsia="仿宋_GB2312" w:hint="eastAsia"/>
          <w:sz w:val="32"/>
          <w:szCs w:val="32"/>
          <w:lang w:val="zh-CN"/>
        </w:rPr>
        <w:t>米；攀枝花公园及竹湖园公园石栏杆维修</w:t>
      </w:r>
      <w:r>
        <w:rPr>
          <w:rFonts w:ascii="仿宋_GB2312" w:eastAsia="仿宋_GB2312" w:hint="eastAsia"/>
          <w:sz w:val="32"/>
          <w:szCs w:val="32"/>
          <w:lang w:val="zh-CN"/>
        </w:rPr>
        <w:t>65</w:t>
      </w:r>
      <w:r>
        <w:rPr>
          <w:rFonts w:ascii="仿宋_GB2312" w:eastAsia="仿宋_GB2312" w:hint="eastAsia"/>
          <w:sz w:val="32"/>
          <w:szCs w:val="32"/>
          <w:lang w:val="zh-CN"/>
        </w:rPr>
        <w:t>根；拆除户外废弃配电箱</w:t>
      </w:r>
      <w:r>
        <w:rPr>
          <w:rFonts w:ascii="仿宋_GB2312" w:eastAsia="仿宋_GB2312" w:hint="eastAsia"/>
          <w:sz w:val="32"/>
          <w:szCs w:val="32"/>
          <w:lang w:val="zh-CN"/>
        </w:rPr>
        <w:t>2</w:t>
      </w:r>
      <w:r>
        <w:rPr>
          <w:rFonts w:ascii="仿宋_GB2312" w:eastAsia="仿宋_GB2312" w:hint="eastAsia"/>
          <w:sz w:val="32"/>
          <w:szCs w:val="32"/>
          <w:lang w:val="zh-CN"/>
        </w:rPr>
        <w:t>个，恢复沟盖板</w:t>
      </w:r>
      <w:r>
        <w:rPr>
          <w:rFonts w:ascii="仿宋_GB2312" w:eastAsia="仿宋_GB2312" w:hint="eastAsia"/>
          <w:sz w:val="32"/>
          <w:szCs w:val="32"/>
          <w:lang w:val="zh-CN"/>
        </w:rPr>
        <w:t>5</w:t>
      </w:r>
      <w:r>
        <w:rPr>
          <w:rFonts w:ascii="仿宋_GB2312" w:eastAsia="仿宋_GB2312" w:hint="eastAsia"/>
          <w:sz w:val="32"/>
          <w:szCs w:val="32"/>
          <w:lang w:val="zh-CN"/>
        </w:rPr>
        <w:t>个，恢复窨井盖</w:t>
      </w:r>
      <w:r>
        <w:rPr>
          <w:rFonts w:ascii="仿宋_GB2312" w:eastAsia="仿宋_GB2312" w:hint="eastAsia"/>
          <w:sz w:val="32"/>
          <w:szCs w:val="32"/>
          <w:lang w:val="zh-CN"/>
        </w:rPr>
        <w:t>1</w:t>
      </w:r>
      <w:r>
        <w:rPr>
          <w:rFonts w:ascii="仿宋_GB2312" w:eastAsia="仿宋_GB2312" w:hint="eastAsia"/>
          <w:sz w:val="32"/>
          <w:szCs w:val="32"/>
          <w:lang w:val="zh-CN"/>
        </w:rPr>
        <w:t>个，清理死树树桩</w:t>
      </w:r>
      <w:r>
        <w:rPr>
          <w:rFonts w:ascii="仿宋_GB2312" w:eastAsia="仿宋_GB2312" w:hint="eastAsia"/>
          <w:sz w:val="32"/>
          <w:szCs w:val="32"/>
          <w:lang w:val="zh-CN"/>
        </w:rPr>
        <w:t>4</w:t>
      </w:r>
      <w:r>
        <w:rPr>
          <w:rFonts w:ascii="仿宋_GB2312" w:eastAsia="仿宋_GB2312" w:hint="eastAsia"/>
          <w:sz w:val="32"/>
          <w:szCs w:val="32"/>
          <w:lang w:val="zh-CN"/>
        </w:rPr>
        <w:t>株。</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（二）项目效益情况</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本项目为公益类项目，无明显经济效益。创建全国文明城市，日常生产管护过程中不断完善园林绿化基础设施建设和功能，满足城市人群日常散步休闲，提供日常锻炼场所需求。同时改善城市绿化景观环境。对提升攀枝花市城市品位、改善居民生活环境，周边环境的改善将一直持续。促进城市旅游业的发展，并带动其它产业发展，吸引更多项目和投资，促进我市的发展，为当地居民提供更多的</w:t>
      </w:r>
      <w:r>
        <w:rPr>
          <w:rFonts w:ascii="仿宋_GB2312" w:eastAsia="仿宋_GB2312" w:hint="eastAsia"/>
          <w:sz w:val="32"/>
          <w:szCs w:val="32"/>
          <w:lang w:val="zh-CN"/>
        </w:rPr>
        <w:t>就业机会和更好的收入水平，促进当地经济和社会的发展，具有良好的间接经济效益。</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60" w:lineRule="exact"/>
        <w:ind w:firstLineChars="200" w:firstLine="640"/>
        <w:rPr>
          <w:rFonts w:eastAsia="仿宋_GB2312"/>
          <w:kern w:val="0"/>
          <w:sz w:val="32"/>
          <w:szCs w:val="32"/>
        </w:rPr>
      </w:pPr>
      <w:r>
        <w:rPr>
          <w:rFonts w:ascii="仿宋_GB2312" w:eastAsia="仿宋_GB2312" w:cs="黑体"/>
          <w:sz w:val="32"/>
          <w:szCs w:val="32"/>
        </w:rPr>
        <w:t>2022</w:t>
      </w:r>
      <w:r>
        <w:rPr>
          <w:rFonts w:ascii="仿宋_GB2312" w:eastAsia="仿宋_GB2312" w:cs="黑体" w:hint="eastAsia"/>
          <w:sz w:val="32"/>
          <w:szCs w:val="32"/>
        </w:rPr>
        <w:t>年创建第七届全国文明城市项目</w:t>
      </w:r>
      <w:r>
        <w:rPr>
          <w:rFonts w:eastAsia="仿宋_GB2312"/>
          <w:kern w:val="0"/>
          <w:sz w:val="32"/>
          <w:szCs w:val="32"/>
        </w:rPr>
        <w:t>绩效指标基本达到了预期设定的目标值，绩效目标完成较好。</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二</w:t>
      </w:r>
      <w:r>
        <w:rPr>
          <w:rFonts w:ascii="楷体_GB2312" w:eastAsia="楷体_GB2312" w:hint="eastAsia"/>
          <w:b/>
          <w:sz w:val="32"/>
          <w:szCs w:val="32"/>
          <w:lang w:val="zh-CN"/>
        </w:rPr>
        <w:t>）存在的问题</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无。</w:t>
      </w:r>
    </w:p>
    <w:p w:rsidR="00536D20" w:rsidRDefault="005D0908" w:rsidP="00766180">
      <w:pPr>
        <w:adjustRightInd w:val="0"/>
        <w:snapToGrid w:val="0"/>
        <w:spacing w:line="560" w:lineRule="exact"/>
        <w:ind w:firstLineChars="200" w:firstLine="643"/>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720"/>
        <w:rPr>
          <w:rFonts w:ascii="仿宋_GB2312" w:hAnsi="仿宋_GB2312"/>
          <w:kern w:val="0"/>
        </w:rPr>
      </w:pPr>
    </w:p>
    <w:p w:rsidR="00536D20" w:rsidRDefault="00536D20">
      <w:pPr>
        <w:adjustRightInd w:val="0"/>
        <w:snapToGrid w:val="0"/>
        <w:spacing w:line="560" w:lineRule="exact"/>
        <w:ind w:firstLine="720"/>
        <w:rPr>
          <w:rFonts w:ascii="仿宋_GB2312" w:hAnsi="仿宋_GB2312"/>
          <w:kern w:val="0"/>
        </w:rPr>
      </w:pPr>
    </w:p>
    <w:p w:rsidR="00536D20" w:rsidRDefault="005D0908">
      <w:pPr>
        <w:tabs>
          <w:tab w:val="left" w:pos="1440"/>
        </w:tabs>
        <w:spacing w:line="560" w:lineRule="exact"/>
        <w:ind w:firstLineChars="400" w:firstLine="1760"/>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lastRenderedPageBreak/>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hint="eastAsia"/>
          <w:sz w:val="32"/>
          <w:szCs w:val="32"/>
        </w:rPr>
      </w:pPr>
      <w:r>
        <w:rPr>
          <w:rFonts w:ascii="仿宋_GB2312" w:eastAsia="仿宋_GB2312" w:hint="eastAsia"/>
          <w:sz w:val="32"/>
          <w:szCs w:val="32"/>
        </w:rPr>
        <w:t>（</w:t>
      </w:r>
      <w:r>
        <w:rPr>
          <w:rFonts w:ascii="仿宋_GB2312" w:eastAsia="仿宋_GB2312" w:cs="黑体" w:hint="eastAsia"/>
          <w:sz w:val="32"/>
          <w:szCs w:val="32"/>
        </w:rPr>
        <w:t>攀枝花公园“三位一体”防灭火专项建设项目</w:t>
      </w:r>
      <w:r>
        <w:rPr>
          <w:rFonts w:ascii="仿宋_GB2312" w:eastAsia="仿宋_GB2312" w:hint="eastAsia"/>
          <w:sz w:val="32"/>
          <w:szCs w:val="32"/>
        </w:rPr>
        <w:t>）</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主要职责是：负责全市城市绿化监督管理工作。</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sz w:val="32"/>
          <w:szCs w:val="32"/>
          <w:lang w:val="zh-CN"/>
        </w:rPr>
        <w:t>按照森林草原防灭火相关要求，需要</w:t>
      </w:r>
      <w:r>
        <w:rPr>
          <w:rFonts w:ascii="仿宋_GB2312" w:eastAsia="仿宋_GB2312" w:hint="eastAsia"/>
          <w:sz w:val="32"/>
          <w:szCs w:val="32"/>
          <w:lang w:val="zh-CN"/>
        </w:rPr>
        <w:t>对景区</w:t>
      </w:r>
      <w:r>
        <w:rPr>
          <w:rFonts w:ascii="仿宋_GB2312" w:eastAsia="仿宋_GB2312"/>
          <w:sz w:val="32"/>
          <w:szCs w:val="32"/>
          <w:lang w:val="zh-CN"/>
        </w:rPr>
        <w:t>进行</w:t>
      </w:r>
      <w:r>
        <w:rPr>
          <w:rFonts w:ascii="仿宋_GB2312" w:eastAsia="仿宋_GB2312" w:hint="eastAsia"/>
          <w:sz w:val="32"/>
          <w:szCs w:val="32"/>
          <w:lang w:val="zh-CN"/>
        </w:rPr>
        <w:t>森林火灾的全域实时监控和防灭火指挥调度</w:t>
      </w:r>
      <w:r>
        <w:rPr>
          <w:rFonts w:ascii="仿宋_GB2312" w:eastAsia="仿宋_GB2312"/>
          <w:sz w:val="32"/>
          <w:szCs w:val="32"/>
          <w:lang w:val="zh-CN"/>
        </w:rPr>
        <w:t>，</w:t>
      </w:r>
      <w:r>
        <w:rPr>
          <w:rFonts w:ascii="仿宋_GB2312" w:eastAsia="仿宋_GB2312" w:hint="eastAsia"/>
          <w:sz w:val="32"/>
          <w:szCs w:val="32"/>
          <w:lang w:val="zh-CN"/>
        </w:rPr>
        <w:t>实现远程查看公园客流情况，全视角监控公园主要出入口客流情况和重点区域游客活动情况及相关设施运行情况，提高应对各类突发事故的及时性。确保报社后山区域、景石山区域、中央铭城</w:t>
      </w:r>
      <w:r>
        <w:rPr>
          <w:rFonts w:ascii="仿宋_GB2312" w:eastAsia="仿宋_GB2312" w:hint="eastAsia"/>
          <w:sz w:val="32"/>
          <w:szCs w:val="32"/>
          <w:lang w:val="zh-CN"/>
        </w:rPr>
        <w:t>(</w:t>
      </w:r>
      <w:r>
        <w:rPr>
          <w:rFonts w:ascii="仿宋_GB2312" w:eastAsia="仿宋_GB2312" w:hint="eastAsia"/>
          <w:sz w:val="32"/>
          <w:szCs w:val="32"/>
          <w:lang w:val="zh-CN"/>
        </w:rPr>
        <w:t>东大门</w:t>
      </w:r>
      <w:r>
        <w:rPr>
          <w:rFonts w:ascii="仿宋_GB2312" w:eastAsia="仿宋_GB2312" w:hint="eastAsia"/>
          <w:sz w:val="32"/>
          <w:szCs w:val="32"/>
          <w:lang w:val="zh-CN"/>
        </w:rPr>
        <w:t>)</w:t>
      </w:r>
      <w:r>
        <w:rPr>
          <w:rFonts w:ascii="仿宋_GB2312" w:eastAsia="仿宋_GB2312" w:hint="eastAsia"/>
          <w:sz w:val="32"/>
          <w:szCs w:val="32"/>
          <w:lang w:val="zh-CN"/>
        </w:rPr>
        <w:t>入口步道区域、竹湖园后山步道区</w:t>
      </w:r>
      <w:r>
        <w:rPr>
          <w:rFonts w:ascii="仿宋_GB2312" w:eastAsia="仿宋_GB2312" w:hint="eastAsia"/>
          <w:sz w:val="32"/>
          <w:szCs w:val="32"/>
          <w:lang w:val="zh-CN"/>
        </w:rPr>
        <w:t>域，以便在发生火灾时能利用消防用水进行灭火</w:t>
      </w:r>
      <w:r>
        <w:rPr>
          <w:rFonts w:ascii="仿宋_GB2312" w:eastAsia="仿宋_GB2312"/>
          <w:sz w:val="32"/>
          <w:szCs w:val="32"/>
          <w:lang w:val="zh-CN"/>
        </w:rPr>
        <w:t>，</w:t>
      </w:r>
      <w:r>
        <w:rPr>
          <w:rFonts w:ascii="仿宋_GB2312" w:eastAsia="仿宋_GB2312"/>
          <w:sz w:val="32"/>
          <w:szCs w:val="32"/>
          <w:lang w:val="zh-CN"/>
        </w:rPr>
        <w:t>2022</w:t>
      </w:r>
      <w:r>
        <w:rPr>
          <w:rFonts w:ascii="仿宋_GB2312" w:eastAsia="仿宋_GB2312"/>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w:t>
      </w:r>
      <w:bookmarkStart w:id="54" w:name="_GoBack"/>
      <w:bookmarkEnd w:id="54"/>
      <w:r>
        <w:rPr>
          <w:rFonts w:eastAsia="仿宋_GB2312"/>
          <w:sz w:val="32"/>
          <w:szCs w:val="32"/>
        </w:rPr>
        <w:t>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eastAsia="仿宋_GB2312"/>
          <w:kern w:val="0"/>
          <w:sz w:val="32"/>
          <w:szCs w:val="32"/>
          <w:lang w:val="zh-CN"/>
        </w:rPr>
      </w:pPr>
      <w:r>
        <w:rPr>
          <w:rFonts w:eastAsia="仿宋_GB2312"/>
          <w:kern w:val="0"/>
          <w:sz w:val="32"/>
          <w:szCs w:val="32"/>
          <w:lang w:val="zh-CN"/>
        </w:rPr>
        <w:t>严格按照项目实施内容进行资金分配。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（二）项目绩效目标</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sz w:val="32"/>
          <w:szCs w:val="32"/>
          <w:lang w:val="zh-CN"/>
        </w:rPr>
        <w:t>完成</w:t>
      </w:r>
      <w:r>
        <w:rPr>
          <w:rFonts w:ascii="仿宋_GB2312" w:eastAsia="仿宋_GB2312" w:hint="eastAsia"/>
          <w:sz w:val="32"/>
          <w:szCs w:val="32"/>
          <w:lang w:val="zh-CN"/>
        </w:rPr>
        <w:t>主要内容：（</w:t>
      </w:r>
      <w:r>
        <w:rPr>
          <w:rFonts w:ascii="仿宋_GB2312" w:eastAsia="仿宋_GB2312" w:hint="eastAsia"/>
          <w:sz w:val="32"/>
          <w:szCs w:val="32"/>
          <w:lang w:val="zh-CN"/>
        </w:rPr>
        <w:t>1</w:t>
      </w:r>
      <w:r>
        <w:rPr>
          <w:rFonts w:ascii="仿宋_GB2312" w:eastAsia="仿宋_GB2312" w:hint="eastAsia"/>
          <w:sz w:val="32"/>
          <w:szCs w:val="32"/>
          <w:lang w:val="zh-CN"/>
        </w:rPr>
        <w:t>）建设公园全域覆盖的森林防火智能可视化监测系统；（</w:t>
      </w:r>
      <w:r>
        <w:rPr>
          <w:rFonts w:ascii="仿宋_GB2312" w:eastAsia="仿宋_GB2312" w:hint="eastAsia"/>
          <w:sz w:val="32"/>
          <w:szCs w:val="32"/>
          <w:lang w:val="zh-CN"/>
        </w:rPr>
        <w:t>2</w:t>
      </w:r>
      <w:r>
        <w:rPr>
          <w:rFonts w:ascii="仿宋_GB2312" w:eastAsia="仿宋_GB2312" w:hint="eastAsia"/>
          <w:sz w:val="32"/>
          <w:szCs w:val="32"/>
          <w:lang w:val="zh-CN"/>
        </w:rPr>
        <w:t>）在园内重点区域和出入口建设智慧化监控系统；（</w:t>
      </w:r>
      <w:r>
        <w:rPr>
          <w:rFonts w:ascii="仿宋_GB2312" w:eastAsia="仿宋_GB2312" w:hint="eastAsia"/>
          <w:sz w:val="32"/>
          <w:szCs w:val="32"/>
          <w:lang w:val="zh-CN"/>
        </w:rPr>
        <w:t>3</w:t>
      </w:r>
      <w:r>
        <w:rPr>
          <w:rFonts w:ascii="仿宋_GB2312" w:eastAsia="仿宋_GB2312" w:hint="eastAsia"/>
          <w:sz w:val="32"/>
          <w:szCs w:val="32"/>
          <w:lang w:val="zh-CN"/>
        </w:rPr>
        <w:t>）建设园内智慧化广播系统；（</w:t>
      </w:r>
      <w:r>
        <w:rPr>
          <w:rFonts w:ascii="仿宋_GB2312" w:eastAsia="仿宋_GB2312" w:hint="eastAsia"/>
          <w:sz w:val="32"/>
          <w:szCs w:val="32"/>
          <w:lang w:val="zh-CN"/>
        </w:rPr>
        <w:t>4</w:t>
      </w:r>
      <w:r>
        <w:rPr>
          <w:rFonts w:ascii="仿宋_GB2312" w:eastAsia="仿宋_GB2312" w:hint="eastAsia"/>
          <w:sz w:val="32"/>
          <w:szCs w:val="32"/>
          <w:lang w:val="zh-CN"/>
        </w:rPr>
        <w:t>）延长建设消防水管和消防栓；（</w:t>
      </w:r>
      <w:r>
        <w:rPr>
          <w:rFonts w:ascii="仿宋_GB2312" w:eastAsia="仿宋_GB2312" w:hint="eastAsia"/>
          <w:sz w:val="32"/>
          <w:szCs w:val="32"/>
          <w:lang w:val="zh-CN"/>
        </w:rPr>
        <w:t>5</w:t>
      </w:r>
      <w:r>
        <w:rPr>
          <w:rFonts w:ascii="仿宋_GB2312" w:eastAsia="仿宋_GB2312" w:hint="eastAsia"/>
          <w:sz w:val="32"/>
          <w:szCs w:val="32"/>
          <w:lang w:val="zh-CN"/>
        </w:rPr>
        <w:t>）微型消防站建设；（</w:t>
      </w:r>
      <w:r>
        <w:rPr>
          <w:rFonts w:ascii="仿宋_GB2312" w:eastAsia="仿宋_GB2312" w:hint="eastAsia"/>
          <w:sz w:val="32"/>
          <w:szCs w:val="32"/>
          <w:lang w:val="zh-CN"/>
        </w:rPr>
        <w:t>6</w:t>
      </w:r>
      <w:r>
        <w:rPr>
          <w:rFonts w:ascii="仿宋_GB2312" w:eastAsia="仿宋_GB2312" w:hint="eastAsia"/>
          <w:sz w:val="32"/>
          <w:szCs w:val="32"/>
          <w:lang w:val="zh-CN"/>
        </w:rPr>
        <w:t>）前庭广场、办公室下行、金福停车场、菩提苑停车场道闸系统和监控系统并入全园智慧化监控系统。纪念碑消防通道建设。</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w:t>
      </w:r>
      <w:r>
        <w:rPr>
          <w:rFonts w:eastAsia="仿宋_GB2312"/>
          <w:kern w:val="0"/>
          <w:sz w:val="32"/>
          <w:szCs w:val="32"/>
        </w:rPr>
        <w:t>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年的项目资金是按照追加预算的程序进行的，把项目的支出依据、事前绩效评估报告及绩效评价表上报市财政，市财政根据项目开展情况下达资金。项目资金的申报、下达符合资金管理办法等相关规定。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2021</w:t>
      </w:r>
      <w:r>
        <w:rPr>
          <w:rFonts w:ascii="仿宋_GB2312" w:eastAsia="仿宋_GB2312" w:hint="eastAsia"/>
          <w:sz w:val="32"/>
          <w:szCs w:val="32"/>
          <w:lang w:val="zh-CN"/>
        </w:rPr>
        <w:t>年市财政批复攀枝花公园“三位一体”防灭火专项建设项目经费</w:t>
      </w:r>
      <w:r>
        <w:rPr>
          <w:rFonts w:ascii="仿宋_GB2312" w:eastAsia="仿宋_GB2312" w:hint="eastAsia"/>
          <w:sz w:val="32"/>
          <w:szCs w:val="32"/>
          <w:lang w:val="zh-CN"/>
        </w:rPr>
        <w:t>20</w:t>
      </w:r>
      <w:r>
        <w:rPr>
          <w:rFonts w:ascii="仿宋_GB2312" w:eastAsia="仿宋_GB2312" w:hint="eastAsia"/>
          <w:sz w:val="32"/>
          <w:szCs w:val="32"/>
          <w:lang w:val="zh-CN"/>
        </w:rPr>
        <w:t>万元，经费来源为市财政。此项经费用于攀枝花公园“三位一体”防灭火专项建设项目建设。</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lastRenderedPageBreak/>
        <w:t>2.</w:t>
      </w:r>
      <w:r>
        <w:rPr>
          <w:rFonts w:ascii="仿宋_GB2312" w:eastAsia="仿宋_GB2312"/>
          <w:sz w:val="32"/>
          <w:szCs w:val="32"/>
          <w:lang w:val="zh-CN"/>
        </w:rPr>
        <w:t>资金到位。</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日，市财政已拨付攀枝花公园“三位一体”防灭火专项建设项目经费</w:t>
      </w:r>
      <w:r>
        <w:rPr>
          <w:rFonts w:ascii="仿宋_GB2312" w:eastAsia="仿宋_GB2312" w:hint="eastAsia"/>
          <w:sz w:val="32"/>
          <w:szCs w:val="32"/>
          <w:lang w:val="zh-CN"/>
        </w:rPr>
        <w:t>20</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日，市财政拨付攀枝花公园“三位一体”防灭火专项建设项目经费</w:t>
      </w:r>
      <w:r>
        <w:rPr>
          <w:rFonts w:ascii="仿宋_GB2312" w:eastAsia="仿宋_GB2312" w:hint="eastAsia"/>
          <w:sz w:val="32"/>
          <w:szCs w:val="32"/>
          <w:lang w:val="zh-CN"/>
        </w:rPr>
        <w:t>20</w:t>
      </w:r>
      <w:r>
        <w:rPr>
          <w:rFonts w:ascii="仿宋_GB2312" w:eastAsia="仿宋_GB2312" w:hint="eastAsia"/>
          <w:sz w:val="32"/>
          <w:szCs w:val="32"/>
          <w:lang w:val="zh-CN"/>
        </w:rPr>
        <w:t>万元，已支付各项经费</w:t>
      </w:r>
      <w:r>
        <w:rPr>
          <w:rFonts w:ascii="仿宋_GB2312" w:eastAsia="仿宋_GB2312" w:hint="eastAsia"/>
          <w:sz w:val="32"/>
          <w:szCs w:val="32"/>
          <w:lang w:val="zh-CN"/>
        </w:rPr>
        <w:t>20</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此项目参照市财政局颁布的各项财务管理办法及财务管理制度，进一步完善财务制度，规范资金使用申报与审批程序、</w:t>
      </w:r>
      <w:r>
        <w:rPr>
          <w:rFonts w:ascii="仿宋_GB2312" w:eastAsia="仿宋_GB2312" w:hint="eastAsia"/>
          <w:sz w:val="32"/>
          <w:szCs w:val="32"/>
          <w:lang w:val="zh-CN"/>
        </w:rPr>
        <w:t>审批权限及拨付流程等，所有开支均严格执行会审联签制度。严格按照预算批复的项目内容、会计法律法规及本单位财务管理规定的要求，做好账务设置和账务管理；并及时掌握工程进度；账务处理及时到位，如实反映了该项目的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utoSpaceDE w:val="0"/>
        <w:autoSpaceDN w:val="0"/>
        <w:adjustRightInd w:val="0"/>
        <w:spacing w:line="560" w:lineRule="exact"/>
        <w:ind w:firstLineChars="200" w:firstLine="640"/>
        <w:jc w:val="left"/>
        <w:rPr>
          <w:rFonts w:ascii="仿宋_GB2312" w:eastAsia="仿宋_GB2312" w:cs="仿宋_GB2312"/>
          <w:sz w:val="32"/>
          <w:szCs w:val="32"/>
          <w:lang w:val="zh-CN"/>
        </w:rPr>
      </w:pPr>
      <w:r>
        <w:rPr>
          <w:rFonts w:ascii="仿宋_GB2312" w:eastAsia="仿宋_GB2312" w:cs="仿宋_GB2312" w:hint="eastAsia"/>
          <w:sz w:val="32"/>
          <w:szCs w:val="32"/>
          <w:lang w:val="zh-CN"/>
        </w:rPr>
        <w:t>1.</w:t>
      </w:r>
      <w:r>
        <w:rPr>
          <w:rFonts w:ascii="仿宋_GB2312" w:eastAsia="仿宋_GB2312" w:hint="eastAsia"/>
          <w:sz w:val="32"/>
          <w:szCs w:val="32"/>
          <w:lang w:val="zh-CN"/>
        </w:rPr>
        <w:t xml:space="preserve"> </w:t>
      </w:r>
      <w:r>
        <w:rPr>
          <w:rFonts w:ascii="仿宋_GB2312" w:eastAsia="仿宋_GB2312" w:hint="eastAsia"/>
          <w:sz w:val="32"/>
          <w:szCs w:val="32"/>
          <w:lang w:val="zh-CN"/>
        </w:rPr>
        <w:t>攀枝花公园“三位一体”防灭火专项建设项目</w:t>
      </w:r>
      <w:r>
        <w:rPr>
          <w:rFonts w:ascii="仿宋_GB2312" w:eastAsia="仿宋_GB2312" w:cs="仿宋_GB2312" w:hint="eastAsia"/>
          <w:sz w:val="32"/>
          <w:szCs w:val="32"/>
          <w:lang w:val="zh-CN"/>
        </w:rPr>
        <w:t>实施前进行现场勘查，形成方案，并多次开会商讨方案的可行性，中心领导以及该项目的负责人、有关专家进行了点评，提出了宝贵的意见并最终完成定稿。编制项目预算时多方了解工</w:t>
      </w:r>
      <w:r>
        <w:rPr>
          <w:rFonts w:ascii="仿宋_GB2312" w:eastAsia="仿宋_GB2312" w:cs="仿宋_GB2312" w:hint="eastAsia"/>
          <w:sz w:val="32"/>
          <w:szCs w:val="32"/>
          <w:lang w:val="zh-CN"/>
        </w:rPr>
        <w:lastRenderedPageBreak/>
        <w:t>程所用材料的价格，通过</w:t>
      </w:r>
      <w:r>
        <w:rPr>
          <w:rFonts w:ascii="仿宋_GB2312" w:eastAsia="仿宋_GB2312" w:hint="eastAsia"/>
          <w:sz w:val="32"/>
          <w:szCs w:val="32"/>
          <w:lang w:val="zh-CN"/>
        </w:rPr>
        <w:t>采用竞争性磋商产生中标公司</w:t>
      </w:r>
      <w:r>
        <w:rPr>
          <w:rFonts w:ascii="仿宋_GB2312" w:eastAsia="仿宋_GB2312" w:cs="仿宋_GB2312" w:hint="eastAsia"/>
          <w:sz w:val="32"/>
          <w:szCs w:val="32"/>
          <w:lang w:val="zh-CN"/>
        </w:rPr>
        <w:t>。</w:t>
      </w:r>
    </w:p>
    <w:p w:rsidR="00536D20" w:rsidRDefault="005D0908">
      <w:pPr>
        <w:autoSpaceDE w:val="0"/>
        <w:autoSpaceDN w:val="0"/>
        <w:adjustRightInd w:val="0"/>
        <w:spacing w:line="560" w:lineRule="exact"/>
        <w:ind w:firstLineChars="200" w:firstLine="640"/>
        <w:jc w:val="left"/>
        <w:rPr>
          <w:rFonts w:ascii="仿宋_GB2312" w:eastAsia="仿宋_GB2312" w:cs="仿宋_GB2312"/>
          <w:sz w:val="32"/>
          <w:szCs w:val="32"/>
          <w:lang w:val="zh-CN"/>
        </w:rPr>
      </w:pPr>
      <w:r>
        <w:rPr>
          <w:rFonts w:ascii="仿宋_GB2312" w:eastAsia="仿宋_GB2312" w:cs="仿宋_GB2312" w:hint="eastAsia"/>
          <w:sz w:val="32"/>
          <w:szCs w:val="32"/>
          <w:lang w:val="zh-CN"/>
        </w:rPr>
        <w:t>2.</w:t>
      </w:r>
      <w:r>
        <w:rPr>
          <w:rFonts w:ascii="仿宋_GB2312" w:eastAsia="仿宋_GB2312" w:hint="eastAsia"/>
          <w:sz w:val="32"/>
          <w:szCs w:val="32"/>
          <w:lang w:val="zh-CN"/>
        </w:rPr>
        <w:t xml:space="preserve"> </w:t>
      </w:r>
      <w:r>
        <w:rPr>
          <w:rFonts w:ascii="仿宋_GB2312" w:eastAsia="仿宋_GB2312" w:hint="eastAsia"/>
          <w:sz w:val="32"/>
          <w:szCs w:val="32"/>
          <w:lang w:val="zh-CN"/>
        </w:rPr>
        <w:t>攀枝花公园“三位一体”防灭火专项建设项目</w:t>
      </w:r>
      <w:r>
        <w:rPr>
          <w:rFonts w:ascii="仿宋_GB2312" w:eastAsia="仿宋_GB2312" w:cs="仿宋_GB2312" w:hint="eastAsia"/>
          <w:sz w:val="32"/>
          <w:szCs w:val="32"/>
          <w:lang w:val="zh-CN"/>
        </w:rPr>
        <w:t>完成后，我中心及时组织纪委以及中心各相关科室工作人员进行了竣工验收。</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本项目实施按照《攀枝花市园林绿化服务中心项目管理办法（试行）》相关规定组织实施和按现行的国家标准、行业标准及合同要求的质量标准进行验收。验收不合格的工程项目不得</w:t>
      </w:r>
      <w:r>
        <w:rPr>
          <w:rFonts w:ascii="仿宋_GB2312" w:eastAsia="仿宋_GB2312" w:hint="eastAsia"/>
          <w:sz w:val="32"/>
          <w:szCs w:val="32"/>
          <w:lang w:val="zh-CN"/>
        </w:rPr>
        <w:t>支付工程款、投入使用验收。</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本项目均按照《攀枝花市园林绿化服务中心项目管理办法（试行）》管理。</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该项目完成情况：项目开工时间为</w:t>
      </w:r>
      <w:r>
        <w:rPr>
          <w:rFonts w:ascii="仿宋_GB2312" w:eastAsia="仿宋_GB2312" w:hint="eastAsia"/>
          <w:sz w:val="32"/>
          <w:szCs w:val="32"/>
          <w:lang w:val="zh-CN"/>
        </w:rPr>
        <w:t>2021</w:t>
      </w:r>
      <w:r>
        <w:rPr>
          <w:rFonts w:ascii="仿宋_GB2312" w:eastAsia="仿宋_GB2312" w:hint="eastAsia"/>
          <w:sz w:val="32"/>
          <w:szCs w:val="32"/>
          <w:lang w:val="zh-CN"/>
        </w:rPr>
        <w:t>年</w:t>
      </w:r>
      <w:r>
        <w:rPr>
          <w:rFonts w:ascii="仿宋_GB2312" w:eastAsia="仿宋_GB2312" w:hint="eastAsia"/>
          <w:sz w:val="32"/>
          <w:szCs w:val="32"/>
          <w:lang w:val="zh-CN"/>
        </w:rPr>
        <w:t>11</w:t>
      </w:r>
      <w:r>
        <w:rPr>
          <w:rFonts w:ascii="仿宋_GB2312" w:eastAsia="仿宋_GB2312" w:hint="eastAsia"/>
          <w:sz w:val="32"/>
          <w:szCs w:val="32"/>
          <w:lang w:val="zh-CN"/>
        </w:rPr>
        <w:t>月</w:t>
      </w:r>
      <w:r>
        <w:rPr>
          <w:rFonts w:ascii="仿宋_GB2312" w:eastAsia="仿宋_GB2312" w:hint="eastAsia"/>
          <w:sz w:val="32"/>
          <w:szCs w:val="32"/>
          <w:lang w:val="zh-CN"/>
        </w:rPr>
        <w:t>24</w:t>
      </w:r>
      <w:r>
        <w:rPr>
          <w:rFonts w:ascii="仿宋_GB2312" w:eastAsia="仿宋_GB2312" w:hint="eastAsia"/>
          <w:sz w:val="32"/>
          <w:szCs w:val="32"/>
          <w:lang w:val="zh-CN"/>
        </w:rPr>
        <w:t>日，竣工时间为</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3</w:t>
      </w:r>
      <w:r>
        <w:rPr>
          <w:rFonts w:ascii="仿宋_GB2312" w:eastAsia="仿宋_GB2312" w:hint="eastAsia"/>
          <w:sz w:val="32"/>
          <w:szCs w:val="32"/>
          <w:lang w:val="zh-CN"/>
        </w:rPr>
        <w:t>月</w:t>
      </w:r>
      <w:r>
        <w:rPr>
          <w:rFonts w:ascii="仿宋_GB2312" w:eastAsia="仿宋_GB2312" w:hint="eastAsia"/>
          <w:sz w:val="32"/>
          <w:szCs w:val="32"/>
          <w:lang w:val="zh-CN"/>
        </w:rPr>
        <w:t>10</w:t>
      </w:r>
      <w:r>
        <w:rPr>
          <w:rFonts w:ascii="仿宋_GB2312" w:eastAsia="仿宋_GB2312" w:hint="eastAsia"/>
          <w:sz w:val="32"/>
          <w:szCs w:val="32"/>
          <w:lang w:val="zh-CN"/>
        </w:rPr>
        <w:t>日，竣工验收时间为</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5</w:t>
      </w:r>
      <w:r>
        <w:rPr>
          <w:rFonts w:ascii="仿宋_GB2312" w:eastAsia="仿宋_GB2312" w:hint="eastAsia"/>
          <w:sz w:val="32"/>
          <w:szCs w:val="32"/>
          <w:lang w:val="zh-CN"/>
        </w:rPr>
        <w:t>月</w:t>
      </w:r>
      <w:r>
        <w:rPr>
          <w:rFonts w:ascii="仿宋_GB2312" w:eastAsia="仿宋_GB2312" w:hint="eastAsia"/>
          <w:sz w:val="32"/>
          <w:szCs w:val="32"/>
          <w:lang w:val="zh-CN"/>
        </w:rPr>
        <w:t>25</w:t>
      </w:r>
      <w:r>
        <w:rPr>
          <w:rFonts w:ascii="仿宋_GB2312" w:eastAsia="仿宋_GB2312" w:hint="eastAsia"/>
          <w:sz w:val="32"/>
          <w:szCs w:val="32"/>
          <w:lang w:val="zh-CN"/>
        </w:rPr>
        <w:t>日，验收合格；试运行</w:t>
      </w:r>
      <w:r>
        <w:rPr>
          <w:rFonts w:ascii="仿宋_GB2312" w:eastAsia="仿宋_GB2312" w:hint="eastAsia"/>
          <w:sz w:val="32"/>
          <w:szCs w:val="32"/>
          <w:lang w:val="zh-CN"/>
        </w:rPr>
        <w:t>2</w:t>
      </w:r>
      <w:r>
        <w:rPr>
          <w:rFonts w:ascii="仿宋_GB2312" w:eastAsia="仿宋_GB2312" w:hint="eastAsia"/>
          <w:sz w:val="32"/>
          <w:szCs w:val="32"/>
          <w:lang w:val="zh-CN"/>
        </w:rPr>
        <w:t>个月正常；目前编制竣工资料。</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（二）项目效益情况</w:t>
      </w:r>
      <w:r>
        <w:rPr>
          <w:rFonts w:ascii="楷体_GB2312" w:eastAsia="楷体_GB2312"/>
          <w:b/>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攀枝花公园“三位一体”防灭火管理系统建设，整合公园资源，实现了信息共享，创新管理模式。变分散管理为协同联动，实现了“资源保护智慧化、经营管理智能化、产业整合信息化”，以信息带管理，以信息促保护，以信息增效益，全面促进公园环境、社会、经济的可持续发展。同时公园智慧化在资源保护、规划建设、旅游服务、规范管理等各</w:t>
      </w:r>
      <w:r>
        <w:rPr>
          <w:rFonts w:ascii="仿宋_GB2312" w:eastAsia="仿宋_GB2312" w:hint="eastAsia"/>
          <w:sz w:val="32"/>
          <w:szCs w:val="32"/>
          <w:lang w:val="zh-CN"/>
        </w:rPr>
        <w:lastRenderedPageBreak/>
        <w:t>领域的智慧化信息资源得到有效整合，实现公园资源最大化共享，推动地方经济发展，建立健全公园资源保护与产业发展的良性互动机制。</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ascii="仿宋_GB2312" w:eastAsia="仿宋_GB2312" w:cs="黑体" w:hint="eastAsia"/>
          <w:sz w:val="32"/>
          <w:szCs w:val="32"/>
        </w:rPr>
        <w:t>攀枝花公园“三位一体”防灭火专项建设项目</w:t>
      </w:r>
      <w:r>
        <w:rPr>
          <w:rFonts w:eastAsia="仿宋_GB2312"/>
          <w:kern w:val="0"/>
          <w:sz w:val="32"/>
          <w:szCs w:val="32"/>
        </w:rPr>
        <w:t>绩</w:t>
      </w:r>
      <w:r>
        <w:rPr>
          <w:rFonts w:eastAsia="仿宋_GB2312"/>
          <w:kern w:val="0"/>
          <w:sz w:val="32"/>
          <w:szCs w:val="32"/>
        </w:rPr>
        <w:t>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hAnsi="仿宋_GB2312"/>
          <w:kern w:val="0"/>
        </w:rPr>
      </w:pPr>
    </w:p>
    <w:p w:rsidR="00536D20" w:rsidRDefault="00536D20">
      <w:pPr>
        <w:adjustRightInd w:val="0"/>
        <w:snapToGrid w:val="0"/>
        <w:spacing w:line="560" w:lineRule="exact"/>
        <w:ind w:firstLine="720"/>
        <w:rPr>
          <w:rFonts w:ascii="仿宋_GB2312" w:hAnsi="仿宋_GB2312"/>
          <w:kern w:val="0"/>
        </w:rPr>
      </w:pPr>
    </w:p>
    <w:p w:rsidR="00536D20" w:rsidRDefault="00536D20">
      <w:pPr>
        <w:adjustRightInd w:val="0"/>
        <w:snapToGrid w:val="0"/>
        <w:spacing w:line="560" w:lineRule="exact"/>
        <w:ind w:firstLine="720"/>
        <w:rPr>
          <w:rFonts w:ascii="仿宋_GB2312" w:hAnsi="仿宋_GB2312"/>
          <w:kern w:val="0"/>
        </w:rPr>
      </w:pP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36D20">
      <w:pPr>
        <w:tabs>
          <w:tab w:val="left" w:pos="1440"/>
        </w:tabs>
        <w:spacing w:line="560" w:lineRule="exact"/>
        <w:jc w:val="center"/>
        <w:rPr>
          <w:rFonts w:ascii="方正小标宋简体" w:eastAsia="方正小标宋简体"/>
          <w:color w:val="000000"/>
          <w:kern w:val="0"/>
          <w:sz w:val="44"/>
          <w:szCs w:val="44"/>
          <w:lang w:val="zh-CN"/>
        </w:rPr>
      </w:pPr>
    </w:p>
    <w:p w:rsidR="00536D20" w:rsidRDefault="00536D20">
      <w:pPr>
        <w:pStyle w:val="a0"/>
        <w:spacing w:beforeLines="0" w:before="93"/>
      </w:pPr>
    </w:p>
    <w:p w:rsidR="00536D20" w:rsidRDefault="00536D20">
      <w:pPr>
        <w:pStyle w:val="a0"/>
        <w:spacing w:beforeLines="0" w:before="93"/>
      </w:pPr>
    </w:p>
    <w:p w:rsidR="00536D20" w:rsidRDefault="00536D20">
      <w:pPr>
        <w:pStyle w:val="a0"/>
        <w:spacing w:beforeLines="0" w:before="93"/>
      </w:pPr>
    </w:p>
    <w:p w:rsidR="00536D20" w:rsidRDefault="005D0908">
      <w:pPr>
        <w:tabs>
          <w:tab w:val="left" w:pos="1440"/>
        </w:tabs>
        <w:spacing w:line="560" w:lineRule="exact"/>
        <w:jc w:val="center"/>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lastRenderedPageBreak/>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hint="eastAsia"/>
          <w:sz w:val="32"/>
          <w:szCs w:val="32"/>
        </w:rPr>
      </w:pPr>
      <w:r>
        <w:rPr>
          <w:rFonts w:ascii="仿宋_GB2312" w:eastAsia="仿宋_GB2312" w:hint="eastAsia"/>
          <w:sz w:val="32"/>
          <w:szCs w:val="32"/>
        </w:rPr>
        <w:t>（</w:t>
      </w:r>
      <w:r>
        <w:rPr>
          <w:rFonts w:ascii="仿宋_GB2312" w:eastAsia="仿宋_GB2312" w:cs="黑体" w:hint="eastAsia"/>
          <w:sz w:val="32"/>
          <w:szCs w:val="32"/>
        </w:rPr>
        <w:t>索道运营维护项目</w:t>
      </w:r>
      <w:r>
        <w:rPr>
          <w:rFonts w:ascii="仿宋_GB2312" w:eastAsia="仿宋_GB2312" w:hint="eastAsia"/>
          <w:sz w:val="32"/>
          <w:szCs w:val="32"/>
        </w:rPr>
        <w:t>）</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主要职责是：负责全市城市绿化监督管理工作。</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攀枝花公园索道年游客乘坐量</w:t>
      </w:r>
      <w:r>
        <w:rPr>
          <w:rFonts w:ascii="仿宋_GB2312" w:eastAsia="仿宋_GB2312" w:hint="eastAsia"/>
          <w:sz w:val="32"/>
          <w:szCs w:val="32"/>
          <w:lang w:val="zh-CN"/>
        </w:rPr>
        <w:t>10</w:t>
      </w:r>
      <w:r>
        <w:rPr>
          <w:rFonts w:ascii="仿宋_GB2312" w:eastAsia="仿宋_GB2312" w:hint="eastAsia"/>
          <w:sz w:val="32"/>
          <w:szCs w:val="32"/>
          <w:lang w:val="zh-CN"/>
        </w:rPr>
        <w:t>万余人次，我</w:t>
      </w:r>
      <w:r>
        <w:rPr>
          <w:rFonts w:ascii="仿宋_GB2312" w:eastAsia="仿宋_GB2312"/>
          <w:sz w:val="32"/>
          <w:szCs w:val="32"/>
          <w:lang w:val="zh-CN"/>
        </w:rPr>
        <w:t>局所属事业单位攀枝花市园林绿化服务中心</w:t>
      </w:r>
      <w:r>
        <w:rPr>
          <w:rFonts w:ascii="仿宋_GB2312" w:eastAsia="仿宋_GB2312" w:hint="eastAsia"/>
          <w:sz w:val="32"/>
          <w:szCs w:val="32"/>
          <w:lang w:val="zh-CN"/>
        </w:rPr>
        <w:t>负责索道日常运行维护工作。考虑公共安全，每年重大节假日都会对索道进行定期维护和安全检查、探伤等，确保游客生命财产安全</w:t>
      </w:r>
      <w:r>
        <w:rPr>
          <w:rFonts w:ascii="仿宋_GB2312" w:eastAsia="仿宋_GB2312"/>
          <w:sz w:val="32"/>
          <w:szCs w:val="32"/>
          <w:lang w:val="zh-CN"/>
        </w:rPr>
        <w:t>，</w:t>
      </w:r>
      <w:r>
        <w:rPr>
          <w:rFonts w:ascii="仿宋_GB2312" w:eastAsia="仿宋_GB2312"/>
          <w:sz w:val="32"/>
          <w:szCs w:val="32"/>
          <w:lang w:val="zh-CN"/>
        </w:rPr>
        <w:t>2022</w:t>
      </w:r>
      <w:r>
        <w:rPr>
          <w:rFonts w:ascii="仿宋_GB2312" w:eastAsia="仿宋_GB2312"/>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sz w:val="32"/>
          <w:szCs w:val="32"/>
          <w:lang w:val="zh-CN"/>
        </w:rPr>
        <w:t>严格按照项目实施方案进行资金分配。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完成索道探伤检测、安全检验、维护保养等年检支出；</w:t>
      </w:r>
      <w:r>
        <w:rPr>
          <w:rFonts w:ascii="仿宋_GB2312" w:eastAsia="仿宋_GB2312" w:hint="eastAsia"/>
          <w:sz w:val="32"/>
          <w:szCs w:val="32"/>
          <w:lang w:val="zh-CN"/>
        </w:rPr>
        <w:lastRenderedPageBreak/>
        <w:t>年索道保险费购买、票证印制；索道备用零部件、电气元件及</w:t>
      </w:r>
      <w:r>
        <w:rPr>
          <w:rFonts w:ascii="仿宋_GB2312" w:eastAsia="仿宋_GB2312" w:hint="eastAsia"/>
          <w:sz w:val="32"/>
          <w:szCs w:val="32"/>
          <w:lang w:val="zh-CN"/>
        </w:rPr>
        <w:t>N68</w:t>
      </w:r>
      <w:r>
        <w:rPr>
          <w:rFonts w:ascii="仿宋_GB2312" w:eastAsia="仿宋_GB2312" w:hint="eastAsia"/>
          <w:sz w:val="32"/>
          <w:szCs w:val="32"/>
          <w:lang w:val="zh-CN"/>
        </w:rPr>
        <w:t>抗磨液压油等材料采购。</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（一）项目资金申报及批复情况</w:t>
      </w:r>
      <w:r>
        <w:rPr>
          <w:rFonts w:ascii="楷体_GB2312" w:eastAsia="楷体_GB2312"/>
          <w:b/>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w:t>
      </w:r>
      <w:r>
        <w:rPr>
          <w:rFonts w:ascii="仿宋_GB2312" w:eastAsia="仿宋_GB2312" w:hint="eastAsia"/>
          <w:sz w:val="32"/>
          <w:szCs w:val="32"/>
          <w:lang w:val="zh-CN"/>
        </w:rPr>
        <w:t>据、事前绩效评估报告及绩效评价表上报市财政，市财政根据项目开展情况下达资金。项目资金的申报、下达符合资金管理办法等相关规定。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年市财政批复索道运营维护费</w:t>
      </w:r>
      <w:r>
        <w:rPr>
          <w:rFonts w:ascii="仿宋_GB2312" w:eastAsia="仿宋_GB2312" w:hint="eastAsia"/>
          <w:sz w:val="32"/>
          <w:szCs w:val="32"/>
          <w:lang w:val="zh-CN"/>
        </w:rPr>
        <w:t>50</w:t>
      </w:r>
      <w:r>
        <w:rPr>
          <w:rFonts w:ascii="仿宋_GB2312" w:eastAsia="仿宋_GB2312" w:hint="eastAsia"/>
          <w:sz w:val="32"/>
          <w:szCs w:val="32"/>
          <w:lang w:val="zh-CN"/>
        </w:rPr>
        <w:t>万元，经费来源为市财政。此项经费用于索道探伤检测、安全检验、维护保养等年检支出；索道保险费购买；票证印制；索道备用零部件、电气元件及</w:t>
      </w:r>
      <w:r>
        <w:rPr>
          <w:rFonts w:ascii="仿宋_GB2312" w:eastAsia="仿宋_GB2312" w:hint="eastAsia"/>
          <w:sz w:val="32"/>
          <w:szCs w:val="32"/>
          <w:lang w:val="zh-CN"/>
        </w:rPr>
        <w:t>N68</w:t>
      </w:r>
      <w:r>
        <w:rPr>
          <w:rFonts w:ascii="仿宋_GB2312" w:eastAsia="仿宋_GB2312" w:hint="eastAsia"/>
          <w:sz w:val="32"/>
          <w:szCs w:val="32"/>
          <w:lang w:val="zh-CN"/>
        </w:rPr>
        <w:t>抗磨液压油等材料采购。</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日，市财政已拨付索道运营维护费</w:t>
      </w:r>
      <w:r>
        <w:rPr>
          <w:rFonts w:ascii="仿宋_GB2312" w:eastAsia="仿宋_GB2312" w:hint="eastAsia"/>
          <w:sz w:val="32"/>
          <w:szCs w:val="32"/>
          <w:lang w:val="zh-CN"/>
        </w:rPr>
        <w:t>50</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lastRenderedPageBreak/>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日，市财政拨付索道运营维护费</w:t>
      </w:r>
      <w:r>
        <w:rPr>
          <w:rFonts w:ascii="仿宋_GB2312" w:eastAsia="仿宋_GB2312" w:hint="eastAsia"/>
          <w:sz w:val="32"/>
          <w:szCs w:val="32"/>
          <w:lang w:val="zh-CN"/>
        </w:rPr>
        <w:t>50</w:t>
      </w:r>
      <w:r>
        <w:rPr>
          <w:rFonts w:ascii="仿宋_GB2312" w:eastAsia="仿宋_GB2312" w:hint="eastAsia"/>
          <w:sz w:val="32"/>
          <w:szCs w:val="32"/>
          <w:lang w:val="zh-CN"/>
        </w:rPr>
        <w:t>万元，已支付索道年检、维保、票证印制和维修备件等各项经费</w:t>
      </w:r>
      <w:r>
        <w:rPr>
          <w:rFonts w:ascii="仿宋_GB2312" w:eastAsia="仿宋_GB2312" w:hint="eastAsia"/>
          <w:sz w:val="32"/>
          <w:szCs w:val="32"/>
          <w:lang w:val="zh-CN"/>
        </w:rPr>
        <w:t>50</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为加强财务管理工作，此项目严格按照本单位财务管理规定的要求，对批准的预算项目内容，做好账务设置和账务管理；并及时掌握工程进度；账务处理及时到位，如实反映了该项目的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utoSpaceDE w:val="0"/>
        <w:autoSpaceDN w:val="0"/>
        <w:adjustRightInd w:val="0"/>
        <w:snapToGrid w:val="0"/>
        <w:spacing w:line="560" w:lineRule="exact"/>
        <w:ind w:firstLineChars="200" w:firstLine="640"/>
        <w:jc w:val="left"/>
        <w:rPr>
          <w:rFonts w:ascii="仿宋_GB2312" w:eastAsia="仿宋_GB2312" w:cs="仿宋_GB2312"/>
          <w:sz w:val="32"/>
          <w:szCs w:val="32"/>
          <w:lang w:val="zh-CN"/>
        </w:rPr>
      </w:pPr>
      <w:r>
        <w:rPr>
          <w:rFonts w:ascii="仿宋_GB2312" w:eastAsia="仿宋_GB2312" w:hint="eastAsia"/>
          <w:sz w:val="32"/>
          <w:szCs w:val="32"/>
          <w:lang w:val="zh-CN"/>
        </w:rPr>
        <w:t>项目</w:t>
      </w:r>
      <w:r>
        <w:rPr>
          <w:rFonts w:ascii="仿宋_GB2312" w:eastAsia="仿宋_GB2312" w:hint="eastAsia"/>
          <w:sz w:val="32"/>
          <w:szCs w:val="32"/>
          <w:lang w:val="zh-CN"/>
        </w:rPr>
        <w:t>实施以及维修均按照《攀枝花市园林绿化服务中心项目管理办法（试行）》组织实施。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本项目中维修材料采购和零星维修项目实施按照《攀枝花市园林绿化服务中心项目管理办法（试行）》相关规定组织实施。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．本项目均按照《攀枝花市园林绿化服务中心项目管理办法（试行）》管理。</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w:t>
      </w:r>
      <w:r>
        <w:rPr>
          <w:rFonts w:ascii="仿宋_GB2312" w:eastAsia="仿宋_GB2312" w:hint="eastAsia"/>
          <w:sz w:val="32"/>
          <w:szCs w:val="32"/>
          <w:lang w:val="zh-CN"/>
        </w:rPr>
        <w:t>本项目运营按照《中华人民共和国安全生产法》和《特种设备安全监察条例》相关法律、法规监管。</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（一）项目完成情况。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日，先后完成索道探伤检测、安全检验、维护保养等年检支出；索道保险费购买；票证印制；索道备用零部件、电气元件及</w:t>
      </w:r>
      <w:r>
        <w:rPr>
          <w:rFonts w:ascii="仿宋_GB2312" w:eastAsia="仿宋_GB2312" w:hint="eastAsia"/>
          <w:sz w:val="32"/>
          <w:szCs w:val="32"/>
          <w:lang w:val="zh-CN"/>
        </w:rPr>
        <w:t>N68</w:t>
      </w:r>
      <w:r>
        <w:rPr>
          <w:rFonts w:ascii="仿宋_GB2312" w:eastAsia="仿宋_GB2312" w:hint="eastAsia"/>
          <w:sz w:val="32"/>
          <w:szCs w:val="32"/>
          <w:lang w:val="zh-CN"/>
        </w:rPr>
        <w:t>抗磨液压油等材料采购。</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（二）项目效益情况</w:t>
      </w:r>
      <w:r>
        <w:rPr>
          <w:rFonts w:ascii="楷体_GB2312" w:eastAsia="楷体_GB2312"/>
          <w:b/>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攀枝花公园索道完善了攀枝花公园休闲娱乐设施和生活环境。规范攀枝花公园索道管理，促进公园游园交通设施，为游客提供交通便利。进一步</w:t>
      </w:r>
      <w:r>
        <w:rPr>
          <w:rFonts w:ascii="仿宋_GB2312" w:eastAsia="仿宋_GB2312" w:cs="仿宋_GB2312" w:hint="eastAsia"/>
          <w:sz w:val="32"/>
          <w:szCs w:val="32"/>
          <w:lang w:val="zh-CN"/>
        </w:rPr>
        <w:t>促进城市旅游业的发展。社会效益和经济效益良好。</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cs="黑体" w:hint="eastAsia"/>
          <w:sz w:val="32"/>
          <w:szCs w:val="32"/>
        </w:rPr>
        <w:t>索道运营维护项目</w:t>
      </w:r>
      <w:r>
        <w:rPr>
          <w:rFonts w:eastAsia="仿宋_GB2312"/>
          <w:kern w:val="0"/>
          <w:sz w:val="32"/>
          <w:szCs w:val="32"/>
        </w:rPr>
        <w:t>绩效指标基本达到了预期设定的目标值，绩效目标完成较好。</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无。</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无。</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br w:type="page"/>
      </w:r>
    </w:p>
    <w:p w:rsidR="00536D20" w:rsidRDefault="00536D20">
      <w:pPr>
        <w:adjustRightInd w:val="0"/>
        <w:snapToGrid w:val="0"/>
        <w:spacing w:line="560" w:lineRule="exact"/>
        <w:ind w:firstLine="720"/>
        <w:rPr>
          <w:rFonts w:ascii="仿宋_GB2312" w:hAnsi="仿宋_GB2312"/>
          <w:kern w:val="0"/>
        </w:rPr>
      </w:pPr>
    </w:p>
    <w:p w:rsidR="00536D20" w:rsidRDefault="005D0908">
      <w:pPr>
        <w:tabs>
          <w:tab w:val="left" w:pos="1440"/>
        </w:tabs>
        <w:spacing w:line="560" w:lineRule="exact"/>
        <w:ind w:firstLineChars="400" w:firstLine="1760"/>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lang w:val="zh-CN"/>
        </w:rPr>
        <w:t>攀枝花市园林绿化服务中心</w:t>
      </w:r>
    </w:p>
    <w:p w:rsidR="00536D20" w:rsidRDefault="005D0908">
      <w:pPr>
        <w:pStyle w:val="ab"/>
        <w:spacing w:line="560" w:lineRule="exact"/>
        <w:jc w:val="center"/>
        <w:rPr>
          <w:rFonts w:ascii="方正小标宋简体" w:eastAsia="方正小标宋简体" w:hint="eastAsia"/>
          <w:sz w:val="44"/>
          <w:szCs w:val="44"/>
        </w:rPr>
      </w:pPr>
      <w:r>
        <w:rPr>
          <w:rFonts w:ascii="方正小标宋简体" w:eastAsia="方正小标宋简体"/>
          <w:sz w:val="44"/>
          <w:szCs w:val="44"/>
          <w:lang w:val="en-US"/>
        </w:rPr>
        <w:t>2022</w:t>
      </w:r>
      <w:r>
        <w:rPr>
          <w:rFonts w:ascii="方正小标宋简体" w:eastAsia="方正小标宋简体" w:hint="eastAsia"/>
          <w:sz w:val="44"/>
          <w:szCs w:val="44"/>
          <w:lang w:val="en-US"/>
        </w:rPr>
        <w:t>年</w:t>
      </w:r>
      <w:r>
        <w:rPr>
          <w:rFonts w:ascii="方正小标宋简体" w:eastAsia="方正小标宋简体" w:hint="eastAsia"/>
          <w:sz w:val="44"/>
          <w:szCs w:val="44"/>
        </w:rPr>
        <w:t>专项预算项目支出绩效自评</w:t>
      </w:r>
    </w:p>
    <w:p w:rsidR="00536D20" w:rsidRDefault="005D0908">
      <w:pPr>
        <w:pStyle w:val="ab"/>
        <w:spacing w:line="560" w:lineRule="exact"/>
        <w:jc w:val="center"/>
        <w:rPr>
          <w:rFonts w:ascii="仿宋_GB2312" w:eastAsia="仿宋_GB2312" w:cs="黑体" w:hint="eastAsia"/>
          <w:sz w:val="32"/>
          <w:szCs w:val="32"/>
        </w:rPr>
      </w:pPr>
      <w:r>
        <w:rPr>
          <w:rFonts w:ascii="仿宋_GB2312" w:eastAsia="仿宋_GB2312" w:cs="黑体" w:hint="eastAsia"/>
          <w:sz w:val="32"/>
          <w:szCs w:val="32"/>
        </w:rPr>
        <w:t>（花街打造及氛围营造项目）</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在本项目中的</w:t>
      </w:r>
      <w:r>
        <w:rPr>
          <w:rFonts w:ascii="仿宋_GB2312" w:eastAsia="仿宋_GB2312" w:hint="eastAsia"/>
          <w:sz w:val="32"/>
          <w:szCs w:val="32"/>
          <w:lang w:val="zh-CN"/>
        </w:rPr>
        <w:t>主要职责是：负责全市城市绿化监督管理工作。</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年花街打造及氛围营造项目是落实市委市政府“一三三三”总体发展战略和“四花”打造的示范项目。本项目由市城管执法局牵头，市园林绿化服务中心负责实施</w:t>
      </w:r>
      <w:r>
        <w:rPr>
          <w:rFonts w:ascii="仿宋_GB2312" w:eastAsia="仿宋_GB2312"/>
          <w:sz w:val="32"/>
          <w:szCs w:val="32"/>
          <w:lang w:val="zh-CN"/>
        </w:rPr>
        <w:t>，</w:t>
      </w:r>
      <w:r>
        <w:rPr>
          <w:rFonts w:ascii="仿宋_GB2312" w:eastAsia="仿宋_GB2312" w:hint="eastAsia"/>
          <w:sz w:val="32"/>
          <w:szCs w:val="32"/>
          <w:lang w:val="zh-CN"/>
        </w:rPr>
        <w:t>采取重要点位增色、线上提质（道路安置隔离花箱）两个手段，解决城市街道关键节点景观性缺乏问题。</w:t>
      </w:r>
      <w:r>
        <w:rPr>
          <w:rFonts w:ascii="仿宋_GB2312" w:eastAsia="仿宋_GB2312"/>
          <w:sz w:val="32"/>
          <w:szCs w:val="32"/>
          <w:lang w:val="zh-CN"/>
        </w:rPr>
        <w:t>为</w:t>
      </w:r>
      <w:r>
        <w:rPr>
          <w:rFonts w:ascii="仿宋_GB2312" w:eastAsia="仿宋_GB2312" w:hint="eastAsia"/>
          <w:sz w:val="32"/>
          <w:szCs w:val="32"/>
          <w:lang w:val="zh-CN"/>
        </w:rPr>
        <w:t>确保花街打造项目保质保量完成</w:t>
      </w:r>
      <w:r>
        <w:rPr>
          <w:rFonts w:ascii="仿宋_GB2312" w:eastAsia="仿宋_GB2312"/>
          <w:sz w:val="32"/>
          <w:szCs w:val="32"/>
          <w:lang w:val="zh-CN"/>
        </w:rPr>
        <w:t>，</w:t>
      </w:r>
      <w:r>
        <w:rPr>
          <w:rFonts w:ascii="仿宋_GB2312" w:eastAsia="仿宋_GB2312"/>
          <w:sz w:val="32"/>
          <w:szCs w:val="32"/>
          <w:lang w:val="zh-CN"/>
        </w:rPr>
        <w:t>2022</w:t>
      </w:r>
      <w:r>
        <w:rPr>
          <w:rFonts w:ascii="仿宋_GB2312" w:eastAsia="仿宋_GB2312"/>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utoSpaceDE w:val="0"/>
        <w:autoSpaceDN w:val="0"/>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严格按照项目实施方案进行资金分配。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在机场路口增设大花箱</w:t>
      </w:r>
      <w:r>
        <w:rPr>
          <w:rFonts w:ascii="仿宋_GB2312" w:eastAsia="仿宋_GB2312" w:hint="eastAsia"/>
          <w:sz w:val="32"/>
          <w:szCs w:val="32"/>
          <w:lang w:val="zh-CN"/>
        </w:rPr>
        <w:t>20</w:t>
      </w:r>
      <w:r>
        <w:rPr>
          <w:rFonts w:ascii="仿宋_GB2312" w:eastAsia="仿宋_GB2312" w:hint="eastAsia"/>
          <w:sz w:val="32"/>
          <w:szCs w:val="32"/>
          <w:lang w:val="zh-CN"/>
        </w:rPr>
        <w:t>个，在</w:t>
      </w:r>
      <w:r>
        <w:rPr>
          <w:rFonts w:ascii="仿宋_GB2312" w:eastAsia="仿宋_GB2312" w:hint="eastAsia"/>
          <w:sz w:val="32"/>
          <w:szCs w:val="32"/>
          <w:lang w:val="zh-CN"/>
        </w:rPr>
        <w:t>新妇幼段、上恒酒店段、三中天桥段、竹湖园段安置隔离栏花箱</w:t>
      </w:r>
      <w:r>
        <w:rPr>
          <w:rFonts w:ascii="仿宋_GB2312" w:eastAsia="仿宋_GB2312" w:hint="eastAsia"/>
          <w:sz w:val="32"/>
          <w:szCs w:val="32"/>
          <w:lang w:val="zh-CN"/>
        </w:rPr>
        <w:t>170</w:t>
      </w:r>
      <w:r>
        <w:rPr>
          <w:rFonts w:ascii="仿宋_GB2312" w:eastAsia="仿宋_GB2312" w:hint="eastAsia"/>
          <w:sz w:val="32"/>
          <w:szCs w:val="32"/>
          <w:lang w:val="zh-CN"/>
        </w:rPr>
        <w:t>组，共置换花箱和节点花池种植土</w:t>
      </w:r>
      <w:r>
        <w:rPr>
          <w:rFonts w:ascii="仿宋_GB2312" w:eastAsia="仿宋_GB2312" w:hint="eastAsia"/>
          <w:sz w:val="32"/>
          <w:szCs w:val="32"/>
          <w:lang w:val="zh-CN"/>
        </w:rPr>
        <w:t>6.75</w:t>
      </w:r>
      <w:r>
        <w:rPr>
          <w:rFonts w:ascii="仿宋_GB2312" w:eastAsia="仿宋_GB2312" w:hint="eastAsia"/>
          <w:sz w:val="32"/>
          <w:szCs w:val="32"/>
          <w:lang w:val="zh-CN"/>
        </w:rPr>
        <w:t>吨。更换机场路口、建工路段花池、新华街花箱的花卉</w:t>
      </w:r>
      <w:r>
        <w:rPr>
          <w:rFonts w:ascii="仿宋_GB2312" w:eastAsia="仿宋_GB2312" w:hint="eastAsia"/>
          <w:sz w:val="32"/>
          <w:szCs w:val="32"/>
          <w:lang w:val="zh-CN"/>
        </w:rPr>
        <w:t>30000</w:t>
      </w:r>
      <w:r>
        <w:rPr>
          <w:rFonts w:ascii="仿宋_GB2312" w:eastAsia="仿宋_GB2312" w:hint="eastAsia"/>
          <w:sz w:val="32"/>
          <w:szCs w:val="32"/>
          <w:lang w:val="zh-CN"/>
        </w:rPr>
        <w:t>余株。在机场路口摆放了大型三角梅花柱</w:t>
      </w:r>
      <w:r>
        <w:rPr>
          <w:rFonts w:ascii="仿宋_GB2312" w:eastAsia="仿宋_GB2312" w:hint="eastAsia"/>
          <w:sz w:val="32"/>
          <w:szCs w:val="32"/>
          <w:lang w:val="zh-CN"/>
        </w:rPr>
        <w:t>36</w:t>
      </w:r>
      <w:r>
        <w:rPr>
          <w:rFonts w:ascii="仿宋_GB2312" w:eastAsia="仿宋_GB2312" w:hint="eastAsia"/>
          <w:sz w:val="32"/>
          <w:szCs w:val="32"/>
          <w:lang w:val="zh-CN"/>
        </w:rPr>
        <w:t>个（</w:t>
      </w:r>
      <w:r>
        <w:rPr>
          <w:rFonts w:ascii="仿宋_GB2312" w:eastAsia="仿宋_GB2312" w:hint="eastAsia"/>
          <w:sz w:val="32"/>
          <w:szCs w:val="32"/>
          <w:lang w:val="zh-CN"/>
        </w:rPr>
        <w:t>3</w:t>
      </w:r>
      <w:r>
        <w:rPr>
          <w:rFonts w:ascii="仿宋_GB2312" w:eastAsia="仿宋_GB2312" w:hint="eastAsia"/>
          <w:sz w:val="32"/>
          <w:szCs w:val="32"/>
          <w:lang w:val="zh-CN"/>
        </w:rPr>
        <w:t>米高）、大型炮仗花花柱</w:t>
      </w:r>
      <w:r>
        <w:rPr>
          <w:rFonts w:ascii="仿宋_GB2312" w:eastAsia="仿宋_GB2312" w:hint="eastAsia"/>
          <w:sz w:val="32"/>
          <w:szCs w:val="32"/>
          <w:lang w:val="zh-CN"/>
        </w:rPr>
        <w:t>30</w:t>
      </w:r>
      <w:r>
        <w:rPr>
          <w:rFonts w:ascii="仿宋_GB2312" w:eastAsia="仿宋_GB2312" w:hint="eastAsia"/>
          <w:sz w:val="32"/>
          <w:szCs w:val="32"/>
          <w:lang w:val="zh-CN"/>
        </w:rPr>
        <w:t>个（</w:t>
      </w:r>
      <w:r>
        <w:rPr>
          <w:rFonts w:ascii="仿宋_GB2312" w:eastAsia="仿宋_GB2312" w:hint="eastAsia"/>
          <w:sz w:val="32"/>
          <w:szCs w:val="32"/>
          <w:lang w:val="zh-CN"/>
        </w:rPr>
        <w:t>3</w:t>
      </w:r>
      <w:r>
        <w:rPr>
          <w:rFonts w:ascii="仿宋_GB2312" w:eastAsia="仿宋_GB2312" w:hint="eastAsia"/>
          <w:sz w:val="32"/>
          <w:szCs w:val="32"/>
          <w:lang w:val="zh-CN"/>
        </w:rPr>
        <w:t>米高）、中大型造型三角梅</w:t>
      </w:r>
      <w:r>
        <w:rPr>
          <w:rFonts w:ascii="仿宋_GB2312" w:eastAsia="仿宋_GB2312" w:hint="eastAsia"/>
          <w:sz w:val="32"/>
          <w:szCs w:val="32"/>
          <w:lang w:val="zh-CN"/>
        </w:rPr>
        <w:t>138</w:t>
      </w:r>
      <w:r>
        <w:rPr>
          <w:rFonts w:ascii="仿宋_GB2312" w:eastAsia="仿宋_GB2312" w:hint="eastAsia"/>
          <w:sz w:val="32"/>
          <w:szCs w:val="32"/>
          <w:lang w:val="zh-CN"/>
        </w:rPr>
        <w:t>盆（高</w:t>
      </w:r>
      <w:r>
        <w:rPr>
          <w:rFonts w:ascii="仿宋_GB2312" w:eastAsia="仿宋_GB2312" w:hint="eastAsia"/>
          <w:sz w:val="32"/>
          <w:szCs w:val="32"/>
          <w:lang w:val="zh-CN"/>
        </w:rPr>
        <w:t>2</w:t>
      </w:r>
      <w:r>
        <w:rPr>
          <w:rFonts w:ascii="仿宋_GB2312" w:eastAsia="仿宋_GB2312" w:hint="eastAsia"/>
          <w:sz w:val="32"/>
          <w:szCs w:val="32"/>
          <w:lang w:val="zh-CN"/>
        </w:rPr>
        <w:t>—</w:t>
      </w:r>
      <w:r>
        <w:rPr>
          <w:rFonts w:ascii="仿宋_GB2312" w:eastAsia="仿宋_GB2312" w:hint="eastAsia"/>
          <w:sz w:val="32"/>
          <w:szCs w:val="32"/>
          <w:lang w:val="zh-CN"/>
        </w:rPr>
        <w:t>2.5</w:t>
      </w:r>
      <w:r>
        <w:rPr>
          <w:rFonts w:ascii="仿宋_GB2312" w:eastAsia="仿宋_GB2312" w:hint="eastAsia"/>
          <w:sz w:val="32"/>
          <w:szCs w:val="32"/>
          <w:lang w:val="zh-CN"/>
        </w:rPr>
        <w:t>米）、小三角梅造型</w:t>
      </w:r>
      <w:r>
        <w:rPr>
          <w:rFonts w:ascii="仿宋_GB2312" w:eastAsia="仿宋_GB2312" w:hint="eastAsia"/>
          <w:sz w:val="32"/>
          <w:szCs w:val="32"/>
          <w:lang w:val="zh-CN"/>
        </w:rPr>
        <w:t>149</w:t>
      </w:r>
      <w:r>
        <w:rPr>
          <w:rFonts w:ascii="仿宋_GB2312" w:eastAsia="仿宋_GB2312" w:hint="eastAsia"/>
          <w:sz w:val="32"/>
          <w:szCs w:val="32"/>
          <w:lang w:val="zh-CN"/>
        </w:rPr>
        <w:t>盆（</w:t>
      </w:r>
      <w:r>
        <w:rPr>
          <w:rFonts w:ascii="仿宋_GB2312" w:eastAsia="仿宋_GB2312" w:hint="eastAsia"/>
          <w:sz w:val="32"/>
          <w:szCs w:val="32"/>
          <w:lang w:val="zh-CN"/>
        </w:rPr>
        <w:t>1.2</w:t>
      </w:r>
      <w:r>
        <w:rPr>
          <w:rFonts w:ascii="仿宋_GB2312" w:eastAsia="仿宋_GB2312" w:hint="eastAsia"/>
          <w:sz w:val="32"/>
          <w:szCs w:val="32"/>
          <w:lang w:val="zh-CN"/>
        </w:rPr>
        <w:t>米</w:t>
      </w:r>
      <w:r>
        <w:rPr>
          <w:rFonts w:ascii="仿宋_GB2312" w:eastAsia="仿宋_GB2312" w:hint="eastAsia"/>
          <w:sz w:val="32"/>
          <w:szCs w:val="32"/>
          <w:lang w:val="zh-CN"/>
        </w:rPr>
        <w:t>-1.8</w:t>
      </w:r>
      <w:r>
        <w:rPr>
          <w:rFonts w:ascii="仿宋_GB2312" w:eastAsia="仿宋_GB2312" w:hint="eastAsia"/>
          <w:sz w:val="32"/>
          <w:szCs w:val="32"/>
          <w:lang w:val="zh-CN"/>
        </w:rPr>
        <w:t>米）、</w:t>
      </w:r>
      <w:r>
        <w:rPr>
          <w:rFonts w:ascii="仿宋_GB2312" w:eastAsia="仿宋_GB2312" w:hint="eastAsia"/>
          <w:sz w:val="32"/>
          <w:szCs w:val="32"/>
          <w:lang w:val="zh-CN"/>
        </w:rPr>
        <w:t>1</w:t>
      </w:r>
      <w:r>
        <w:rPr>
          <w:rFonts w:ascii="仿宋_GB2312" w:eastAsia="仿宋_GB2312" w:hint="eastAsia"/>
          <w:sz w:val="32"/>
          <w:szCs w:val="32"/>
          <w:lang w:val="zh-CN"/>
        </w:rPr>
        <w:t>万余株小三角梅、报春、瓜叶菊、彩叶苏。</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w:t>
      </w:r>
      <w:r>
        <w:rPr>
          <w:rFonts w:ascii="仿宋_GB2312" w:eastAsia="仿宋_GB2312" w:hint="eastAsia"/>
          <w:sz w:val="32"/>
          <w:szCs w:val="32"/>
          <w:lang w:val="zh-CN"/>
        </w:rPr>
        <w:t>2022</w:t>
      </w:r>
      <w:r>
        <w:rPr>
          <w:rFonts w:ascii="仿宋_GB2312" w:eastAsia="仿宋_GB2312" w:hint="eastAsia"/>
          <w:sz w:val="32"/>
          <w:szCs w:val="32"/>
          <w:lang w:val="zh-CN"/>
        </w:rPr>
        <w:t>年的项目资金是按照追加预算的程序进行的，把项目的支出依据、事前绩效评估报告及绩效评价表上报市财政，市财政根据项目开展情况下达资金。项目资金的申报、下达符合资金管理办法等相关规定。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年市财政批复花街打造及氛围营造项目费</w:t>
      </w:r>
      <w:r>
        <w:rPr>
          <w:rFonts w:ascii="仿宋_GB2312" w:eastAsia="仿宋_GB2312" w:hint="eastAsia"/>
          <w:sz w:val="32"/>
          <w:szCs w:val="32"/>
          <w:lang w:val="zh-CN"/>
        </w:rPr>
        <w:t>50</w:t>
      </w:r>
      <w:r>
        <w:rPr>
          <w:rFonts w:ascii="仿宋_GB2312" w:eastAsia="仿宋_GB2312" w:hint="eastAsia"/>
          <w:sz w:val="32"/>
          <w:szCs w:val="32"/>
          <w:lang w:val="zh-CN"/>
        </w:rPr>
        <w:t>万元，</w:t>
      </w:r>
      <w:r>
        <w:rPr>
          <w:rFonts w:ascii="仿宋_GB2312" w:eastAsia="仿宋_GB2312" w:hint="eastAsia"/>
          <w:sz w:val="32"/>
          <w:szCs w:val="32"/>
          <w:lang w:val="zh-CN"/>
        </w:rPr>
        <w:lastRenderedPageBreak/>
        <w:t>经费来源为市财政。此项经费用于花街打造及氛围营造</w:t>
      </w:r>
      <w:r>
        <w:rPr>
          <w:rFonts w:ascii="仿宋_GB2312" w:eastAsia="仿宋_GB2312"/>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sz w:val="32"/>
          <w:szCs w:val="32"/>
          <w:lang w:val="zh-CN"/>
        </w:rPr>
        <w:t>资金到位。</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日，市财政已拨付花街打造及氛围营造费</w:t>
      </w:r>
      <w:r>
        <w:rPr>
          <w:rFonts w:ascii="仿宋_GB2312" w:eastAsia="仿宋_GB2312" w:hint="eastAsia"/>
          <w:sz w:val="32"/>
          <w:szCs w:val="32"/>
          <w:lang w:val="zh-CN"/>
        </w:rPr>
        <w:t>50</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日，市财政拨付索道运营维护费</w:t>
      </w:r>
      <w:r>
        <w:rPr>
          <w:rFonts w:ascii="仿宋_GB2312" w:eastAsia="仿宋_GB2312" w:hint="eastAsia"/>
          <w:sz w:val="32"/>
          <w:szCs w:val="32"/>
          <w:lang w:val="zh-CN"/>
        </w:rPr>
        <w:t>50</w:t>
      </w:r>
      <w:r>
        <w:rPr>
          <w:rFonts w:ascii="仿宋_GB2312" w:eastAsia="仿宋_GB2312" w:hint="eastAsia"/>
          <w:sz w:val="32"/>
          <w:szCs w:val="32"/>
          <w:lang w:val="zh-CN"/>
        </w:rPr>
        <w:t>万元，已支付花街打造及氛围营造等各项经费</w:t>
      </w:r>
      <w:r>
        <w:rPr>
          <w:rFonts w:ascii="仿宋_GB2312" w:eastAsia="仿宋_GB2312" w:hint="eastAsia"/>
          <w:sz w:val="32"/>
          <w:szCs w:val="32"/>
          <w:lang w:val="zh-CN"/>
        </w:rPr>
        <w:t>50</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为加强财务管理工作，此项目严格按照本单位财务管理规定的要求，对批准的预算项目内容，做好账务设置和账务管理；并及时掌握工程进度；账务处理及时到位，如实反映了该项目的每一笔开支，会计核算规范无误。</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utoSpaceDE w:val="0"/>
        <w:autoSpaceDN w:val="0"/>
        <w:adjustRightInd w:val="0"/>
        <w:snapToGrid w:val="0"/>
        <w:spacing w:line="560" w:lineRule="exact"/>
        <w:ind w:firstLineChars="200" w:firstLine="640"/>
        <w:jc w:val="left"/>
        <w:rPr>
          <w:rFonts w:ascii="仿宋_GB2312" w:eastAsia="仿宋_GB2312" w:cs="仿宋_GB2312"/>
          <w:sz w:val="32"/>
          <w:szCs w:val="32"/>
          <w:lang w:val="zh-CN"/>
        </w:rPr>
      </w:pPr>
      <w:r>
        <w:rPr>
          <w:rFonts w:ascii="仿宋_GB2312" w:eastAsia="仿宋_GB2312" w:hint="eastAsia"/>
          <w:sz w:val="32"/>
          <w:szCs w:val="32"/>
          <w:lang w:val="zh-CN"/>
        </w:rPr>
        <w:t>项目实施以及维修均按照《攀枝花市园林绿化服务中心项目管理办法（试行）》组织实施。</w:t>
      </w:r>
      <w:r>
        <w:rPr>
          <w:rFonts w:ascii="仿宋_GB2312" w:eastAsia="仿宋_GB2312" w:hint="eastAsia"/>
          <w:sz w:val="32"/>
          <w:szCs w:val="32"/>
          <w:lang w:val="zh-CN"/>
        </w:rPr>
        <w:t xml:space="preserve"> </w:t>
      </w:r>
      <w:r>
        <w:rPr>
          <w:rFonts w:ascii="仿宋_GB2312" w:eastAsia="仿宋_GB2312" w:hint="eastAsia"/>
          <w:sz w:val="32"/>
          <w:szCs w:val="32"/>
          <w:lang w:val="zh-CN"/>
        </w:rPr>
        <w:t>花街打造及氛围营造项目</w:t>
      </w:r>
      <w:r>
        <w:rPr>
          <w:rFonts w:ascii="仿宋_GB2312" w:eastAsia="仿宋_GB2312" w:cs="仿宋_GB2312" w:hint="eastAsia"/>
          <w:sz w:val="32"/>
          <w:szCs w:val="32"/>
          <w:lang w:val="zh-CN"/>
        </w:rPr>
        <w:t>实施前进行现场勘查，形成方案，并多次开会商讨方案的可行性，中心领导以及该项目的负责人、有关专家进行了点评，提出了宝贵的意见并最终完成定稿。编制项目预算时多方了</w:t>
      </w:r>
      <w:r>
        <w:rPr>
          <w:rFonts w:ascii="仿宋_GB2312" w:eastAsia="仿宋_GB2312" w:cs="仿宋_GB2312" w:hint="eastAsia"/>
          <w:sz w:val="32"/>
          <w:szCs w:val="32"/>
          <w:lang w:val="zh-CN"/>
        </w:rPr>
        <w:t>解工程所用材料的价格，通过</w:t>
      </w:r>
      <w:r>
        <w:rPr>
          <w:rFonts w:ascii="仿宋_GB2312" w:eastAsia="仿宋_GB2312" w:hint="eastAsia"/>
          <w:sz w:val="32"/>
          <w:szCs w:val="32"/>
          <w:lang w:val="zh-CN"/>
        </w:rPr>
        <w:t>采用竞争性磋商产生中标公司</w:t>
      </w:r>
      <w:r>
        <w:rPr>
          <w:rFonts w:ascii="仿宋_GB2312" w:eastAsia="仿宋_GB2312" w:cs="仿宋_GB2312" w:hint="eastAsia"/>
          <w:sz w:val="32"/>
          <w:szCs w:val="32"/>
          <w:lang w:val="zh-CN"/>
        </w:rPr>
        <w:t>。</w:t>
      </w:r>
      <w:r>
        <w:rPr>
          <w:rFonts w:ascii="仿宋_GB2312" w:eastAsia="仿宋_GB2312" w:hint="eastAsia"/>
          <w:sz w:val="32"/>
          <w:szCs w:val="32"/>
          <w:lang w:val="zh-CN"/>
        </w:rPr>
        <w:t xml:space="preserve"> </w:t>
      </w:r>
      <w:r>
        <w:rPr>
          <w:rFonts w:ascii="仿宋_GB2312" w:eastAsia="仿宋_GB2312" w:hint="eastAsia"/>
          <w:sz w:val="32"/>
          <w:szCs w:val="32"/>
          <w:lang w:val="zh-CN"/>
        </w:rPr>
        <w:t>花街打造及氛围营造项目</w:t>
      </w:r>
      <w:r>
        <w:rPr>
          <w:rFonts w:ascii="仿宋_GB2312" w:eastAsia="仿宋_GB2312" w:cs="仿宋_GB2312" w:hint="eastAsia"/>
          <w:sz w:val="32"/>
          <w:szCs w:val="32"/>
          <w:lang w:val="zh-CN"/>
        </w:rPr>
        <w:t>完成后，我中心及时组织</w:t>
      </w:r>
      <w:r>
        <w:rPr>
          <w:rFonts w:ascii="仿宋_GB2312" w:eastAsia="仿宋_GB2312" w:cs="仿宋_GB2312" w:hint="eastAsia"/>
          <w:sz w:val="32"/>
          <w:szCs w:val="32"/>
          <w:lang w:val="zh-CN"/>
        </w:rPr>
        <w:lastRenderedPageBreak/>
        <w:t>纪委以及中心各相关科室工作人员进行了竣工验收。</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本项目实施按照《攀枝花市园林绿化服务中心项目管理办法（试行）》相关规定组织实施和按现行的国家标准、行业标准及合同要求的质量标准进行验收。验收不合格的工程项目不得支付工程款、投入使用验收。</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（三）项目监管情况</w:t>
      </w:r>
      <w:r>
        <w:rPr>
          <w:rFonts w:ascii="楷体_GB2312" w:eastAsia="楷体_GB2312"/>
          <w:b/>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本项目均按照《攀枝花市园林绿化服务中心项目管理办法（试行）》管理。</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该项目已于</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w:t>
      </w:r>
      <w:r>
        <w:rPr>
          <w:rFonts w:ascii="仿宋_GB2312" w:eastAsia="仿宋_GB2312" w:hint="eastAsia"/>
          <w:sz w:val="32"/>
          <w:szCs w:val="32"/>
          <w:lang w:val="zh-CN"/>
        </w:rPr>
        <w:t>月</w:t>
      </w:r>
      <w:r>
        <w:rPr>
          <w:rFonts w:ascii="仿宋_GB2312" w:eastAsia="仿宋_GB2312" w:hint="eastAsia"/>
          <w:sz w:val="32"/>
          <w:szCs w:val="32"/>
          <w:lang w:val="zh-CN"/>
        </w:rPr>
        <w:t>12</w:t>
      </w:r>
      <w:r>
        <w:rPr>
          <w:rFonts w:ascii="仿宋_GB2312" w:eastAsia="仿宋_GB2312" w:hint="eastAsia"/>
          <w:sz w:val="32"/>
          <w:szCs w:val="32"/>
          <w:lang w:val="zh-CN"/>
        </w:rPr>
        <w:t>日开工，</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w:t>
      </w:r>
      <w:r>
        <w:rPr>
          <w:rFonts w:ascii="仿宋_GB2312" w:eastAsia="仿宋_GB2312" w:hint="eastAsia"/>
          <w:sz w:val="32"/>
          <w:szCs w:val="32"/>
          <w:lang w:val="zh-CN"/>
        </w:rPr>
        <w:t>月</w:t>
      </w:r>
      <w:r>
        <w:rPr>
          <w:rFonts w:ascii="仿宋_GB2312" w:eastAsia="仿宋_GB2312" w:hint="eastAsia"/>
          <w:sz w:val="32"/>
          <w:szCs w:val="32"/>
          <w:lang w:val="zh-CN"/>
        </w:rPr>
        <w:t>20</w:t>
      </w:r>
      <w:r>
        <w:rPr>
          <w:rFonts w:ascii="仿宋_GB2312" w:eastAsia="仿宋_GB2312" w:hint="eastAsia"/>
          <w:sz w:val="32"/>
          <w:szCs w:val="32"/>
          <w:lang w:val="zh-CN"/>
        </w:rPr>
        <w:t>日竣工。项目完成内容：机场路口增设大花箱</w:t>
      </w:r>
      <w:r>
        <w:rPr>
          <w:rFonts w:ascii="仿宋_GB2312" w:eastAsia="仿宋_GB2312" w:hint="eastAsia"/>
          <w:sz w:val="32"/>
          <w:szCs w:val="32"/>
          <w:lang w:val="zh-CN"/>
        </w:rPr>
        <w:t>20</w:t>
      </w:r>
      <w:r>
        <w:rPr>
          <w:rFonts w:ascii="仿宋_GB2312" w:eastAsia="仿宋_GB2312" w:hint="eastAsia"/>
          <w:sz w:val="32"/>
          <w:szCs w:val="32"/>
          <w:lang w:val="zh-CN"/>
        </w:rPr>
        <w:t>个，在新妇幼段、上恒酒店段、三中天桥段、竹湖园段安置隔离栏花箱</w:t>
      </w:r>
      <w:r>
        <w:rPr>
          <w:rFonts w:ascii="仿宋_GB2312" w:eastAsia="仿宋_GB2312" w:hint="eastAsia"/>
          <w:sz w:val="32"/>
          <w:szCs w:val="32"/>
          <w:lang w:val="zh-CN"/>
        </w:rPr>
        <w:t>170</w:t>
      </w:r>
      <w:r>
        <w:rPr>
          <w:rFonts w:ascii="仿宋_GB2312" w:eastAsia="仿宋_GB2312" w:hint="eastAsia"/>
          <w:sz w:val="32"/>
          <w:szCs w:val="32"/>
          <w:lang w:val="zh-CN"/>
        </w:rPr>
        <w:t>组，共置换花箱和节点花池种植土</w:t>
      </w:r>
      <w:r>
        <w:rPr>
          <w:rFonts w:ascii="仿宋_GB2312" w:eastAsia="仿宋_GB2312" w:hint="eastAsia"/>
          <w:sz w:val="32"/>
          <w:szCs w:val="32"/>
          <w:lang w:val="zh-CN"/>
        </w:rPr>
        <w:t>6.75</w:t>
      </w:r>
      <w:r>
        <w:rPr>
          <w:rFonts w:ascii="仿宋_GB2312" w:eastAsia="仿宋_GB2312" w:hint="eastAsia"/>
          <w:sz w:val="32"/>
          <w:szCs w:val="32"/>
          <w:lang w:val="zh-CN"/>
        </w:rPr>
        <w:t>吨。更换机场路口、建工路段花池、新华街花箱的花卉</w:t>
      </w:r>
      <w:r>
        <w:rPr>
          <w:rFonts w:ascii="仿宋_GB2312" w:eastAsia="仿宋_GB2312" w:hint="eastAsia"/>
          <w:sz w:val="32"/>
          <w:szCs w:val="32"/>
          <w:lang w:val="zh-CN"/>
        </w:rPr>
        <w:t>30000</w:t>
      </w:r>
      <w:r>
        <w:rPr>
          <w:rFonts w:ascii="仿宋_GB2312" w:eastAsia="仿宋_GB2312" w:hint="eastAsia"/>
          <w:sz w:val="32"/>
          <w:szCs w:val="32"/>
          <w:lang w:val="zh-CN"/>
        </w:rPr>
        <w:t>余株。在机场路口摆放了大型三角梅花柱</w:t>
      </w:r>
      <w:r>
        <w:rPr>
          <w:rFonts w:ascii="仿宋_GB2312" w:eastAsia="仿宋_GB2312" w:hint="eastAsia"/>
          <w:sz w:val="32"/>
          <w:szCs w:val="32"/>
          <w:lang w:val="zh-CN"/>
        </w:rPr>
        <w:t>36</w:t>
      </w:r>
      <w:r>
        <w:rPr>
          <w:rFonts w:ascii="仿宋_GB2312" w:eastAsia="仿宋_GB2312" w:hint="eastAsia"/>
          <w:sz w:val="32"/>
          <w:szCs w:val="32"/>
          <w:lang w:val="zh-CN"/>
        </w:rPr>
        <w:t>个（</w:t>
      </w:r>
      <w:r>
        <w:rPr>
          <w:rFonts w:ascii="仿宋_GB2312" w:eastAsia="仿宋_GB2312" w:hint="eastAsia"/>
          <w:sz w:val="32"/>
          <w:szCs w:val="32"/>
          <w:lang w:val="zh-CN"/>
        </w:rPr>
        <w:t>3</w:t>
      </w:r>
      <w:r>
        <w:rPr>
          <w:rFonts w:ascii="仿宋_GB2312" w:eastAsia="仿宋_GB2312" w:hint="eastAsia"/>
          <w:sz w:val="32"/>
          <w:szCs w:val="32"/>
          <w:lang w:val="zh-CN"/>
        </w:rPr>
        <w:t>米高）、大型炮仗花花柱</w:t>
      </w:r>
      <w:r>
        <w:rPr>
          <w:rFonts w:ascii="仿宋_GB2312" w:eastAsia="仿宋_GB2312" w:hint="eastAsia"/>
          <w:sz w:val="32"/>
          <w:szCs w:val="32"/>
          <w:lang w:val="zh-CN"/>
        </w:rPr>
        <w:t>30</w:t>
      </w:r>
      <w:r>
        <w:rPr>
          <w:rFonts w:ascii="仿宋_GB2312" w:eastAsia="仿宋_GB2312" w:hint="eastAsia"/>
          <w:sz w:val="32"/>
          <w:szCs w:val="32"/>
          <w:lang w:val="zh-CN"/>
        </w:rPr>
        <w:t>个（</w:t>
      </w:r>
      <w:r>
        <w:rPr>
          <w:rFonts w:ascii="仿宋_GB2312" w:eastAsia="仿宋_GB2312" w:hint="eastAsia"/>
          <w:sz w:val="32"/>
          <w:szCs w:val="32"/>
          <w:lang w:val="zh-CN"/>
        </w:rPr>
        <w:t>3</w:t>
      </w:r>
      <w:r>
        <w:rPr>
          <w:rFonts w:ascii="仿宋_GB2312" w:eastAsia="仿宋_GB2312" w:hint="eastAsia"/>
          <w:sz w:val="32"/>
          <w:szCs w:val="32"/>
          <w:lang w:val="zh-CN"/>
        </w:rPr>
        <w:t>米高）、中大型造型三角梅</w:t>
      </w:r>
      <w:r>
        <w:rPr>
          <w:rFonts w:ascii="仿宋_GB2312" w:eastAsia="仿宋_GB2312" w:hint="eastAsia"/>
          <w:sz w:val="32"/>
          <w:szCs w:val="32"/>
          <w:lang w:val="zh-CN"/>
        </w:rPr>
        <w:t>138</w:t>
      </w:r>
      <w:r>
        <w:rPr>
          <w:rFonts w:ascii="仿宋_GB2312" w:eastAsia="仿宋_GB2312" w:hint="eastAsia"/>
          <w:sz w:val="32"/>
          <w:szCs w:val="32"/>
          <w:lang w:val="zh-CN"/>
        </w:rPr>
        <w:t>盆（高</w:t>
      </w:r>
      <w:r>
        <w:rPr>
          <w:rFonts w:ascii="仿宋_GB2312" w:eastAsia="仿宋_GB2312" w:hint="eastAsia"/>
          <w:sz w:val="32"/>
          <w:szCs w:val="32"/>
          <w:lang w:val="zh-CN"/>
        </w:rPr>
        <w:t>2</w:t>
      </w:r>
      <w:r>
        <w:rPr>
          <w:rFonts w:ascii="仿宋_GB2312" w:eastAsia="仿宋_GB2312" w:hint="eastAsia"/>
          <w:sz w:val="32"/>
          <w:szCs w:val="32"/>
          <w:lang w:val="zh-CN"/>
        </w:rPr>
        <w:t>—</w:t>
      </w:r>
      <w:r>
        <w:rPr>
          <w:rFonts w:ascii="仿宋_GB2312" w:eastAsia="仿宋_GB2312" w:hint="eastAsia"/>
          <w:sz w:val="32"/>
          <w:szCs w:val="32"/>
          <w:lang w:val="zh-CN"/>
        </w:rPr>
        <w:t>2.5</w:t>
      </w:r>
      <w:r>
        <w:rPr>
          <w:rFonts w:ascii="仿宋_GB2312" w:eastAsia="仿宋_GB2312" w:hint="eastAsia"/>
          <w:sz w:val="32"/>
          <w:szCs w:val="32"/>
          <w:lang w:val="zh-CN"/>
        </w:rPr>
        <w:t>米）、小三角梅造型</w:t>
      </w:r>
      <w:r>
        <w:rPr>
          <w:rFonts w:ascii="仿宋_GB2312" w:eastAsia="仿宋_GB2312" w:hint="eastAsia"/>
          <w:sz w:val="32"/>
          <w:szCs w:val="32"/>
          <w:lang w:val="zh-CN"/>
        </w:rPr>
        <w:t>149</w:t>
      </w:r>
      <w:r>
        <w:rPr>
          <w:rFonts w:ascii="仿宋_GB2312" w:eastAsia="仿宋_GB2312" w:hint="eastAsia"/>
          <w:sz w:val="32"/>
          <w:szCs w:val="32"/>
          <w:lang w:val="zh-CN"/>
        </w:rPr>
        <w:t>盆（</w:t>
      </w:r>
      <w:r>
        <w:rPr>
          <w:rFonts w:ascii="仿宋_GB2312" w:eastAsia="仿宋_GB2312" w:hint="eastAsia"/>
          <w:sz w:val="32"/>
          <w:szCs w:val="32"/>
          <w:lang w:val="zh-CN"/>
        </w:rPr>
        <w:t>1.2</w:t>
      </w:r>
      <w:r>
        <w:rPr>
          <w:rFonts w:ascii="仿宋_GB2312" w:eastAsia="仿宋_GB2312" w:hint="eastAsia"/>
          <w:sz w:val="32"/>
          <w:szCs w:val="32"/>
          <w:lang w:val="zh-CN"/>
        </w:rPr>
        <w:t>米</w:t>
      </w:r>
      <w:r>
        <w:rPr>
          <w:rFonts w:ascii="仿宋_GB2312" w:eastAsia="仿宋_GB2312" w:hint="eastAsia"/>
          <w:sz w:val="32"/>
          <w:szCs w:val="32"/>
          <w:lang w:val="zh-CN"/>
        </w:rPr>
        <w:t>-1.8</w:t>
      </w:r>
      <w:r>
        <w:rPr>
          <w:rFonts w:ascii="仿宋_GB2312" w:eastAsia="仿宋_GB2312" w:hint="eastAsia"/>
          <w:sz w:val="32"/>
          <w:szCs w:val="32"/>
          <w:lang w:val="zh-CN"/>
        </w:rPr>
        <w:t>米）、</w:t>
      </w:r>
      <w:r>
        <w:rPr>
          <w:rFonts w:ascii="仿宋_GB2312" w:eastAsia="仿宋_GB2312" w:hint="eastAsia"/>
          <w:sz w:val="32"/>
          <w:szCs w:val="32"/>
          <w:lang w:val="zh-CN"/>
        </w:rPr>
        <w:t>1</w:t>
      </w:r>
      <w:r>
        <w:rPr>
          <w:rFonts w:ascii="仿宋_GB2312" w:eastAsia="仿宋_GB2312" w:hint="eastAsia"/>
          <w:sz w:val="32"/>
          <w:szCs w:val="32"/>
          <w:lang w:val="zh-CN"/>
        </w:rPr>
        <w:t>万余株小三角梅、报春、瓜叶菊、彩叶苏。</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（二）项目效益情况</w:t>
      </w:r>
      <w:r>
        <w:rPr>
          <w:rFonts w:ascii="楷体_GB2312" w:eastAsia="楷体_GB2312"/>
          <w:b/>
          <w:sz w:val="32"/>
          <w:szCs w:val="32"/>
          <w:lang w:val="zh-CN"/>
        </w:rPr>
        <w:t>。</w:t>
      </w:r>
    </w:p>
    <w:p w:rsidR="00536D20" w:rsidRDefault="005D0908">
      <w:pPr>
        <w:autoSpaceDE w:val="0"/>
        <w:autoSpaceDN w:val="0"/>
        <w:adjustRightInd w:val="0"/>
        <w:snapToGrid w:val="0"/>
        <w:spacing w:line="560" w:lineRule="exact"/>
        <w:ind w:firstLineChars="200" w:firstLine="640"/>
        <w:jc w:val="left"/>
        <w:rPr>
          <w:rFonts w:ascii="仿宋_GB2312" w:eastAsia="仿宋_GB2312" w:cs="仿宋_GB2312"/>
          <w:bCs/>
          <w:sz w:val="32"/>
          <w:szCs w:val="32"/>
          <w:lang w:val="zh-CN"/>
        </w:rPr>
      </w:pPr>
      <w:r>
        <w:rPr>
          <w:rFonts w:ascii="仿宋_GB2312" w:eastAsia="仿宋_GB2312" w:hint="eastAsia"/>
          <w:sz w:val="32"/>
          <w:szCs w:val="32"/>
          <w:lang w:val="zh-CN"/>
        </w:rPr>
        <w:t>本项目为公益类项目，无明显经济效益，该项目的实施有效改善炳草岗片区绿化景观。对提升攀枝花市城市品位、改善居民生活环境，对建设“阳光康养”城市具有重要意义。</w:t>
      </w:r>
      <w:r>
        <w:rPr>
          <w:rFonts w:ascii="仿宋_GB2312" w:eastAsia="仿宋_GB2312" w:hint="eastAsia"/>
          <w:sz w:val="32"/>
          <w:szCs w:val="32"/>
          <w:lang w:val="zh-CN"/>
        </w:rPr>
        <w:lastRenderedPageBreak/>
        <w:t>项目实施后周边环境的改善将一直持续。促进城市旅游业的发展，并带动其它产业发展，吸引更多项目和投资，促进我市的发展，为当地居民提供更多的就业机会和更好的收入水平，促进当地经济和社会的发展，具有良好的间接经济效</w:t>
      </w:r>
      <w:r>
        <w:rPr>
          <w:rFonts w:ascii="仿宋_GB2312" w:eastAsia="仿宋_GB2312" w:cs="仿宋_GB2312" w:hint="eastAsia"/>
          <w:bCs/>
          <w:sz w:val="32"/>
          <w:szCs w:val="32"/>
          <w:lang w:val="zh-CN"/>
        </w:rPr>
        <w:t>益。</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cs="黑体" w:hint="eastAsia"/>
          <w:sz w:val="32"/>
          <w:szCs w:val="32"/>
        </w:rPr>
        <w:t>花街打造及氛围营造项目</w:t>
      </w:r>
      <w:r>
        <w:rPr>
          <w:rFonts w:eastAsia="仿宋_GB2312"/>
          <w:kern w:val="0"/>
          <w:sz w:val="32"/>
          <w:szCs w:val="32"/>
        </w:rPr>
        <w:t>绩效指标基本达到了预期设定的目标值，绩效目标完成较好。</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utoSpaceDE w:val="0"/>
        <w:autoSpaceDN w:val="0"/>
        <w:adjustRightInd w:val="0"/>
        <w:snapToGri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无</w:t>
      </w:r>
      <w:r>
        <w:rPr>
          <w:rFonts w:ascii="仿宋_GB2312" w:eastAsia="仿宋_GB2312" w:hint="eastAsia"/>
          <w:sz w:val="32"/>
          <w:szCs w:val="32"/>
          <w:lang w:val="zh-CN"/>
        </w:rPr>
        <w:t>。</w:t>
      </w:r>
    </w:p>
    <w:p w:rsidR="00536D20" w:rsidRDefault="005D0908" w:rsidP="00766180">
      <w:pPr>
        <w:autoSpaceDE w:val="0"/>
        <w:autoSpaceDN w:val="0"/>
        <w:adjustRightInd w:val="0"/>
        <w:snapToGrid w:val="0"/>
        <w:spacing w:line="560" w:lineRule="exact"/>
        <w:ind w:firstLineChars="200" w:firstLine="643"/>
        <w:jc w:val="left"/>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D0908">
      <w:pPr>
        <w:rPr>
          <w:rFonts w:ascii="仿宋_GB2312" w:eastAsia="仿宋_GB2312"/>
          <w:sz w:val="32"/>
          <w:szCs w:val="32"/>
          <w:lang w:val="zh-CN"/>
        </w:rPr>
      </w:pPr>
      <w:r>
        <w:rPr>
          <w:rFonts w:ascii="仿宋_GB2312" w:eastAsia="仿宋_GB2312" w:hint="eastAsia"/>
          <w:sz w:val="32"/>
          <w:szCs w:val="32"/>
          <w:lang w:val="zh-CN"/>
        </w:rPr>
        <w:br w:type="page"/>
      </w: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D0908">
      <w:pPr>
        <w:pStyle w:val="ab"/>
        <w:spacing w:line="560" w:lineRule="exact"/>
        <w:jc w:val="center"/>
        <w:rPr>
          <w:rFonts w:ascii="方正小标宋简体" w:eastAsia="方正小标宋简体" w:hint="eastAsia"/>
          <w:color w:val="auto"/>
          <w:sz w:val="44"/>
          <w:szCs w:val="44"/>
          <w:lang w:val="en-US"/>
        </w:rPr>
      </w:pPr>
      <w:r>
        <w:rPr>
          <w:rFonts w:ascii="方正小标宋简体" w:eastAsia="方正小标宋简体" w:hint="eastAsia"/>
          <w:color w:val="auto"/>
          <w:sz w:val="44"/>
          <w:szCs w:val="44"/>
          <w:lang w:val="en-US"/>
        </w:rPr>
        <w:t>攀枝花市数字化城市联动指挥中心</w:t>
      </w:r>
    </w:p>
    <w:p w:rsidR="00536D20" w:rsidRDefault="005D0908">
      <w:pPr>
        <w:pStyle w:val="ab"/>
        <w:spacing w:line="560" w:lineRule="exact"/>
        <w:jc w:val="center"/>
        <w:rPr>
          <w:rFonts w:ascii="方正小标宋简体" w:eastAsia="方正小标宋简体" w:hint="eastAsia"/>
          <w:color w:val="auto"/>
          <w:sz w:val="44"/>
          <w:szCs w:val="44"/>
        </w:rPr>
      </w:pPr>
      <w:r>
        <w:rPr>
          <w:rFonts w:ascii="方正小标宋简体" w:eastAsia="方正小标宋简体"/>
          <w:color w:val="auto"/>
          <w:sz w:val="44"/>
          <w:szCs w:val="44"/>
          <w:lang w:val="en-US"/>
        </w:rPr>
        <w:t>2022</w:t>
      </w:r>
      <w:r>
        <w:rPr>
          <w:rFonts w:ascii="方正小标宋简体" w:eastAsia="方正小标宋简体" w:hint="eastAsia"/>
          <w:color w:val="auto"/>
          <w:sz w:val="44"/>
          <w:szCs w:val="44"/>
          <w:lang w:val="en-US"/>
        </w:rPr>
        <w:t>年</w:t>
      </w:r>
      <w:r>
        <w:rPr>
          <w:rFonts w:ascii="方正小标宋简体" w:eastAsia="方正小标宋简体" w:hint="eastAsia"/>
          <w:color w:val="auto"/>
          <w:sz w:val="44"/>
          <w:szCs w:val="44"/>
        </w:rPr>
        <w:t>专项预算项目支出绩效自评报告</w:t>
      </w:r>
    </w:p>
    <w:p w:rsidR="00536D20" w:rsidRDefault="005D0908">
      <w:pPr>
        <w:pStyle w:val="ab"/>
        <w:spacing w:line="560" w:lineRule="exact"/>
        <w:jc w:val="center"/>
        <w:rPr>
          <w:rFonts w:ascii="仿宋_GB2312" w:eastAsia="仿宋_GB2312" w:cs="黑体" w:hint="eastAsia"/>
          <w:sz w:val="32"/>
          <w:szCs w:val="32"/>
        </w:rPr>
      </w:pP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市民热线服务采购项目）</w:t>
      </w:r>
    </w:p>
    <w:p w:rsidR="00536D20" w:rsidRDefault="00536D20">
      <w:pPr>
        <w:pStyle w:val="ab"/>
        <w:spacing w:line="560" w:lineRule="exact"/>
        <w:ind w:firstLine="640"/>
        <w:jc w:val="center"/>
        <w:rPr>
          <w:rFonts w:ascii="宋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在该项目中的</w:t>
      </w:r>
      <w:r>
        <w:rPr>
          <w:rFonts w:ascii="仿宋_GB2312" w:eastAsia="仿宋_GB2312" w:hint="eastAsia"/>
          <w:sz w:val="32"/>
          <w:szCs w:val="32"/>
          <w:lang w:val="zh-CN"/>
        </w:rPr>
        <w:t>主要职责是负责推进数字化城市管理和信息化建设，负责民生服务热线</w:t>
      </w:r>
      <w:r>
        <w:rPr>
          <w:rFonts w:ascii="仿宋_GB2312" w:eastAsia="仿宋_GB2312" w:hint="eastAsia"/>
          <w:sz w:val="32"/>
          <w:szCs w:val="32"/>
          <w:lang w:val="zh-CN"/>
        </w:rPr>
        <w:t>12345</w:t>
      </w:r>
      <w:r>
        <w:rPr>
          <w:rFonts w:ascii="仿宋_GB2312" w:eastAsia="仿宋_GB2312" w:hint="eastAsia"/>
          <w:sz w:val="32"/>
          <w:szCs w:val="32"/>
          <w:lang w:val="zh-CN"/>
        </w:rPr>
        <w:t>、</w:t>
      </w:r>
      <w:r>
        <w:rPr>
          <w:rFonts w:ascii="仿宋_GB2312" w:eastAsia="仿宋_GB2312" w:hint="eastAsia"/>
          <w:sz w:val="32"/>
          <w:szCs w:val="32"/>
          <w:lang w:val="zh-CN"/>
        </w:rPr>
        <w:t>12319</w:t>
      </w:r>
      <w:r>
        <w:rPr>
          <w:rFonts w:ascii="仿宋_GB2312" w:eastAsia="仿宋_GB2312" w:hint="eastAsia"/>
          <w:sz w:val="32"/>
          <w:szCs w:val="32"/>
          <w:lang w:val="zh-CN"/>
        </w:rPr>
        <w:t>的建设和管理工作。</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spacing w:line="6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攀枝花市</w:t>
      </w:r>
      <w:r>
        <w:rPr>
          <w:rFonts w:ascii="仿宋_GB2312" w:eastAsia="仿宋_GB2312" w:hint="eastAsia"/>
          <w:sz w:val="32"/>
          <w:szCs w:val="32"/>
          <w:lang w:val="zh-CN"/>
        </w:rPr>
        <w:t>12345</w:t>
      </w:r>
      <w:r>
        <w:rPr>
          <w:rFonts w:ascii="仿宋_GB2312" w:eastAsia="仿宋_GB2312" w:hint="eastAsia"/>
          <w:sz w:val="32"/>
          <w:szCs w:val="32"/>
          <w:lang w:val="zh-CN"/>
        </w:rPr>
        <w:t>市民热线（现称为市</w:t>
      </w:r>
      <w:r>
        <w:rPr>
          <w:rFonts w:ascii="仿宋_GB2312" w:eastAsia="仿宋_GB2312" w:hint="eastAsia"/>
          <w:sz w:val="32"/>
          <w:szCs w:val="32"/>
          <w:lang w:val="zh-CN"/>
        </w:rPr>
        <w:t>12345</w:t>
      </w:r>
      <w:r>
        <w:rPr>
          <w:rFonts w:ascii="仿宋_GB2312" w:eastAsia="仿宋_GB2312" w:hint="eastAsia"/>
          <w:sz w:val="32"/>
          <w:szCs w:val="32"/>
          <w:lang w:val="zh-CN"/>
        </w:rPr>
        <w:t>政务服务便民热线）平台按照“统一平台、统一标准、统一受理”的模式，为市民群众提供</w:t>
      </w:r>
      <w:r>
        <w:rPr>
          <w:rFonts w:ascii="仿宋_GB2312" w:eastAsia="仿宋_GB2312" w:hint="eastAsia"/>
          <w:sz w:val="32"/>
          <w:szCs w:val="32"/>
          <w:lang w:val="zh-CN"/>
        </w:rPr>
        <w:t>7*24</w:t>
      </w:r>
      <w:r>
        <w:rPr>
          <w:rFonts w:ascii="仿宋_GB2312" w:eastAsia="仿宋_GB2312" w:hint="eastAsia"/>
          <w:sz w:val="32"/>
          <w:szCs w:val="32"/>
          <w:lang w:val="zh-CN"/>
        </w:rPr>
        <w:t>小时的电话、各类新媒体等渠道不间断服务，建设全市统一的集咨询求助、建言献策和反映问题为一体的热线平台。项目主要包括</w:t>
      </w:r>
      <w:r>
        <w:rPr>
          <w:rFonts w:ascii="仿宋_GB2312" w:eastAsia="仿宋_GB2312" w:hint="eastAsia"/>
          <w:sz w:val="32"/>
          <w:szCs w:val="32"/>
          <w:lang w:val="zh-CN"/>
        </w:rPr>
        <w:t>12345</w:t>
      </w:r>
      <w:r>
        <w:rPr>
          <w:rFonts w:ascii="仿宋_GB2312" w:eastAsia="仿宋_GB2312" w:hint="eastAsia"/>
          <w:sz w:val="32"/>
          <w:szCs w:val="32"/>
          <w:lang w:val="zh-CN"/>
        </w:rPr>
        <w:t>热线语音呼叫系统、统一受理系统、协同工作系统、知识库系统、统计分析系统及系统运行需要的硬件（服务器、网关、交换机、防火墙及</w:t>
      </w:r>
      <w:r>
        <w:rPr>
          <w:rFonts w:ascii="仿宋_GB2312" w:eastAsia="仿宋_GB2312" w:hint="eastAsia"/>
          <w:sz w:val="32"/>
          <w:szCs w:val="32"/>
          <w:lang w:val="zh-CN"/>
        </w:rPr>
        <w:t>IP</w:t>
      </w:r>
      <w:r>
        <w:rPr>
          <w:rFonts w:ascii="仿宋_GB2312" w:eastAsia="仿宋_GB2312" w:hint="eastAsia"/>
          <w:sz w:val="32"/>
          <w:szCs w:val="32"/>
          <w:lang w:val="zh-CN"/>
        </w:rPr>
        <w:t>电话等），同时配备</w:t>
      </w:r>
      <w:r>
        <w:rPr>
          <w:rFonts w:ascii="仿宋_GB2312" w:eastAsia="仿宋_GB2312" w:hint="eastAsia"/>
          <w:sz w:val="32"/>
          <w:szCs w:val="32"/>
          <w:lang w:val="zh-CN"/>
        </w:rPr>
        <w:t>10</w:t>
      </w:r>
      <w:r>
        <w:rPr>
          <w:rFonts w:ascii="仿宋_GB2312" w:eastAsia="仿宋_GB2312" w:hint="eastAsia"/>
          <w:sz w:val="32"/>
          <w:szCs w:val="32"/>
          <w:lang w:val="zh-CN"/>
        </w:rPr>
        <w:t>名坐席人员、建立相应运行机制及服务保障制度等。项目服务期从</w:t>
      </w:r>
      <w:r>
        <w:rPr>
          <w:rFonts w:ascii="仿宋_GB2312" w:eastAsia="仿宋_GB2312" w:hint="eastAsia"/>
          <w:sz w:val="32"/>
          <w:szCs w:val="32"/>
          <w:lang w:val="zh-CN"/>
        </w:rPr>
        <w:t>2018</w:t>
      </w:r>
      <w:r>
        <w:rPr>
          <w:rFonts w:ascii="仿宋_GB2312" w:eastAsia="仿宋_GB2312" w:hint="eastAsia"/>
          <w:sz w:val="32"/>
          <w:szCs w:val="32"/>
          <w:lang w:val="zh-CN"/>
        </w:rPr>
        <w:t>年至</w:t>
      </w:r>
      <w:r>
        <w:rPr>
          <w:rFonts w:ascii="仿宋_GB2312" w:eastAsia="仿宋_GB2312" w:hint="eastAsia"/>
          <w:sz w:val="32"/>
          <w:szCs w:val="32"/>
          <w:lang w:val="zh-CN"/>
        </w:rPr>
        <w:t>20</w:t>
      </w:r>
      <w:r>
        <w:rPr>
          <w:rFonts w:ascii="仿宋_GB2312" w:eastAsia="仿宋_GB2312" w:hint="eastAsia"/>
          <w:sz w:val="32"/>
          <w:szCs w:val="32"/>
          <w:lang w:val="zh-CN"/>
        </w:rPr>
        <w:t>22</w:t>
      </w:r>
      <w:r>
        <w:rPr>
          <w:rFonts w:ascii="仿宋_GB2312" w:eastAsia="仿宋_GB2312" w:hint="eastAsia"/>
          <w:sz w:val="32"/>
          <w:szCs w:val="32"/>
          <w:lang w:val="zh-CN"/>
        </w:rPr>
        <w:t>年，</w:t>
      </w:r>
      <w:r>
        <w:rPr>
          <w:rFonts w:ascii="仿宋_GB2312" w:eastAsia="仿宋_GB2312" w:hint="eastAsia"/>
          <w:sz w:val="32"/>
          <w:szCs w:val="32"/>
          <w:lang w:val="zh-CN"/>
        </w:rPr>
        <w:lastRenderedPageBreak/>
        <w:t>为期五年</w:t>
      </w:r>
      <w:r>
        <w:rPr>
          <w:rFonts w:ascii="仿宋_GB2312" w:eastAsia="仿宋_GB2312"/>
          <w:sz w:val="32"/>
          <w:szCs w:val="32"/>
          <w:lang w:val="zh-CN"/>
        </w:rPr>
        <w:t>，</w:t>
      </w:r>
      <w:r>
        <w:rPr>
          <w:rFonts w:ascii="仿宋_GB2312" w:eastAsia="仿宋_GB2312" w:hint="eastAsia"/>
          <w:sz w:val="32"/>
          <w:szCs w:val="32"/>
          <w:lang w:val="zh-CN"/>
        </w:rPr>
        <w:t>2022</w:t>
      </w:r>
      <w:r>
        <w:rPr>
          <w:rFonts w:ascii="仿宋_GB2312" w:eastAsia="仿宋_GB2312" w:hint="eastAsia"/>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snapToGri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snapToGrid w:val="0"/>
        <w:spacing w:line="600" w:lineRule="exact"/>
        <w:ind w:firstLineChars="200" w:firstLine="640"/>
        <w:jc w:val="left"/>
        <w:rPr>
          <w:rFonts w:eastAsia="仿宋_GB2312"/>
          <w:kern w:val="0"/>
          <w:sz w:val="32"/>
          <w:szCs w:val="32"/>
          <w:lang w:val="zh-CN"/>
        </w:rPr>
      </w:pPr>
      <w:r>
        <w:rPr>
          <w:rFonts w:eastAsia="仿宋_GB2312"/>
          <w:kern w:val="0"/>
          <w:sz w:val="32"/>
          <w:szCs w:val="32"/>
        </w:rPr>
        <w:t>按照人员工资、系统维护、电话运行（含整合</w:t>
      </w:r>
      <w:r>
        <w:rPr>
          <w:rFonts w:eastAsia="仿宋_GB2312"/>
          <w:kern w:val="0"/>
          <w:sz w:val="32"/>
          <w:szCs w:val="32"/>
        </w:rPr>
        <w:t>60</w:t>
      </w:r>
      <w:r>
        <w:rPr>
          <w:rFonts w:eastAsia="仿宋_GB2312"/>
          <w:kern w:val="0"/>
          <w:sz w:val="32"/>
          <w:szCs w:val="32"/>
        </w:rPr>
        <w:t>条政务服务热线）等进行资金分配。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为市民群众提供</w:t>
      </w:r>
      <w:r>
        <w:rPr>
          <w:rFonts w:ascii="仿宋_GB2312" w:eastAsia="仿宋_GB2312" w:hint="eastAsia"/>
          <w:sz w:val="32"/>
          <w:szCs w:val="32"/>
          <w:lang w:val="zh-CN"/>
        </w:rPr>
        <w:t>7*24</w:t>
      </w:r>
      <w:r>
        <w:rPr>
          <w:rFonts w:ascii="仿宋_GB2312" w:eastAsia="仿宋_GB2312" w:hint="eastAsia"/>
          <w:sz w:val="32"/>
          <w:szCs w:val="32"/>
          <w:lang w:val="zh-CN"/>
        </w:rPr>
        <w:t>小时的电话、各类新媒体等渠道不间断服务，解决各类诉求。</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w:t>
      </w:r>
      <w:r>
        <w:rPr>
          <w:rFonts w:eastAsia="仿宋_GB2312"/>
          <w:kern w:val="0"/>
          <w:sz w:val="32"/>
          <w:szCs w:val="32"/>
        </w:rPr>
        <w:t>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年年初的部门预算未安排项目资金，按照追加预算的程序将项目的支出依据、事前绩效评估报告及绩效评价表上报市财政，市财政根据项目开展情况下达资金</w:t>
      </w:r>
      <w:r>
        <w:rPr>
          <w:rFonts w:ascii="仿宋_GB2312" w:eastAsia="仿宋_GB2312"/>
          <w:sz w:val="32"/>
          <w:szCs w:val="32"/>
          <w:lang w:val="zh-CN"/>
        </w:rPr>
        <w:t>，</w:t>
      </w:r>
      <w:r>
        <w:rPr>
          <w:rFonts w:ascii="仿宋_GB2312" w:eastAsia="仿宋_GB2312" w:hint="eastAsia"/>
          <w:sz w:val="32"/>
          <w:szCs w:val="32"/>
          <w:lang w:val="zh-CN"/>
        </w:rPr>
        <w:t>项目资金的申报、下达符合资金管理办法等相关规定。</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年按程序申请了本年度该项目资金计划</w:t>
      </w:r>
      <w:r>
        <w:rPr>
          <w:rFonts w:ascii="仿宋_GB2312" w:eastAsia="仿宋_GB2312"/>
          <w:sz w:val="32"/>
          <w:szCs w:val="32"/>
          <w:lang w:val="zh-CN"/>
        </w:rPr>
        <w:t>50</w:t>
      </w:r>
      <w:r>
        <w:rPr>
          <w:rFonts w:ascii="仿宋_GB2312" w:eastAsia="仿宋_GB2312" w:hint="eastAsia"/>
          <w:sz w:val="32"/>
          <w:szCs w:val="32"/>
          <w:lang w:val="zh-CN"/>
        </w:rPr>
        <w:t>万元</w:t>
      </w:r>
      <w:r>
        <w:rPr>
          <w:rFonts w:ascii="仿宋_GB2312" w:eastAsia="仿宋_GB2312"/>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lastRenderedPageBreak/>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w:t>
      </w:r>
      <w:r>
        <w:rPr>
          <w:rFonts w:ascii="仿宋_GB2312" w:eastAsia="仿宋_GB2312"/>
          <w:sz w:val="32"/>
          <w:szCs w:val="32"/>
          <w:lang w:val="zh-CN"/>
        </w:rPr>
        <w:t>，</w:t>
      </w:r>
      <w:r>
        <w:rPr>
          <w:rFonts w:ascii="仿宋_GB2312" w:eastAsia="仿宋_GB2312" w:hint="eastAsia"/>
          <w:sz w:val="32"/>
          <w:szCs w:val="32"/>
          <w:lang w:val="zh-CN"/>
        </w:rPr>
        <w:t>市级财政到位</w:t>
      </w:r>
      <w:r>
        <w:rPr>
          <w:rFonts w:ascii="仿宋_GB2312" w:eastAsia="仿宋_GB2312"/>
          <w:sz w:val="32"/>
          <w:szCs w:val="32"/>
          <w:lang w:val="zh-CN"/>
        </w:rPr>
        <w:t>资金</w:t>
      </w:r>
      <w:r>
        <w:rPr>
          <w:rFonts w:ascii="仿宋_GB2312" w:eastAsia="仿宋_GB2312" w:hint="eastAsia"/>
          <w:sz w:val="32"/>
          <w:szCs w:val="32"/>
          <w:lang w:val="zh-CN"/>
        </w:rPr>
        <w:t>50</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w:t>
      </w:r>
      <w:r>
        <w:rPr>
          <w:rFonts w:ascii="仿宋_GB2312" w:eastAsia="仿宋_GB2312"/>
          <w:sz w:val="32"/>
          <w:szCs w:val="32"/>
          <w:lang w:val="zh-CN"/>
        </w:rPr>
        <w:t>，支付</w:t>
      </w: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市民热线服务采购项目</w:t>
      </w:r>
      <w:r>
        <w:rPr>
          <w:rFonts w:ascii="仿宋_GB2312" w:eastAsia="仿宋_GB2312" w:cs="黑体"/>
          <w:sz w:val="32"/>
          <w:szCs w:val="32"/>
        </w:rPr>
        <w:t>经费</w:t>
      </w:r>
      <w:r>
        <w:rPr>
          <w:rFonts w:ascii="仿宋_GB2312" w:eastAsia="仿宋_GB2312" w:cs="黑体"/>
          <w:sz w:val="32"/>
          <w:szCs w:val="32"/>
        </w:rPr>
        <w:t>50</w:t>
      </w:r>
      <w:r>
        <w:rPr>
          <w:rFonts w:ascii="仿宋_GB2312" w:eastAsia="仿宋_GB2312" w:cs="黑体"/>
          <w:sz w:val="32"/>
          <w:szCs w:val="32"/>
        </w:rPr>
        <w:t>万元，</w:t>
      </w:r>
      <w:r>
        <w:rPr>
          <w:rFonts w:ascii="仿宋_GB2312" w:eastAsia="仿宋_GB2312" w:hint="eastAsia"/>
          <w:sz w:val="32"/>
          <w:szCs w:val="32"/>
          <w:lang w:val="zh-CN"/>
        </w:rPr>
        <w:t>支付率</w:t>
      </w:r>
      <w:r>
        <w:rPr>
          <w:rFonts w:ascii="仿宋_GB2312" w:eastAsia="仿宋_GB2312" w:hint="eastAsia"/>
          <w:sz w:val="32"/>
          <w:szCs w:val="32"/>
          <w:lang w:val="zh-CN"/>
        </w:rPr>
        <w:t>100%</w:t>
      </w:r>
      <w:r>
        <w:rPr>
          <w:rFonts w:ascii="仿宋_GB2312" w:eastAsia="仿宋_GB2312" w:hint="eastAsia"/>
          <w:sz w:val="32"/>
          <w:szCs w:val="32"/>
          <w:lang w:val="zh-CN"/>
        </w:rPr>
        <w:t>。</w:t>
      </w:r>
      <w:r>
        <w:rPr>
          <w:rFonts w:ascii="仿宋_GB2312" w:eastAsia="仿宋_GB2312"/>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该项目实施单位财务管理制度健全，严格执行财务管理制度，账务处理及时，会计核算规范。</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实施科室提供项目需求和绩效目标，经领导审批后由</w:t>
      </w:r>
      <w:r>
        <w:rPr>
          <w:rFonts w:ascii="仿宋_GB2312" w:eastAsia="仿宋_GB2312"/>
          <w:sz w:val="32"/>
          <w:szCs w:val="32"/>
          <w:lang w:val="zh-CN"/>
        </w:rPr>
        <w:t>办公室</w:t>
      </w:r>
      <w:r>
        <w:rPr>
          <w:rFonts w:ascii="仿宋_GB2312" w:eastAsia="仿宋_GB2312" w:hint="eastAsia"/>
          <w:sz w:val="32"/>
          <w:szCs w:val="32"/>
          <w:lang w:val="zh-CN"/>
        </w:rPr>
        <w:t>编制部门预算项目经费需求后报市财政局。预算批复后，由业务科室根据实际情况实施政府采购或分散采购、合同签订、办理采购资金支付申请和涉及固定资产登记、落实验收、提供项目绩效评价报告。</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中心监督考评部</w:t>
      </w:r>
      <w:r>
        <w:rPr>
          <w:rFonts w:ascii="仿宋_GB2312" w:eastAsia="仿宋_GB2312"/>
          <w:sz w:val="32"/>
          <w:szCs w:val="32"/>
          <w:lang w:val="zh-CN"/>
        </w:rPr>
        <w:t>对</w:t>
      </w:r>
      <w:r>
        <w:rPr>
          <w:rFonts w:ascii="仿宋_GB2312" w:eastAsia="仿宋_GB2312" w:hint="eastAsia"/>
          <w:sz w:val="32"/>
          <w:szCs w:val="32"/>
          <w:lang w:val="zh-CN"/>
        </w:rPr>
        <w:t>项目实施全过程进行监督。</w:t>
      </w:r>
      <w:r>
        <w:rPr>
          <w:rFonts w:ascii="仿宋_GB2312" w:eastAsia="仿宋_GB2312"/>
          <w:sz w:val="32"/>
          <w:szCs w:val="32"/>
          <w:lang w:val="zh-CN"/>
        </w:rPr>
        <w:t>严格按照</w:t>
      </w:r>
      <w:r>
        <w:rPr>
          <w:rFonts w:ascii="仿宋_GB2312" w:eastAsia="仿宋_GB2312"/>
          <w:sz w:val="32"/>
          <w:szCs w:val="32"/>
          <w:lang w:val="zh-CN"/>
        </w:rPr>
        <w:lastRenderedPageBreak/>
        <w:t>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项目完成数量、质量、时效、成本等按合同要求进行，无资金结余情况，无违规记录。</w:t>
      </w:r>
    </w:p>
    <w:p w:rsidR="00536D20" w:rsidRDefault="005D0908">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对照项目计划完成目标，截至评价时点的任务量、质量标准、进度计划、成本控制目标均已完全实现。</w:t>
      </w:r>
    </w:p>
    <w:p w:rsidR="00536D20" w:rsidRDefault="005D0908">
      <w:pPr>
        <w:adjustRightInd w:val="0"/>
        <w:snapToGrid w:val="0"/>
        <w:spacing w:line="560" w:lineRule="exact"/>
        <w:ind w:firstLine="720"/>
        <w:rPr>
          <w:rFonts w:ascii="楷体_GB2312" w:eastAsia="楷体_GB2312" w:cs="仿宋_GB2312"/>
          <w:b/>
          <w:sz w:val="32"/>
          <w:szCs w:val="32"/>
          <w:lang w:val="zh-CN"/>
        </w:rPr>
      </w:pPr>
      <w:r>
        <w:rPr>
          <w:rFonts w:ascii="楷体_GB2312" w:eastAsia="楷体_GB2312"/>
          <w:b/>
          <w:sz w:val="32"/>
          <w:szCs w:val="32"/>
          <w:lang w:val="zh-CN"/>
        </w:rPr>
        <w:t>（二）</w:t>
      </w:r>
      <w:r>
        <w:rPr>
          <w:rFonts w:ascii="楷体_GB2312" w:eastAsia="楷体_GB2312" w:hint="eastAsia"/>
          <w:b/>
          <w:sz w:val="32"/>
          <w:szCs w:val="32"/>
          <w:lang w:val="zh-CN"/>
        </w:rPr>
        <w:t>项目效益情况。</w:t>
      </w:r>
    </w:p>
    <w:p w:rsidR="00536D20" w:rsidRDefault="005D0908">
      <w:pPr>
        <w:adjustRightInd w:val="0"/>
        <w:snapToGrid w:val="0"/>
        <w:spacing w:line="556" w:lineRule="exact"/>
        <w:rPr>
          <w:rFonts w:ascii="仿宋_GB2312" w:eastAsia="仿宋_GB2312" w:cs="仿宋_GB2312"/>
          <w:sz w:val="32"/>
          <w:szCs w:val="32"/>
          <w:lang w:val="zh-CN"/>
        </w:rPr>
      </w:pPr>
      <w:r>
        <w:rPr>
          <w:rFonts w:ascii="仿宋_GB2312" w:eastAsia="仿宋_GB2312" w:cs="仿宋_GB2312" w:hint="eastAsia"/>
          <w:sz w:val="32"/>
          <w:szCs w:val="32"/>
          <w:lang w:val="zh-CN"/>
        </w:rPr>
        <w:t xml:space="preserve">     12345</w:t>
      </w:r>
      <w:r>
        <w:rPr>
          <w:rFonts w:ascii="仿宋_GB2312" w:eastAsia="仿宋_GB2312" w:cs="仿宋_GB2312" w:hint="eastAsia"/>
          <w:sz w:val="32"/>
          <w:szCs w:val="32"/>
          <w:lang w:val="zh-CN"/>
        </w:rPr>
        <w:t>政务服务便民热线直接面向企业和群众，是反映问题建议、推动解决政务服务问题的重要渠道。是政府联系群众、了解民情民意的纽带，是亲民的具体措施，利民亲民是共产党和政府的工作宗旨。</w:t>
      </w:r>
    </w:p>
    <w:p w:rsidR="00536D20" w:rsidRDefault="005D0908">
      <w:pPr>
        <w:spacing w:line="556"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2022</w:t>
      </w:r>
      <w:r>
        <w:rPr>
          <w:rFonts w:ascii="仿宋_GB2312" w:eastAsia="仿宋_GB2312" w:cs="仿宋_GB2312" w:hint="eastAsia"/>
          <w:sz w:val="32"/>
          <w:szCs w:val="32"/>
          <w:lang w:val="zh-CN"/>
        </w:rPr>
        <w:t>年，我市</w:t>
      </w:r>
      <w:r>
        <w:rPr>
          <w:rFonts w:ascii="仿宋_GB2312" w:eastAsia="仿宋_GB2312" w:cs="华文仿宋" w:hint="eastAsia"/>
          <w:sz w:val="32"/>
          <w:szCs w:val="32"/>
          <w:lang w:val="zh-CN"/>
        </w:rPr>
        <w:t>12345</w:t>
      </w:r>
      <w:r>
        <w:rPr>
          <w:rFonts w:ascii="仿宋_GB2312" w:eastAsia="仿宋_GB2312" w:cs="华文仿宋" w:hint="eastAsia"/>
          <w:sz w:val="32"/>
          <w:szCs w:val="32"/>
          <w:lang w:val="zh-CN"/>
        </w:rPr>
        <w:t>政务服务便民热线共受理各类来件</w:t>
      </w:r>
      <w:r>
        <w:rPr>
          <w:rFonts w:ascii="仿宋_GB2312" w:eastAsia="仿宋_GB2312" w:cs="华文仿宋" w:hint="eastAsia"/>
          <w:sz w:val="32"/>
          <w:szCs w:val="32"/>
          <w:lang w:val="zh-CN"/>
        </w:rPr>
        <w:t>340757</w:t>
      </w:r>
      <w:r>
        <w:rPr>
          <w:rFonts w:ascii="仿宋_GB2312" w:eastAsia="仿宋_GB2312" w:cs="华文仿宋" w:hint="eastAsia"/>
          <w:sz w:val="32"/>
          <w:szCs w:val="32"/>
          <w:lang w:val="zh-CN"/>
        </w:rPr>
        <w:t>件，办结率</w:t>
      </w:r>
      <w:r>
        <w:rPr>
          <w:rFonts w:ascii="仿宋_GB2312" w:eastAsia="仿宋_GB2312" w:cs="华文仿宋" w:hint="eastAsia"/>
          <w:sz w:val="32"/>
          <w:szCs w:val="32"/>
          <w:lang w:val="zh-CN"/>
        </w:rPr>
        <w:t>100%</w:t>
      </w:r>
      <w:r>
        <w:rPr>
          <w:rFonts w:ascii="仿宋_GB2312" w:eastAsia="仿宋_GB2312" w:cs="华文仿宋" w:hint="eastAsia"/>
          <w:sz w:val="32"/>
          <w:szCs w:val="32"/>
          <w:lang w:val="zh-CN"/>
        </w:rPr>
        <w:t>，按时办结率</w:t>
      </w:r>
      <w:r>
        <w:rPr>
          <w:rFonts w:ascii="仿宋_GB2312" w:eastAsia="仿宋_GB2312" w:cs="华文仿宋" w:hint="eastAsia"/>
          <w:sz w:val="32"/>
          <w:szCs w:val="32"/>
          <w:lang w:val="zh-CN"/>
        </w:rPr>
        <w:t>99.12%</w:t>
      </w:r>
      <w:r>
        <w:rPr>
          <w:rFonts w:ascii="仿宋_GB2312" w:eastAsia="仿宋_GB2312" w:cs="华文仿宋" w:hint="eastAsia"/>
          <w:sz w:val="32"/>
          <w:szCs w:val="32"/>
          <w:lang w:val="zh-CN"/>
        </w:rPr>
        <w:t>，群众满意度</w:t>
      </w:r>
      <w:r>
        <w:rPr>
          <w:rFonts w:ascii="仿宋_GB2312" w:eastAsia="仿宋_GB2312" w:cs="华文仿宋" w:hint="eastAsia"/>
          <w:sz w:val="32"/>
          <w:szCs w:val="32"/>
          <w:lang w:val="zh-CN"/>
        </w:rPr>
        <w:t>99</w:t>
      </w:r>
      <w:r>
        <w:rPr>
          <w:rFonts w:ascii="仿宋_GB2312" w:eastAsia="仿宋_GB2312" w:cs="华文仿宋" w:hint="eastAsia"/>
          <w:sz w:val="32"/>
          <w:szCs w:val="32"/>
          <w:lang w:val="zh-CN"/>
        </w:rPr>
        <w:t>.06%</w:t>
      </w:r>
      <w:r>
        <w:rPr>
          <w:rFonts w:ascii="仿宋_GB2312" w:eastAsia="仿宋_GB2312" w:cs="华文仿宋" w:hint="eastAsia"/>
          <w:sz w:val="32"/>
          <w:szCs w:val="32"/>
          <w:lang w:val="zh-CN"/>
        </w:rPr>
        <w:t>。其中，</w:t>
      </w:r>
      <w:r>
        <w:rPr>
          <w:rFonts w:ascii="仿宋_GB2312" w:eastAsia="仿宋_GB2312" w:cs="仿宋_GB2312" w:hint="eastAsia"/>
          <w:sz w:val="32"/>
          <w:szCs w:val="32"/>
          <w:lang w:val="zh-CN"/>
        </w:rPr>
        <w:t>省</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政务服务便民热线群众诉求</w:t>
      </w:r>
      <w:r>
        <w:rPr>
          <w:rFonts w:ascii="仿宋_GB2312" w:eastAsia="仿宋_GB2312" w:cs="仿宋_GB2312" w:hint="eastAsia"/>
          <w:sz w:val="32"/>
          <w:szCs w:val="32"/>
          <w:lang w:val="zh-CN"/>
        </w:rPr>
        <w:t>1128</w:t>
      </w:r>
      <w:r>
        <w:rPr>
          <w:rFonts w:ascii="仿宋_GB2312" w:eastAsia="仿宋_GB2312" w:cs="仿宋_GB2312" w:hint="eastAsia"/>
          <w:sz w:val="32"/>
          <w:szCs w:val="32"/>
          <w:lang w:val="zh-CN"/>
        </w:rPr>
        <w:t>件，办结</w:t>
      </w:r>
      <w:r>
        <w:rPr>
          <w:rFonts w:ascii="仿宋_GB2312" w:eastAsia="仿宋_GB2312" w:cs="仿宋_GB2312" w:hint="eastAsia"/>
          <w:sz w:val="32"/>
          <w:szCs w:val="32"/>
          <w:lang w:val="zh-CN"/>
        </w:rPr>
        <w:t>1128</w:t>
      </w:r>
      <w:r>
        <w:rPr>
          <w:rFonts w:ascii="仿宋_GB2312" w:eastAsia="仿宋_GB2312" w:cs="仿宋_GB2312" w:hint="eastAsia"/>
          <w:sz w:val="32"/>
          <w:szCs w:val="32"/>
          <w:lang w:val="zh-CN"/>
        </w:rPr>
        <w:t>件，不满意</w:t>
      </w:r>
      <w:r>
        <w:rPr>
          <w:rFonts w:ascii="仿宋_GB2312" w:eastAsia="仿宋_GB2312" w:cs="仿宋_GB2312" w:hint="eastAsia"/>
          <w:sz w:val="32"/>
          <w:szCs w:val="32"/>
          <w:lang w:val="zh-CN"/>
        </w:rPr>
        <w:t>12</w:t>
      </w:r>
      <w:r>
        <w:rPr>
          <w:rFonts w:ascii="仿宋_GB2312" w:eastAsia="仿宋_GB2312" w:cs="仿宋_GB2312" w:hint="eastAsia"/>
          <w:sz w:val="32"/>
          <w:szCs w:val="32"/>
          <w:lang w:val="zh-CN"/>
        </w:rPr>
        <w:t>件，超期</w:t>
      </w:r>
      <w:r>
        <w:rPr>
          <w:rFonts w:ascii="仿宋_GB2312" w:eastAsia="仿宋_GB2312" w:cs="仿宋_GB2312" w:hint="eastAsia"/>
          <w:sz w:val="32"/>
          <w:szCs w:val="32"/>
          <w:lang w:val="zh-CN"/>
        </w:rPr>
        <w:t>0</w:t>
      </w:r>
      <w:r>
        <w:rPr>
          <w:rFonts w:ascii="仿宋_GB2312" w:eastAsia="仿宋_GB2312" w:cs="仿宋_GB2312" w:hint="eastAsia"/>
          <w:sz w:val="32"/>
          <w:szCs w:val="32"/>
          <w:lang w:val="zh-CN"/>
        </w:rPr>
        <w:t>件，甄别</w:t>
      </w:r>
      <w:r>
        <w:rPr>
          <w:rFonts w:ascii="仿宋_GB2312" w:eastAsia="仿宋_GB2312" w:cs="仿宋_GB2312" w:hint="eastAsia"/>
          <w:sz w:val="32"/>
          <w:szCs w:val="32"/>
          <w:lang w:val="zh-CN"/>
        </w:rPr>
        <w:t>180</w:t>
      </w:r>
      <w:r>
        <w:rPr>
          <w:rFonts w:ascii="仿宋_GB2312" w:eastAsia="仿宋_GB2312" w:cs="仿宋_GB2312" w:hint="eastAsia"/>
          <w:sz w:val="32"/>
          <w:szCs w:val="32"/>
          <w:lang w:val="zh-CN"/>
        </w:rPr>
        <w:t>件；政民互动案件</w:t>
      </w:r>
      <w:r>
        <w:rPr>
          <w:rFonts w:ascii="仿宋_GB2312" w:eastAsia="仿宋_GB2312" w:cs="仿宋_GB2312" w:hint="eastAsia"/>
          <w:sz w:val="32"/>
          <w:szCs w:val="32"/>
          <w:lang w:val="zh-CN"/>
        </w:rPr>
        <w:t>1594</w:t>
      </w:r>
      <w:r>
        <w:rPr>
          <w:rFonts w:ascii="仿宋_GB2312" w:eastAsia="仿宋_GB2312" w:cs="仿宋_GB2312" w:hint="eastAsia"/>
          <w:sz w:val="32"/>
          <w:szCs w:val="32"/>
          <w:lang w:val="zh-CN"/>
        </w:rPr>
        <w:t>件，办结</w:t>
      </w:r>
      <w:r>
        <w:rPr>
          <w:rFonts w:ascii="仿宋_GB2312" w:eastAsia="仿宋_GB2312" w:cs="仿宋_GB2312" w:hint="eastAsia"/>
          <w:sz w:val="32"/>
          <w:szCs w:val="32"/>
          <w:lang w:val="zh-CN"/>
        </w:rPr>
        <w:t>1594</w:t>
      </w:r>
      <w:r>
        <w:rPr>
          <w:rFonts w:ascii="仿宋_GB2312" w:eastAsia="仿宋_GB2312" w:cs="仿宋_GB2312" w:hint="eastAsia"/>
          <w:sz w:val="32"/>
          <w:szCs w:val="32"/>
          <w:lang w:val="zh-CN"/>
        </w:rPr>
        <w:t>件，超期</w:t>
      </w:r>
      <w:r>
        <w:rPr>
          <w:rFonts w:ascii="仿宋_GB2312" w:eastAsia="仿宋_GB2312" w:cs="仿宋_GB2312" w:hint="eastAsia"/>
          <w:sz w:val="32"/>
          <w:szCs w:val="32"/>
          <w:lang w:val="zh-CN"/>
        </w:rPr>
        <w:t>0</w:t>
      </w:r>
      <w:r>
        <w:rPr>
          <w:rFonts w:ascii="仿宋_GB2312" w:eastAsia="仿宋_GB2312" w:cs="仿宋_GB2312" w:hint="eastAsia"/>
          <w:sz w:val="32"/>
          <w:szCs w:val="32"/>
          <w:lang w:val="zh-CN"/>
        </w:rPr>
        <w:t>件。</w:t>
      </w:r>
    </w:p>
    <w:p w:rsidR="00536D20" w:rsidRDefault="005D0908">
      <w:pPr>
        <w:snapToGrid w:val="0"/>
        <w:spacing w:line="60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政务服务便民热线以“倾听群众心声、解决群众诉求，让群众满意”为目标，认真对待每一个市民的诉求，建立健全诉求办理机制，优化办理方法，提高办理工作质量和工作效率，努力为群众排忧解难，推动基层治理形势好转，提升了人民群众获得感、满意度、幸福感。</w:t>
      </w:r>
    </w:p>
    <w:p w:rsidR="00536D20" w:rsidRDefault="005D0908">
      <w:pPr>
        <w:adjustRightInd w:val="0"/>
        <w:snapToGrid w:val="0"/>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同时，积极推动</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政务服务便民热线与</w:t>
      </w:r>
      <w:r>
        <w:rPr>
          <w:rFonts w:ascii="仿宋_GB2312" w:eastAsia="仿宋_GB2312" w:cs="仿宋_GB2312" w:hint="eastAsia"/>
          <w:sz w:val="32"/>
          <w:szCs w:val="32"/>
          <w:lang w:val="zh-CN"/>
        </w:rPr>
        <w:t>110</w:t>
      </w:r>
      <w:r>
        <w:rPr>
          <w:rFonts w:ascii="仿宋_GB2312" w:eastAsia="仿宋_GB2312" w:cs="仿宋_GB2312" w:hint="eastAsia"/>
          <w:sz w:val="32"/>
          <w:szCs w:val="32"/>
          <w:lang w:val="zh-CN"/>
        </w:rPr>
        <w:t>报警服务台高效对接联动工作，按照《攀枝花市人</w:t>
      </w:r>
      <w:r>
        <w:rPr>
          <w:rFonts w:ascii="仿宋_GB2312" w:eastAsia="仿宋_GB2312" w:cs="仿宋_GB2312" w:hint="eastAsia"/>
          <w:sz w:val="32"/>
          <w:szCs w:val="32"/>
          <w:lang w:val="zh-CN"/>
        </w:rPr>
        <w:t>民政府办公室关</w:t>
      </w:r>
      <w:r>
        <w:rPr>
          <w:rFonts w:ascii="仿宋_GB2312" w:eastAsia="仿宋_GB2312" w:cs="仿宋_GB2312" w:hint="eastAsia"/>
          <w:sz w:val="32"/>
          <w:szCs w:val="32"/>
          <w:lang w:val="zh-CN"/>
        </w:rPr>
        <w:lastRenderedPageBreak/>
        <w:t>于印发攀枝花市</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政务服务便民热线与</w:t>
      </w:r>
      <w:r>
        <w:rPr>
          <w:rFonts w:ascii="仿宋_GB2312" w:eastAsia="仿宋_GB2312" w:cs="仿宋_GB2312" w:hint="eastAsia"/>
          <w:sz w:val="32"/>
          <w:szCs w:val="32"/>
          <w:lang w:val="zh-CN"/>
        </w:rPr>
        <w:t>110</w:t>
      </w:r>
      <w:r>
        <w:rPr>
          <w:rFonts w:ascii="仿宋_GB2312" w:eastAsia="仿宋_GB2312" w:cs="仿宋_GB2312" w:hint="eastAsia"/>
          <w:sz w:val="32"/>
          <w:szCs w:val="32"/>
          <w:lang w:val="zh-CN"/>
        </w:rPr>
        <w:t>报警服务台高效对接联动实施细则的通知》相关要求，与</w:t>
      </w:r>
      <w:r>
        <w:rPr>
          <w:rFonts w:ascii="仿宋_GB2312" w:eastAsia="仿宋_GB2312" w:cs="仿宋_GB2312" w:hint="eastAsia"/>
          <w:sz w:val="32"/>
          <w:szCs w:val="32"/>
          <w:lang w:val="zh-CN"/>
        </w:rPr>
        <w:t>110</w:t>
      </w:r>
      <w:r>
        <w:rPr>
          <w:rFonts w:ascii="仿宋_GB2312" w:eastAsia="仿宋_GB2312" w:cs="仿宋_GB2312" w:hint="eastAsia"/>
          <w:sz w:val="32"/>
          <w:szCs w:val="32"/>
          <w:lang w:val="zh-CN"/>
        </w:rPr>
        <w:t>高效联动。</w:t>
      </w:r>
    </w:p>
    <w:tbl>
      <w:tblPr>
        <w:tblW w:w="8931" w:type="dxa"/>
        <w:tblInd w:w="15" w:type="dxa"/>
        <w:tblLayout w:type="fixed"/>
        <w:tblCellMar>
          <w:left w:w="0" w:type="dxa"/>
          <w:right w:w="0" w:type="dxa"/>
        </w:tblCellMar>
        <w:tblLook w:val="0000" w:firstRow="0" w:lastRow="0" w:firstColumn="0" w:lastColumn="0" w:noHBand="0" w:noVBand="0"/>
      </w:tblPr>
      <w:tblGrid>
        <w:gridCol w:w="1418"/>
        <w:gridCol w:w="1559"/>
        <w:gridCol w:w="2977"/>
        <w:gridCol w:w="2977"/>
      </w:tblGrid>
      <w:tr w:rsidR="00536D20">
        <w:trPr>
          <w:trHeight w:val="340"/>
        </w:trPr>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b/>
                <w:bCs/>
                <w:szCs w:val="21"/>
              </w:rPr>
            </w:pPr>
            <w:r>
              <w:rPr>
                <w:rFonts w:ascii="仿宋_GB2312" w:eastAsia="仿宋_GB2312" w:cs="仿宋_GB2312" w:hint="eastAsia"/>
                <w:kern w:val="0"/>
                <w:szCs w:val="21"/>
              </w:rPr>
              <w:t>一级指标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b/>
                <w:bCs/>
                <w:szCs w:val="21"/>
              </w:rPr>
            </w:pPr>
            <w:r>
              <w:rPr>
                <w:rFonts w:ascii="仿宋_GB2312" w:eastAsia="仿宋_GB2312" w:cs="仿宋_GB2312" w:hint="eastAsia"/>
                <w:kern w:val="0"/>
                <w:szCs w:val="21"/>
              </w:rPr>
              <w:t>二级指标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b/>
                <w:bCs/>
                <w:szCs w:val="21"/>
              </w:rPr>
            </w:pPr>
            <w:r>
              <w:rPr>
                <w:rStyle w:val="font11"/>
                <w:rFonts w:cs="仿宋_GB2312" w:hint="eastAsia"/>
                <w:color w:val="auto"/>
                <w:sz w:val="21"/>
                <w:szCs w:val="21"/>
              </w:rPr>
              <w:t>三级指标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b/>
                <w:bCs/>
                <w:szCs w:val="21"/>
              </w:rPr>
            </w:pPr>
            <w:r>
              <w:rPr>
                <w:rStyle w:val="font11"/>
                <w:rFonts w:cs="仿宋_GB2312" w:hint="eastAsia"/>
                <w:color w:val="auto"/>
                <w:sz w:val="21"/>
                <w:szCs w:val="21"/>
              </w:rPr>
              <w:t>指标值（包含数字及文字描述）</w:t>
            </w:r>
          </w:p>
        </w:tc>
      </w:tr>
      <w:tr w:rsidR="00536D20">
        <w:trPr>
          <w:trHeight w:val="1133"/>
        </w:trPr>
        <w:tc>
          <w:tcPr>
            <w:tcW w:w="14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项目完成</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数量指标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完成市</w:t>
            </w:r>
            <w:r>
              <w:rPr>
                <w:rStyle w:val="font11"/>
                <w:rFonts w:cs="仿宋_GB2312" w:hint="eastAsia"/>
                <w:color w:val="auto"/>
                <w:sz w:val="21"/>
                <w:szCs w:val="21"/>
              </w:rPr>
              <w:t>12345</w:t>
            </w:r>
            <w:r>
              <w:rPr>
                <w:rStyle w:val="font11"/>
                <w:rFonts w:cs="仿宋_GB2312" w:hint="eastAsia"/>
                <w:color w:val="auto"/>
                <w:sz w:val="21"/>
                <w:szCs w:val="21"/>
              </w:rPr>
              <w:t>热线服务采购项目</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坐席人员工资、各项福利，</w:t>
            </w:r>
            <w:r>
              <w:rPr>
                <w:rStyle w:val="font11"/>
                <w:rFonts w:cs="仿宋_GB2312" w:hint="eastAsia"/>
                <w:color w:val="auto"/>
                <w:sz w:val="21"/>
                <w:szCs w:val="21"/>
              </w:rPr>
              <w:t>IP</w:t>
            </w:r>
            <w:r>
              <w:rPr>
                <w:rStyle w:val="font11"/>
                <w:rFonts w:cs="仿宋_GB2312" w:hint="eastAsia"/>
                <w:color w:val="auto"/>
                <w:sz w:val="21"/>
                <w:szCs w:val="21"/>
              </w:rPr>
              <w:t>电话运行费用及热线系统运行费用</w:t>
            </w:r>
          </w:p>
        </w:tc>
      </w:tr>
      <w:tr w:rsidR="00536D20">
        <w:trPr>
          <w:trHeight w:val="540"/>
        </w:trPr>
        <w:tc>
          <w:tcPr>
            <w:tcW w:w="1418" w:type="dxa"/>
            <w:vMerge/>
            <w:tcBorders>
              <w:left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质量指标</w:t>
            </w:r>
            <w:r>
              <w:rPr>
                <w:rFonts w:ascii="仿宋_GB2312" w:eastAsia="仿宋_GB2312" w:cs="仿宋_GB2312" w:hint="eastAsia"/>
                <w:kern w:val="0"/>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政府服务采购</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按招标文件及合同标准，符合验收标准</w:t>
            </w:r>
          </w:p>
        </w:tc>
      </w:tr>
      <w:tr w:rsidR="00536D20">
        <w:trPr>
          <w:trHeight w:val="450"/>
        </w:trPr>
        <w:tc>
          <w:tcPr>
            <w:tcW w:w="1418" w:type="dxa"/>
            <w:vMerge/>
            <w:tcBorders>
              <w:left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时效指标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完成时限</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2022</w:t>
            </w:r>
            <w:r>
              <w:rPr>
                <w:rStyle w:val="font11"/>
                <w:rFonts w:cs="仿宋_GB2312" w:hint="eastAsia"/>
                <w:color w:val="auto"/>
                <w:sz w:val="21"/>
                <w:szCs w:val="21"/>
              </w:rPr>
              <w:t>年底</w:t>
            </w:r>
          </w:p>
        </w:tc>
      </w:tr>
      <w:tr w:rsidR="00536D20">
        <w:trPr>
          <w:trHeight w:val="825"/>
        </w:trPr>
        <w:tc>
          <w:tcPr>
            <w:tcW w:w="141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成本指标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人员工资、系统维护、电话运行（含整合</w:t>
            </w:r>
            <w:r>
              <w:rPr>
                <w:rStyle w:val="font11"/>
                <w:rFonts w:cs="仿宋_GB2312" w:hint="eastAsia"/>
                <w:color w:val="auto"/>
                <w:sz w:val="21"/>
                <w:szCs w:val="21"/>
              </w:rPr>
              <w:t>60</w:t>
            </w:r>
            <w:r>
              <w:rPr>
                <w:rStyle w:val="font11"/>
                <w:rFonts w:cs="仿宋_GB2312" w:hint="eastAsia"/>
                <w:color w:val="auto"/>
                <w:sz w:val="21"/>
                <w:szCs w:val="21"/>
              </w:rPr>
              <w:t>条政务服务热线）等费用</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合计</w:t>
            </w:r>
            <w:r>
              <w:rPr>
                <w:rStyle w:val="font11"/>
                <w:rFonts w:cs="仿宋_GB2312" w:hint="eastAsia"/>
                <w:color w:val="auto"/>
                <w:sz w:val="21"/>
                <w:szCs w:val="21"/>
              </w:rPr>
              <w:t>145.4</w:t>
            </w:r>
            <w:r>
              <w:rPr>
                <w:rStyle w:val="font11"/>
                <w:rFonts w:cs="仿宋_GB2312" w:hint="eastAsia"/>
                <w:color w:val="auto"/>
                <w:sz w:val="21"/>
                <w:szCs w:val="21"/>
              </w:rPr>
              <w:t>万元</w:t>
            </w:r>
            <w:r>
              <w:rPr>
                <w:rStyle w:val="font11"/>
                <w:rFonts w:cs="仿宋_GB2312" w:hint="eastAsia"/>
                <w:color w:val="auto"/>
                <w:sz w:val="21"/>
                <w:szCs w:val="21"/>
              </w:rPr>
              <w:t>/</w:t>
            </w:r>
            <w:r>
              <w:rPr>
                <w:rStyle w:val="font11"/>
                <w:rFonts w:cs="仿宋_GB2312" w:hint="eastAsia"/>
                <w:color w:val="auto"/>
                <w:sz w:val="21"/>
                <w:szCs w:val="21"/>
              </w:rPr>
              <w:t>年</w:t>
            </w:r>
          </w:p>
        </w:tc>
      </w:tr>
      <w:tr w:rsidR="00536D20">
        <w:trPr>
          <w:trHeight w:val="340"/>
        </w:trPr>
        <w:tc>
          <w:tcPr>
            <w:tcW w:w="14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36D20" w:rsidRDefault="005D0908">
            <w:pPr>
              <w:widowControl/>
              <w:tabs>
                <w:tab w:val="left" w:pos="358"/>
              </w:tabs>
              <w:spacing w:line="260" w:lineRule="exact"/>
              <w:jc w:val="left"/>
              <w:textAlignment w:val="center"/>
              <w:rPr>
                <w:rFonts w:ascii="仿宋_GB2312" w:eastAsia="仿宋_GB2312" w:cs="仿宋_GB2312"/>
                <w:kern w:val="0"/>
                <w:szCs w:val="21"/>
              </w:rPr>
            </w:pPr>
            <w:r>
              <w:rPr>
                <w:rFonts w:ascii="仿宋_GB2312" w:eastAsia="仿宋_GB2312" w:cs="仿宋_GB2312" w:hint="eastAsia"/>
                <w:kern w:val="0"/>
                <w:szCs w:val="21"/>
              </w:rPr>
              <w:tab/>
            </w:r>
            <w:r>
              <w:rPr>
                <w:rFonts w:ascii="仿宋_GB2312" w:eastAsia="仿宋_GB2312" w:cs="仿宋_GB2312" w:hint="eastAsia"/>
                <w:kern w:val="0"/>
                <w:szCs w:val="21"/>
              </w:rPr>
              <w:t>项目效益</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经济效益指标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通过热线整合高效节约</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整合</w:t>
            </w:r>
            <w:r>
              <w:rPr>
                <w:rStyle w:val="font11"/>
                <w:rFonts w:cs="仿宋_GB2312" w:hint="eastAsia"/>
                <w:color w:val="auto"/>
                <w:sz w:val="21"/>
                <w:szCs w:val="21"/>
              </w:rPr>
              <w:t>60</w:t>
            </w:r>
            <w:r>
              <w:rPr>
                <w:rStyle w:val="font11"/>
                <w:rFonts w:cs="仿宋_GB2312" w:hint="eastAsia"/>
                <w:color w:val="auto"/>
                <w:sz w:val="21"/>
                <w:szCs w:val="21"/>
              </w:rPr>
              <w:t>条热线，每年为财政节约</w:t>
            </w:r>
            <w:r>
              <w:rPr>
                <w:rStyle w:val="font11"/>
                <w:rFonts w:cs="仿宋_GB2312" w:hint="eastAsia"/>
                <w:color w:val="auto"/>
                <w:sz w:val="21"/>
                <w:szCs w:val="21"/>
              </w:rPr>
              <w:t>50</w:t>
            </w:r>
            <w:r>
              <w:rPr>
                <w:rStyle w:val="font11"/>
                <w:rFonts w:cs="仿宋_GB2312" w:hint="eastAsia"/>
                <w:color w:val="auto"/>
                <w:sz w:val="21"/>
                <w:szCs w:val="21"/>
              </w:rPr>
              <w:t>万元左右</w:t>
            </w:r>
          </w:p>
        </w:tc>
      </w:tr>
      <w:tr w:rsidR="00536D20">
        <w:trPr>
          <w:trHeight w:val="340"/>
        </w:trPr>
        <w:tc>
          <w:tcPr>
            <w:tcW w:w="1418" w:type="dxa"/>
            <w:vMerge/>
            <w:tcBorders>
              <w:left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社会效益指标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为市民群众解决各类诉求</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通过热线接听工作，为市民群众解决各类生活、生产中的困难，并助力市委、市政府社会治理能力不断提升</w:t>
            </w:r>
          </w:p>
        </w:tc>
      </w:tr>
      <w:tr w:rsidR="00536D20">
        <w:trPr>
          <w:trHeight w:val="340"/>
        </w:trPr>
        <w:tc>
          <w:tcPr>
            <w:tcW w:w="1418" w:type="dxa"/>
            <w:vMerge/>
            <w:tcBorders>
              <w:left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生态效益指标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为市民群众解决各类诉求</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通过热线接听工作，为市民群众解决各类生活、生产中的困难，为全市开展市域治理工作提供应有贡献，同时在各类创建工作中发挥突出作用。</w:t>
            </w:r>
          </w:p>
        </w:tc>
      </w:tr>
      <w:tr w:rsidR="00536D20">
        <w:trPr>
          <w:trHeight w:val="340"/>
        </w:trPr>
        <w:tc>
          <w:tcPr>
            <w:tcW w:w="141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36D20" w:rsidRDefault="00536D20"/>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可持续影响指标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热线服务质量及系统运行正常</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通过不断培训接听人员业务能力，督促做好系统维护工作，提高业务服务水平。</w:t>
            </w:r>
          </w:p>
        </w:tc>
      </w:tr>
      <w:tr w:rsidR="00536D20">
        <w:trPr>
          <w:trHeight w:val="340"/>
        </w:trPr>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满意度指标</w:t>
            </w:r>
            <w:r>
              <w:rPr>
                <w:rFonts w:ascii="仿宋_GB2312" w:eastAsia="仿宋_GB2312" w:cs="仿宋_GB2312" w:hint="eastAsia"/>
                <w:kern w:val="0"/>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Fonts w:ascii="仿宋_GB2312" w:eastAsia="仿宋_GB2312" w:cs="仿宋_GB2312"/>
                <w:kern w:val="0"/>
                <w:szCs w:val="21"/>
              </w:rPr>
            </w:pPr>
            <w:r>
              <w:rPr>
                <w:rFonts w:ascii="仿宋_GB2312" w:eastAsia="仿宋_GB2312" w:cs="仿宋_GB2312" w:hint="eastAsia"/>
                <w:kern w:val="0"/>
                <w:szCs w:val="21"/>
              </w:rPr>
              <w:t>服务对象满意度指标</w:t>
            </w:r>
            <w:r>
              <w:rPr>
                <w:rFonts w:ascii="仿宋_GB2312" w:eastAsia="仿宋_GB2312" w:cs="仿宋_GB2312" w:hint="eastAsia"/>
                <w:kern w:val="0"/>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市民群众满意</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6D20" w:rsidRDefault="005D0908">
            <w:pPr>
              <w:widowControl/>
              <w:spacing w:line="260" w:lineRule="exact"/>
              <w:jc w:val="center"/>
              <w:textAlignment w:val="center"/>
              <w:rPr>
                <w:rStyle w:val="font11"/>
                <w:rFonts w:cs="仿宋_GB2312"/>
                <w:color w:val="auto"/>
                <w:sz w:val="21"/>
                <w:szCs w:val="21"/>
              </w:rPr>
            </w:pPr>
            <w:r>
              <w:rPr>
                <w:rStyle w:val="font11"/>
                <w:rFonts w:cs="仿宋_GB2312" w:hint="eastAsia"/>
                <w:color w:val="auto"/>
                <w:sz w:val="21"/>
                <w:szCs w:val="21"/>
              </w:rPr>
              <w:t>99.06%</w:t>
            </w:r>
            <w:r>
              <w:rPr>
                <w:rStyle w:val="font11"/>
                <w:rFonts w:cs="仿宋_GB2312" w:hint="eastAsia"/>
                <w:color w:val="auto"/>
                <w:sz w:val="21"/>
                <w:szCs w:val="21"/>
              </w:rPr>
              <w:t>。</w:t>
            </w:r>
          </w:p>
        </w:tc>
      </w:tr>
    </w:tbl>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市民热线服务采购</w:t>
      </w:r>
      <w:r>
        <w:rPr>
          <w:rFonts w:eastAsia="仿宋_GB2312"/>
          <w:kern w:val="0"/>
          <w:sz w:val="32"/>
          <w:szCs w:val="32"/>
        </w:rPr>
        <w:t>项目绩效指标基本达到了预期设定的目标值，绩效目标完成较好。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snapToGrid w:val="0"/>
        <w:spacing w:line="600" w:lineRule="exact"/>
        <w:ind w:firstLineChars="200" w:firstLine="640"/>
        <w:rPr>
          <w:rFonts w:ascii="仿宋_GB2312" w:eastAsia="仿宋_GB2312" w:cs="仿宋_GB2312"/>
          <w:bCs/>
          <w:sz w:val="32"/>
          <w:szCs w:val="32"/>
          <w:lang w:val="zh-CN"/>
        </w:rPr>
      </w:pPr>
      <w:r>
        <w:rPr>
          <w:rFonts w:ascii="仿宋_GB2312" w:eastAsia="仿宋_GB2312" w:cs="仿宋_GB2312" w:hint="eastAsia"/>
          <w:bCs/>
          <w:sz w:val="32"/>
          <w:szCs w:val="32"/>
          <w:lang w:val="zh-CN"/>
        </w:rPr>
        <w:t>目前，该项目存在的问题为资金拨付不及时，导致服务外包单位垫付大额资金，存在人员队伍不稳定隐患。</w:t>
      </w:r>
      <w:r>
        <w:rPr>
          <w:rFonts w:ascii="仿宋_GB2312" w:eastAsia="仿宋_GB2312" w:cs="仿宋_GB2312" w:hint="eastAsia"/>
          <w:sz w:val="32"/>
          <w:szCs w:val="32"/>
          <w:lang w:val="zh-CN"/>
        </w:rPr>
        <w:t>下一步，我中心将加强与财政的沟通，全面实施预算绩效管理，实现</w:t>
      </w:r>
      <w:r>
        <w:rPr>
          <w:rFonts w:ascii="仿宋_GB2312" w:eastAsia="仿宋_GB2312" w:cs="仿宋_GB2312" w:hint="eastAsia"/>
          <w:sz w:val="32"/>
          <w:szCs w:val="32"/>
          <w:lang w:val="zh-CN"/>
        </w:rPr>
        <w:lastRenderedPageBreak/>
        <w:t>预算和绩效管理一体化，着力提升财政资源配置效率和使用效益。</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snapToGrid w:val="0"/>
        <w:spacing w:line="600" w:lineRule="exact"/>
        <w:ind w:firstLineChars="200" w:firstLine="640"/>
        <w:rPr>
          <w:rFonts w:ascii="仿宋_GB2312" w:eastAsia="仿宋_GB2312" w:cs="仿宋_GB2312"/>
          <w:bCs/>
          <w:sz w:val="32"/>
          <w:szCs w:val="32"/>
          <w:lang w:val="zh-CN"/>
        </w:rPr>
      </w:pPr>
      <w:r>
        <w:rPr>
          <w:rFonts w:ascii="仿宋_GB2312" w:eastAsia="仿宋_GB2312" w:cs="仿宋_GB2312" w:hint="eastAsia"/>
          <w:bCs/>
          <w:sz w:val="32"/>
          <w:szCs w:val="32"/>
          <w:lang w:val="zh-CN"/>
        </w:rPr>
        <w:t>无</w:t>
      </w: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36D20">
      <w:pPr>
        <w:pStyle w:val="ab"/>
        <w:spacing w:line="560" w:lineRule="exact"/>
        <w:jc w:val="center"/>
        <w:rPr>
          <w:rFonts w:ascii="方正小标宋简体" w:eastAsia="方正小标宋简体" w:hint="eastAsia"/>
          <w:color w:val="auto"/>
          <w:sz w:val="44"/>
          <w:szCs w:val="44"/>
          <w:lang w:val="en-US"/>
        </w:rPr>
      </w:pPr>
    </w:p>
    <w:p w:rsidR="00536D20" w:rsidRDefault="005D0908">
      <w:pPr>
        <w:pStyle w:val="ab"/>
        <w:spacing w:line="560" w:lineRule="exact"/>
        <w:jc w:val="center"/>
        <w:rPr>
          <w:rFonts w:ascii="方正小标宋简体" w:eastAsia="方正小标宋简体" w:hint="eastAsia"/>
          <w:color w:val="auto"/>
          <w:sz w:val="44"/>
          <w:szCs w:val="44"/>
          <w:lang w:val="en-US"/>
        </w:rPr>
      </w:pPr>
      <w:r>
        <w:rPr>
          <w:rFonts w:ascii="方正小标宋简体" w:eastAsia="方正小标宋简体" w:hint="eastAsia"/>
          <w:color w:val="auto"/>
          <w:sz w:val="44"/>
          <w:szCs w:val="44"/>
          <w:lang w:val="en-US"/>
        </w:rPr>
        <w:lastRenderedPageBreak/>
        <w:t>攀枝花市数字化城市联动指挥中心</w:t>
      </w:r>
    </w:p>
    <w:p w:rsidR="00536D20" w:rsidRDefault="005D0908">
      <w:pPr>
        <w:pStyle w:val="ab"/>
        <w:spacing w:line="560" w:lineRule="exact"/>
        <w:jc w:val="center"/>
        <w:rPr>
          <w:rFonts w:ascii="方正小标宋简体" w:eastAsia="方正小标宋简体" w:hint="eastAsia"/>
          <w:color w:val="auto"/>
          <w:sz w:val="44"/>
          <w:szCs w:val="44"/>
        </w:rPr>
      </w:pPr>
      <w:r>
        <w:rPr>
          <w:rFonts w:ascii="方正小标宋简体" w:eastAsia="方正小标宋简体"/>
          <w:color w:val="auto"/>
          <w:sz w:val="44"/>
          <w:szCs w:val="44"/>
          <w:lang w:val="en-US"/>
        </w:rPr>
        <w:t>2022</w:t>
      </w:r>
      <w:r>
        <w:rPr>
          <w:rFonts w:ascii="方正小标宋简体" w:eastAsia="方正小标宋简体" w:hint="eastAsia"/>
          <w:color w:val="auto"/>
          <w:sz w:val="44"/>
          <w:szCs w:val="44"/>
          <w:lang w:val="en-US"/>
        </w:rPr>
        <w:t>年</w:t>
      </w:r>
      <w:r>
        <w:rPr>
          <w:rFonts w:ascii="方正小标宋简体" w:eastAsia="方正小标宋简体" w:hint="eastAsia"/>
          <w:color w:val="auto"/>
          <w:sz w:val="44"/>
          <w:szCs w:val="44"/>
        </w:rPr>
        <w:t>专项预算项目支出绩效自评报告</w:t>
      </w:r>
    </w:p>
    <w:p w:rsidR="00536D20" w:rsidRDefault="005D0908">
      <w:pPr>
        <w:pStyle w:val="ab"/>
        <w:spacing w:line="560" w:lineRule="exact"/>
        <w:jc w:val="center"/>
        <w:rPr>
          <w:rFonts w:ascii="仿宋_GB2312" w:eastAsia="仿宋_GB2312" w:cs="黑体" w:hint="eastAsia"/>
          <w:sz w:val="32"/>
          <w:szCs w:val="32"/>
        </w:rPr>
      </w:pP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热线</w:t>
      </w:r>
      <w:r>
        <w:rPr>
          <w:rFonts w:ascii="仿宋_GB2312" w:eastAsia="仿宋_GB2312" w:cs="黑体" w:hint="eastAsia"/>
          <w:sz w:val="32"/>
          <w:szCs w:val="32"/>
          <w:lang w:val="en-US"/>
        </w:rPr>
        <w:t>平台</w:t>
      </w:r>
      <w:r>
        <w:rPr>
          <w:rFonts w:ascii="仿宋_GB2312" w:eastAsia="仿宋_GB2312" w:cs="黑体" w:hint="eastAsia"/>
          <w:sz w:val="32"/>
          <w:szCs w:val="32"/>
        </w:rPr>
        <w:t>硬件建设采购项目）</w:t>
      </w:r>
    </w:p>
    <w:p w:rsidR="00536D20" w:rsidRDefault="00536D20">
      <w:pPr>
        <w:pStyle w:val="ab"/>
        <w:spacing w:line="560" w:lineRule="exact"/>
        <w:ind w:firstLine="640"/>
        <w:jc w:val="center"/>
        <w:rPr>
          <w:rFonts w:ascii="方正小标宋简体" w:eastAsia="方正小标宋简体" w:hint="eastAsia"/>
          <w:color w:val="auto"/>
          <w:kern w:val="2"/>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在该项目中的</w:t>
      </w:r>
      <w:r>
        <w:rPr>
          <w:rFonts w:ascii="仿宋_GB2312" w:eastAsia="仿宋_GB2312" w:hint="eastAsia"/>
          <w:sz w:val="32"/>
          <w:szCs w:val="32"/>
          <w:lang w:val="zh-CN"/>
        </w:rPr>
        <w:t>主要职责是负责推进数字化城市管理和信息化建设，负责民生服务热线</w:t>
      </w:r>
      <w:r>
        <w:rPr>
          <w:rFonts w:ascii="仿宋_GB2312" w:eastAsia="仿宋_GB2312" w:hint="eastAsia"/>
          <w:sz w:val="32"/>
          <w:szCs w:val="32"/>
          <w:lang w:val="zh-CN"/>
        </w:rPr>
        <w:t>12345</w:t>
      </w:r>
      <w:r>
        <w:rPr>
          <w:rFonts w:ascii="仿宋_GB2312" w:eastAsia="仿宋_GB2312" w:hint="eastAsia"/>
          <w:sz w:val="32"/>
          <w:szCs w:val="32"/>
          <w:lang w:val="zh-CN"/>
        </w:rPr>
        <w:t>、</w:t>
      </w:r>
      <w:r>
        <w:rPr>
          <w:rFonts w:ascii="仿宋_GB2312" w:eastAsia="仿宋_GB2312" w:hint="eastAsia"/>
          <w:sz w:val="32"/>
          <w:szCs w:val="32"/>
          <w:lang w:val="zh-CN"/>
        </w:rPr>
        <w:t>12319</w:t>
      </w:r>
      <w:r>
        <w:rPr>
          <w:rFonts w:ascii="仿宋_GB2312" w:eastAsia="仿宋_GB2312" w:hint="eastAsia"/>
          <w:sz w:val="32"/>
          <w:szCs w:val="32"/>
          <w:lang w:val="zh-CN"/>
        </w:rPr>
        <w:t>的建设和管理工作。</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攀枝花市</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热线平台硬件建设采购项目是为贯彻落实《国务院办公厅关于进一步优化地方政务服务便民热线的指导意见》（国办发〔</w:t>
      </w:r>
      <w:r>
        <w:rPr>
          <w:rFonts w:ascii="仿宋_GB2312" w:eastAsia="仿宋_GB2312" w:cs="仿宋_GB2312" w:hint="eastAsia"/>
          <w:sz w:val="32"/>
          <w:szCs w:val="32"/>
          <w:lang w:val="zh-CN"/>
        </w:rPr>
        <w:t>2020</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53</w:t>
      </w:r>
      <w:r>
        <w:rPr>
          <w:rFonts w:ascii="仿宋_GB2312" w:eastAsia="仿宋_GB2312" w:cs="仿宋_GB2312" w:hint="eastAsia"/>
          <w:sz w:val="32"/>
          <w:szCs w:val="32"/>
          <w:lang w:val="zh-CN"/>
        </w:rPr>
        <w:t>号）、《四川省人民政府办公厅关于印发四川省政务服务便民热线整合优化工作方案的通知》（川办发〔</w:t>
      </w:r>
      <w:r>
        <w:rPr>
          <w:rFonts w:ascii="仿宋_GB2312" w:eastAsia="仿宋_GB2312" w:cs="仿宋_GB2312" w:hint="eastAsia"/>
          <w:sz w:val="32"/>
          <w:szCs w:val="32"/>
          <w:lang w:val="zh-CN"/>
        </w:rPr>
        <w:t>2021</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15</w:t>
      </w:r>
      <w:r>
        <w:rPr>
          <w:rFonts w:ascii="仿宋_GB2312" w:eastAsia="仿宋_GB2312" w:cs="仿宋_GB2312" w:hint="eastAsia"/>
          <w:sz w:val="32"/>
          <w:szCs w:val="32"/>
          <w:lang w:val="zh-CN"/>
        </w:rPr>
        <w:t>号）工作要求，响应省上有关“强化各级平台协同对接，已自建</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热线平台的市（州）要加快升级改造，于</w:t>
      </w:r>
      <w:r>
        <w:rPr>
          <w:rFonts w:ascii="仿宋_GB2312" w:eastAsia="仿宋_GB2312" w:cs="仿宋_GB2312" w:hint="eastAsia"/>
          <w:sz w:val="32"/>
          <w:szCs w:val="32"/>
          <w:lang w:val="zh-CN"/>
        </w:rPr>
        <w:t>2021</w:t>
      </w:r>
      <w:r>
        <w:rPr>
          <w:rFonts w:ascii="仿宋_GB2312" w:eastAsia="仿宋_GB2312" w:cs="仿宋_GB2312" w:hint="eastAsia"/>
          <w:sz w:val="32"/>
          <w:szCs w:val="32"/>
          <w:lang w:val="zh-CN"/>
        </w:rPr>
        <w:t>年</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月</w:t>
      </w:r>
      <w:r>
        <w:rPr>
          <w:rFonts w:ascii="仿宋_GB2312" w:eastAsia="仿宋_GB2312" w:cs="仿宋_GB2312" w:hint="eastAsia"/>
          <w:sz w:val="32"/>
          <w:szCs w:val="32"/>
          <w:lang w:val="zh-CN"/>
        </w:rPr>
        <w:t>31</w:t>
      </w:r>
      <w:r>
        <w:rPr>
          <w:rFonts w:ascii="仿宋_GB2312" w:eastAsia="仿宋_GB2312" w:cs="仿宋_GB2312" w:hint="eastAsia"/>
          <w:sz w:val="32"/>
          <w:szCs w:val="32"/>
          <w:lang w:val="zh-CN"/>
        </w:rPr>
        <w:t>日前完成与省</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热线平台的对接”的工作部署，项目主要内容为采购语音网关及功能软件配套一套，坐席授权许可</w:t>
      </w:r>
      <w:r>
        <w:rPr>
          <w:rFonts w:ascii="仿宋_GB2312" w:eastAsia="仿宋_GB2312" w:cs="仿宋_GB2312" w:hint="eastAsia"/>
          <w:sz w:val="32"/>
          <w:szCs w:val="32"/>
          <w:lang w:val="zh-CN"/>
        </w:rPr>
        <w:t>30</w:t>
      </w:r>
      <w:r>
        <w:rPr>
          <w:rFonts w:ascii="仿宋_GB2312" w:eastAsia="仿宋_GB2312" w:cs="仿宋_GB2312" w:hint="eastAsia"/>
          <w:sz w:val="32"/>
          <w:szCs w:val="32"/>
          <w:lang w:val="zh-CN"/>
        </w:rPr>
        <w:t>个，并按时间节点完成与省平台对接</w:t>
      </w:r>
      <w:r>
        <w:rPr>
          <w:rFonts w:ascii="仿宋_GB2312" w:eastAsia="仿宋_GB2312" w:cs="仿宋_GB2312"/>
          <w:sz w:val="32"/>
          <w:szCs w:val="32"/>
          <w:lang w:val="zh-CN"/>
        </w:rPr>
        <w:t>，</w:t>
      </w:r>
      <w:r>
        <w:rPr>
          <w:rFonts w:ascii="仿宋_GB2312" w:eastAsia="仿宋_GB2312" w:cs="仿宋_GB2312"/>
          <w:sz w:val="32"/>
          <w:szCs w:val="32"/>
          <w:lang w:val="zh-CN"/>
        </w:rPr>
        <w:t>2022</w:t>
      </w:r>
      <w:r>
        <w:rPr>
          <w:rFonts w:ascii="仿宋_GB2312" w:eastAsia="仿宋_GB2312" w:cs="仿宋_GB2312"/>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lastRenderedPageBreak/>
        <w:t>严格按照《会计法》《专项资金管理办法》中相关规定进行管理和使用。</w:t>
      </w:r>
    </w:p>
    <w:p w:rsidR="00536D20" w:rsidRDefault="005D0908">
      <w:pPr>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严格按照项目实施方案进行资金分配。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lang w:val="zh-CN"/>
        </w:rPr>
        <w:t>采购语音网关及功能软件配套一套，坐席授权许可</w:t>
      </w:r>
      <w:r>
        <w:rPr>
          <w:rFonts w:ascii="仿宋_GB2312" w:eastAsia="仿宋_GB2312" w:hint="eastAsia"/>
          <w:sz w:val="32"/>
          <w:szCs w:val="32"/>
          <w:lang w:val="zh-CN"/>
        </w:rPr>
        <w:t>30</w:t>
      </w:r>
      <w:r>
        <w:rPr>
          <w:rFonts w:ascii="仿宋_GB2312" w:eastAsia="仿宋_GB2312" w:hint="eastAsia"/>
          <w:sz w:val="32"/>
          <w:szCs w:val="32"/>
          <w:lang w:val="zh-CN"/>
        </w:rPr>
        <w:t>个，并完成与省平台对接，提升了接通率和话务服务质量。</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w:t>
      </w:r>
      <w:r>
        <w:rPr>
          <w:rFonts w:eastAsia="仿宋_GB2312"/>
          <w:kern w:val="0"/>
          <w:sz w:val="32"/>
          <w:szCs w:val="32"/>
        </w:rPr>
        <w:t>心领导审定。</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二、项目资金申报及使用情况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年初的部门预算未安排项目资金，按照追加预算的程序将项目的支出依据、事前绩效评估报告及绩效评价表上报市财政，市财政根据项目开展情况下达资金。项目资金的申报、下达符合资金管理办法等相关规定。</w:t>
      </w:r>
      <w:r>
        <w:rPr>
          <w:rFonts w:ascii="仿宋_GB2312" w:eastAsia="仿宋_GB2312" w:hint="eastAsia"/>
          <w:sz w:val="32"/>
          <w:szCs w:val="32"/>
          <w:lang w:val="zh-CN"/>
        </w:rPr>
        <w:t xml:space="preserve"> </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年度，该项目资金计划申请</w:t>
      </w:r>
      <w:r>
        <w:rPr>
          <w:rFonts w:ascii="仿宋_GB2312" w:eastAsia="仿宋_GB2312" w:hint="eastAsia"/>
          <w:sz w:val="32"/>
          <w:szCs w:val="32"/>
          <w:lang w:val="zh-CN"/>
        </w:rPr>
        <w:t>29</w:t>
      </w:r>
      <w:r>
        <w:rPr>
          <w:rFonts w:ascii="仿宋_GB2312" w:eastAsia="仿宋_GB2312" w:hint="eastAsia"/>
          <w:sz w:val="32"/>
          <w:szCs w:val="32"/>
          <w:lang w:val="zh-CN"/>
        </w:rPr>
        <w:t>万元，为市级财政划拨</w:t>
      </w:r>
      <w:r>
        <w:rPr>
          <w:rFonts w:ascii="仿宋_GB2312" w:eastAsia="仿宋_GB2312"/>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w:t>
      </w:r>
      <w:r>
        <w:rPr>
          <w:rFonts w:ascii="仿宋_GB2312" w:eastAsia="仿宋_GB2312"/>
          <w:sz w:val="32"/>
          <w:szCs w:val="32"/>
          <w:lang w:val="zh-CN"/>
        </w:rPr>
        <w:t>资金到位。</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w:t>
      </w: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lastRenderedPageBreak/>
        <w:t>热线平台硬件建设采购项目</w:t>
      </w:r>
      <w:r>
        <w:rPr>
          <w:rFonts w:ascii="仿宋_GB2312" w:eastAsia="仿宋_GB2312" w:hint="eastAsia"/>
          <w:sz w:val="32"/>
          <w:szCs w:val="32"/>
          <w:lang w:val="zh-CN"/>
        </w:rPr>
        <w:t>资金</w:t>
      </w:r>
      <w:r>
        <w:rPr>
          <w:rFonts w:ascii="仿宋_GB2312" w:eastAsia="仿宋_GB2312" w:hint="eastAsia"/>
          <w:sz w:val="32"/>
          <w:szCs w:val="32"/>
          <w:lang w:val="zh-CN"/>
        </w:rPr>
        <w:t>29</w:t>
      </w:r>
      <w:r>
        <w:rPr>
          <w:rFonts w:ascii="仿宋_GB2312" w:eastAsia="仿宋_GB2312" w:hint="eastAsia"/>
          <w:sz w:val="32"/>
          <w:szCs w:val="32"/>
          <w:lang w:val="zh-CN"/>
        </w:rPr>
        <w:t>万元</w:t>
      </w:r>
      <w:r>
        <w:rPr>
          <w:rFonts w:ascii="仿宋_GB2312" w:eastAsia="仿宋_GB2312"/>
          <w:sz w:val="32"/>
          <w:szCs w:val="32"/>
          <w:lang w:val="zh-CN"/>
        </w:rPr>
        <w:t>，</w:t>
      </w:r>
      <w:r>
        <w:rPr>
          <w:rFonts w:ascii="仿宋_GB2312" w:eastAsia="仿宋_GB2312" w:hint="eastAsia"/>
          <w:sz w:val="32"/>
          <w:szCs w:val="32"/>
          <w:lang w:val="zh-CN"/>
        </w:rPr>
        <w:t>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Chars="200" w:firstLine="64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w:t>
      </w: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热线平台硬件建设采购项目</w:t>
      </w:r>
      <w:r>
        <w:rPr>
          <w:rFonts w:ascii="仿宋_GB2312" w:eastAsia="仿宋_GB2312" w:hint="eastAsia"/>
          <w:sz w:val="32"/>
          <w:szCs w:val="32"/>
          <w:lang w:val="zh-CN"/>
        </w:rPr>
        <w:t>支付</w:t>
      </w:r>
      <w:r>
        <w:rPr>
          <w:rFonts w:ascii="仿宋_GB2312" w:eastAsia="仿宋_GB2312"/>
          <w:sz w:val="32"/>
          <w:szCs w:val="32"/>
          <w:lang w:val="zh-CN"/>
        </w:rPr>
        <w:t>29</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中心有完善的财务管理制度，项目严格执行相关财务管理制度，财务均及时处理、核算项目运行的各种支出，严格执行规范。</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中心通过委托招标代理，参照政府采购模式，确定服务外包公司承担此项业务，并且严</w:t>
      </w:r>
      <w:r>
        <w:rPr>
          <w:rFonts w:ascii="仿宋_GB2312" w:eastAsia="仿宋_GB2312" w:hint="eastAsia"/>
          <w:sz w:val="32"/>
          <w:szCs w:val="32"/>
          <w:lang w:val="zh-CN"/>
        </w:rPr>
        <w:t>格招投标文件和合同约定进行服务外包业务管理。</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中心监督考评部</w:t>
      </w:r>
      <w:r>
        <w:rPr>
          <w:rFonts w:ascii="仿宋_GB2312" w:eastAsia="仿宋_GB2312"/>
          <w:sz w:val="32"/>
          <w:szCs w:val="32"/>
          <w:lang w:val="zh-CN"/>
        </w:rPr>
        <w:t>对</w:t>
      </w:r>
      <w:r>
        <w:rPr>
          <w:rFonts w:ascii="仿宋_GB2312" w:eastAsia="仿宋_GB2312" w:hint="eastAsia"/>
          <w:sz w:val="32"/>
          <w:szCs w:val="32"/>
          <w:lang w:val="zh-CN"/>
        </w:rPr>
        <w:t>项目实施全过程进行监督。</w:t>
      </w:r>
      <w:r>
        <w:rPr>
          <w:rFonts w:ascii="仿宋_GB2312" w:eastAsia="仿宋_GB2312"/>
          <w:sz w:val="32"/>
          <w:szCs w:val="32"/>
          <w:lang w:val="zh-CN"/>
        </w:rPr>
        <w:t>严格按照资金使用要求，完善目标绩效申报和管理，开展绩效自评。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rsidP="00766180">
      <w:pPr>
        <w:adjustRightInd w:val="0"/>
        <w:snapToGrid w:val="0"/>
        <w:spacing w:line="560" w:lineRule="exact"/>
        <w:ind w:firstLineChars="200" w:firstLine="643"/>
        <w:rPr>
          <w:rFonts w:ascii="仿宋_GB2312" w:eastAsia="仿宋_GB2312"/>
          <w:sz w:val="32"/>
          <w:szCs w:val="32"/>
          <w:lang w:val="zh-CN"/>
        </w:rPr>
      </w:pPr>
      <w:r>
        <w:rPr>
          <w:rFonts w:ascii="楷体_GB2312" w:eastAsia="楷体_GB2312" w:hint="eastAsia"/>
          <w:b/>
          <w:sz w:val="32"/>
          <w:szCs w:val="32"/>
          <w:lang w:val="zh-CN"/>
        </w:rPr>
        <w:lastRenderedPageBreak/>
        <w:t>（一）项目完成情况。</w:t>
      </w:r>
      <w:r>
        <w:rPr>
          <w:rFonts w:ascii="仿宋_GB2312" w:eastAsia="仿宋_GB2312" w:hint="eastAsia"/>
          <w:sz w:val="32"/>
          <w:szCs w:val="32"/>
          <w:lang w:val="zh-CN"/>
        </w:rPr>
        <w:t>项目完成采购语音网关及功能软件配套一套，坐席授权许可</w:t>
      </w:r>
      <w:r>
        <w:rPr>
          <w:rFonts w:ascii="仿宋_GB2312" w:eastAsia="仿宋_GB2312" w:hint="eastAsia"/>
          <w:sz w:val="32"/>
          <w:szCs w:val="32"/>
          <w:lang w:val="zh-CN"/>
        </w:rPr>
        <w:t>30</w:t>
      </w:r>
      <w:r>
        <w:rPr>
          <w:rFonts w:ascii="仿宋_GB2312" w:eastAsia="仿宋_GB2312" w:hint="eastAsia"/>
          <w:sz w:val="32"/>
          <w:szCs w:val="32"/>
          <w:lang w:val="zh-CN"/>
        </w:rPr>
        <w:t>个，并按照时间节点完成与省平台对接，完成了省政府办交办的工作任务，同时提升了接通率和话务服务质量。</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（二）项目效益情况。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项目按照时间节点，按期与省平台对接，并大幅度提升了话务接通率，达到了省大数据中心接通率</w:t>
      </w:r>
      <w:r>
        <w:rPr>
          <w:rFonts w:ascii="仿宋_GB2312" w:eastAsia="仿宋_GB2312" w:hint="eastAsia"/>
          <w:sz w:val="32"/>
          <w:szCs w:val="32"/>
          <w:lang w:val="zh-CN"/>
        </w:rPr>
        <w:t>95%</w:t>
      </w:r>
      <w:r>
        <w:rPr>
          <w:rFonts w:ascii="仿宋_GB2312" w:eastAsia="仿宋_GB2312" w:hint="eastAsia"/>
          <w:sz w:val="32"/>
          <w:szCs w:val="32"/>
          <w:lang w:val="zh-CN"/>
        </w:rPr>
        <w:t>的考核要求，提升了话务服务质量和市民群众满意度，</w:t>
      </w:r>
      <w:r>
        <w:rPr>
          <w:rFonts w:ascii="仿宋_GB2312" w:eastAsia="仿宋_GB2312" w:cs="华文仿宋" w:hint="eastAsia"/>
          <w:sz w:val="32"/>
          <w:szCs w:val="32"/>
          <w:lang w:val="zh-CN"/>
        </w:rPr>
        <w:t>群众满意度达</w:t>
      </w:r>
      <w:r>
        <w:rPr>
          <w:rFonts w:ascii="仿宋_GB2312" w:eastAsia="仿宋_GB2312" w:cs="华文仿宋" w:hint="eastAsia"/>
          <w:sz w:val="32"/>
          <w:szCs w:val="32"/>
          <w:lang w:val="zh-CN"/>
        </w:rPr>
        <w:t>99.06%</w:t>
      </w:r>
      <w:r>
        <w:rPr>
          <w:rFonts w:ascii="仿宋_GB2312" w:eastAsia="仿宋_GB2312" w:cs="华文仿宋" w:hint="eastAsia"/>
          <w:sz w:val="32"/>
          <w:szCs w:val="32"/>
          <w:lang w:val="zh-CN"/>
        </w:rPr>
        <w:t>。</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cs="黑体" w:hint="eastAsia"/>
          <w:sz w:val="32"/>
          <w:szCs w:val="32"/>
        </w:rPr>
        <w:t>攀枝花市</w:t>
      </w:r>
      <w:r>
        <w:rPr>
          <w:rFonts w:ascii="仿宋_GB2312" w:eastAsia="仿宋_GB2312" w:cs="黑体"/>
          <w:sz w:val="32"/>
          <w:szCs w:val="32"/>
        </w:rPr>
        <w:t>12345</w:t>
      </w:r>
      <w:r>
        <w:rPr>
          <w:rFonts w:ascii="仿宋_GB2312" w:eastAsia="仿宋_GB2312" w:cs="黑体" w:hint="eastAsia"/>
          <w:sz w:val="32"/>
          <w:szCs w:val="32"/>
        </w:rPr>
        <w:t>热线平台硬件建设采购项目</w:t>
      </w:r>
      <w:r>
        <w:rPr>
          <w:rFonts w:eastAsia="仿宋_GB2312"/>
          <w:kern w:val="0"/>
          <w:sz w:val="32"/>
          <w:szCs w:val="32"/>
        </w:rPr>
        <w:t>绩效指标基本达到了预期设定的目标值，绩效目标完成较好。</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w:t>
      </w:r>
      <w:r>
        <w:rPr>
          <w:rFonts w:ascii="楷体_GB2312" w:eastAsia="楷体_GB2312"/>
          <w:b/>
          <w:sz w:val="32"/>
          <w:szCs w:val="32"/>
          <w:lang w:val="zh-CN"/>
        </w:rPr>
        <w:t>三</w:t>
      </w:r>
      <w:r>
        <w:rPr>
          <w:rFonts w:ascii="楷体_GB2312" w:eastAsia="楷体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无。</w:t>
      </w: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spacing w:line="560" w:lineRule="exact"/>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eastAsia="仿宋_GB2312"/>
          <w:sz w:val="32"/>
          <w:szCs w:val="32"/>
          <w:lang w:val="zh-CN"/>
        </w:rPr>
      </w:pPr>
    </w:p>
    <w:p w:rsidR="00536D20" w:rsidRDefault="00536D20">
      <w:pPr>
        <w:adjustRightInd w:val="0"/>
        <w:snapToGrid w:val="0"/>
        <w:spacing w:line="560" w:lineRule="exact"/>
        <w:ind w:firstLine="720"/>
        <w:rPr>
          <w:rFonts w:ascii="仿宋_GB2312" w:hAnsi="仿宋_GB2312"/>
          <w:lang w:val="zh-CN"/>
        </w:rPr>
      </w:pPr>
    </w:p>
    <w:p w:rsidR="00536D20" w:rsidRDefault="00536D20">
      <w:pPr>
        <w:adjustRightInd w:val="0"/>
        <w:snapToGrid w:val="0"/>
        <w:spacing w:line="560" w:lineRule="exact"/>
        <w:ind w:firstLine="720"/>
        <w:rPr>
          <w:rFonts w:ascii="仿宋_GB2312" w:hAnsi="仿宋_GB2312"/>
          <w:lang w:val="zh-CN"/>
        </w:rPr>
      </w:pPr>
    </w:p>
    <w:p w:rsidR="00536D20" w:rsidRDefault="00536D20">
      <w:pPr>
        <w:tabs>
          <w:tab w:val="left" w:pos="1440"/>
        </w:tabs>
        <w:spacing w:line="560" w:lineRule="exact"/>
        <w:rPr>
          <w:rFonts w:ascii="宋体"/>
          <w:sz w:val="30"/>
          <w:szCs w:val="30"/>
        </w:rPr>
      </w:pPr>
    </w:p>
    <w:p w:rsidR="00536D20" w:rsidRDefault="00536D20">
      <w:pPr>
        <w:tabs>
          <w:tab w:val="left" w:pos="1440"/>
        </w:tabs>
        <w:spacing w:line="560" w:lineRule="exact"/>
        <w:rPr>
          <w:rFonts w:ascii="宋体"/>
          <w:sz w:val="30"/>
          <w:szCs w:val="30"/>
        </w:rPr>
      </w:pPr>
    </w:p>
    <w:p w:rsidR="00536D20" w:rsidRDefault="005D0908">
      <w:pPr>
        <w:pStyle w:val="ab"/>
        <w:spacing w:line="560" w:lineRule="exact"/>
        <w:jc w:val="center"/>
        <w:rPr>
          <w:rFonts w:ascii="方正小标宋简体" w:eastAsia="方正小标宋简体" w:hint="eastAsia"/>
          <w:color w:val="auto"/>
          <w:sz w:val="44"/>
          <w:szCs w:val="44"/>
          <w:lang w:val="en-US"/>
        </w:rPr>
      </w:pPr>
      <w:r>
        <w:rPr>
          <w:rFonts w:ascii="方正小标宋简体" w:eastAsia="方正小标宋简体" w:hint="eastAsia"/>
          <w:color w:val="auto"/>
          <w:sz w:val="44"/>
          <w:szCs w:val="44"/>
          <w:lang w:val="en-US"/>
        </w:rPr>
        <w:lastRenderedPageBreak/>
        <w:t>攀枝花市数字化城市联动指挥中心</w:t>
      </w:r>
    </w:p>
    <w:p w:rsidR="00536D20" w:rsidRDefault="005D0908">
      <w:pPr>
        <w:pStyle w:val="ab"/>
        <w:spacing w:line="560" w:lineRule="exact"/>
        <w:jc w:val="center"/>
        <w:rPr>
          <w:rFonts w:ascii="方正小标宋简体" w:eastAsia="方正小标宋简体" w:hint="eastAsia"/>
          <w:color w:val="auto"/>
          <w:sz w:val="44"/>
          <w:szCs w:val="44"/>
        </w:rPr>
      </w:pPr>
      <w:r>
        <w:rPr>
          <w:rFonts w:ascii="方正小标宋简体" w:eastAsia="方正小标宋简体"/>
          <w:color w:val="auto"/>
          <w:sz w:val="44"/>
          <w:szCs w:val="44"/>
          <w:lang w:val="en-US"/>
        </w:rPr>
        <w:t>2022</w:t>
      </w:r>
      <w:r>
        <w:rPr>
          <w:rFonts w:ascii="方正小标宋简体" w:eastAsia="方正小标宋简体" w:hint="eastAsia"/>
          <w:color w:val="auto"/>
          <w:sz w:val="44"/>
          <w:szCs w:val="44"/>
          <w:lang w:val="en-US"/>
        </w:rPr>
        <w:t>年</w:t>
      </w:r>
      <w:r>
        <w:rPr>
          <w:rFonts w:ascii="方正小标宋简体" w:eastAsia="方正小标宋简体" w:hint="eastAsia"/>
          <w:color w:val="auto"/>
          <w:sz w:val="44"/>
          <w:szCs w:val="44"/>
        </w:rPr>
        <w:t>专项预算项目支出绩效自评报告</w:t>
      </w:r>
    </w:p>
    <w:p w:rsidR="00536D20" w:rsidRDefault="005D0908">
      <w:pPr>
        <w:pStyle w:val="ab"/>
        <w:spacing w:line="560" w:lineRule="exact"/>
        <w:jc w:val="center"/>
        <w:rPr>
          <w:rFonts w:ascii="仿宋_GB2312" w:eastAsia="仿宋_GB2312" w:cs="黑体" w:hint="eastAsia"/>
          <w:sz w:val="32"/>
          <w:szCs w:val="32"/>
        </w:rPr>
      </w:pPr>
      <w:r>
        <w:rPr>
          <w:rFonts w:ascii="仿宋_GB2312" w:eastAsia="仿宋_GB2312" w:cs="黑体" w:hint="eastAsia"/>
          <w:sz w:val="32"/>
          <w:szCs w:val="32"/>
        </w:rPr>
        <w:t>（攀枝花市第四轮数字城管信息采集（含数据在线更新）</w:t>
      </w:r>
    </w:p>
    <w:p w:rsidR="00536D20" w:rsidRDefault="005D0908">
      <w:pPr>
        <w:pStyle w:val="ab"/>
        <w:spacing w:line="560" w:lineRule="exact"/>
        <w:jc w:val="center"/>
        <w:rPr>
          <w:rFonts w:ascii="仿宋_GB2312" w:eastAsia="仿宋_GB2312" w:cs="黑体" w:hint="eastAsia"/>
          <w:sz w:val="32"/>
          <w:szCs w:val="32"/>
        </w:rPr>
      </w:pPr>
      <w:r>
        <w:rPr>
          <w:rFonts w:ascii="仿宋_GB2312" w:eastAsia="仿宋_GB2312" w:cs="黑体" w:hint="eastAsia"/>
          <w:sz w:val="32"/>
          <w:szCs w:val="32"/>
        </w:rPr>
        <w:t>及市级指挥平台业务服务外包项目）</w:t>
      </w:r>
    </w:p>
    <w:p w:rsidR="00536D20" w:rsidRDefault="00536D20">
      <w:pPr>
        <w:pStyle w:val="ab"/>
        <w:spacing w:line="560" w:lineRule="exact"/>
        <w:jc w:val="center"/>
        <w:rPr>
          <w:rFonts w:ascii="仿宋_GB2312" w:eastAsia="仿宋_GB2312" w:cs="黑体" w:hint="eastAsia"/>
          <w:sz w:val="32"/>
          <w:szCs w:val="32"/>
        </w:rPr>
      </w:pPr>
    </w:p>
    <w:p w:rsidR="00536D20" w:rsidRDefault="005D0908">
      <w:pPr>
        <w:adjustRightInd w:val="0"/>
        <w:snapToGrid w:val="0"/>
        <w:spacing w:line="560" w:lineRule="exact"/>
        <w:ind w:firstLine="720"/>
        <w:rPr>
          <w:rFonts w:ascii="黑体" w:eastAsia="黑体"/>
          <w:sz w:val="32"/>
          <w:szCs w:val="32"/>
          <w:lang w:val="zh-CN"/>
        </w:rPr>
      </w:pPr>
      <w:r>
        <w:rPr>
          <w:rFonts w:ascii="黑体" w:eastAsia="黑体" w:hint="eastAsia"/>
          <w:sz w:val="32"/>
          <w:szCs w:val="32"/>
          <w:lang w:val="zh-CN"/>
        </w:rPr>
        <w:t>一、项目概况</w:t>
      </w:r>
    </w:p>
    <w:p w:rsidR="00536D20" w:rsidRDefault="005D0908">
      <w:pPr>
        <w:adjustRightInd w:val="0"/>
        <w:snapToGrid w:val="0"/>
        <w:spacing w:line="560" w:lineRule="exact"/>
        <w:ind w:firstLine="720"/>
        <w:rPr>
          <w:rFonts w:ascii="黑体" w:eastAsia="黑体"/>
          <w:sz w:val="32"/>
          <w:szCs w:val="32"/>
          <w:lang w:val="zh-CN"/>
        </w:rPr>
      </w:pPr>
      <w:r>
        <w:rPr>
          <w:rFonts w:ascii="楷体_GB2312" w:eastAsia="楷体_GB2312" w:hint="eastAsia"/>
          <w:b/>
          <w:sz w:val="32"/>
          <w:szCs w:val="32"/>
          <w:lang w:val="zh-CN"/>
        </w:rPr>
        <w:t>（一）项目基本情况。</w:t>
      </w:r>
    </w:p>
    <w:p w:rsidR="00536D20" w:rsidRDefault="005D0908">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主管部门（单位）在该项目管理中的职能</w:t>
      </w:r>
      <w:r>
        <w:rPr>
          <w:rFonts w:eastAsia="仿宋_GB2312" w:hint="eastAsia"/>
          <w:kern w:val="0"/>
          <w:sz w:val="32"/>
          <w:szCs w:val="32"/>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市城管执法局贯彻落实党中央关于城市管理工作的方针政策和省委、市委的决策部署，在履行职责过程中坚持和加强党对城市管理工作的集中统一领导。</w:t>
      </w:r>
      <w:r>
        <w:rPr>
          <w:rFonts w:ascii="仿宋_GB2312" w:eastAsia="仿宋_GB2312"/>
          <w:sz w:val="32"/>
          <w:szCs w:val="32"/>
          <w:lang w:val="zh-CN"/>
        </w:rPr>
        <w:t>在该项目中的</w:t>
      </w:r>
      <w:r>
        <w:rPr>
          <w:rFonts w:ascii="仿宋_GB2312" w:eastAsia="仿宋_GB2312" w:hint="eastAsia"/>
          <w:sz w:val="32"/>
          <w:szCs w:val="32"/>
          <w:lang w:val="zh-CN"/>
        </w:rPr>
        <w:t>主要职责是负责推进数字化城市管理和信息化建设，负责民生服务热线</w:t>
      </w:r>
      <w:r>
        <w:rPr>
          <w:rFonts w:ascii="仿宋_GB2312" w:eastAsia="仿宋_GB2312" w:hint="eastAsia"/>
          <w:sz w:val="32"/>
          <w:szCs w:val="32"/>
          <w:lang w:val="zh-CN"/>
        </w:rPr>
        <w:t>12345</w:t>
      </w:r>
      <w:r>
        <w:rPr>
          <w:rFonts w:ascii="仿宋_GB2312" w:eastAsia="仿宋_GB2312" w:hint="eastAsia"/>
          <w:sz w:val="32"/>
          <w:szCs w:val="32"/>
          <w:lang w:val="zh-CN"/>
        </w:rPr>
        <w:t>、</w:t>
      </w:r>
      <w:r>
        <w:rPr>
          <w:rFonts w:ascii="仿宋_GB2312" w:eastAsia="仿宋_GB2312" w:hint="eastAsia"/>
          <w:sz w:val="32"/>
          <w:szCs w:val="32"/>
          <w:lang w:val="zh-CN"/>
        </w:rPr>
        <w:t>12319</w:t>
      </w:r>
      <w:r>
        <w:rPr>
          <w:rFonts w:ascii="仿宋_GB2312" w:eastAsia="仿宋_GB2312" w:hint="eastAsia"/>
          <w:sz w:val="32"/>
          <w:szCs w:val="32"/>
          <w:lang w:val="zh-CN"/>
        </w:rPr>
        <w:t>的建设和管理工作。</w:t>
      </w:r>
    </w:p>
    <w:p w:rsidR="00536D20" w:rsidRDefault="005D0908">
      <w:pPr>
        <w:pStyle w:val="a0"/>
        <w:spacing w:beforeLines="0" w:before="93"/>
        <w:ind w:firstLineChars="200" w:firstLine="640"/>
      </w:pPr>
      <w:r>
        <w:rPr>
          <w:rFonts w:ascii="Times New Roman"/>
          <w:sz w:val="32"/>
          <w:szCs w:val="32"/>
        </w:rPr>
        <w:t>2</w:t>
      </w:r>
      <w:r>
        <w:rPr>
          <w:rFonts w:ascii="Times New Roman"/>
          <w:sz w:val="32"/>
          <w:szCs w:val="32"/>
        </w:rPr>
        <w:t>．项目立项、资金申报的依据</w:t>
      </w:r>
      <w:r>
        <w:rPr>
          <w:rFonts w:hint="eastAsia"/>
          <w:sz w:val="32"/>
          <w:szCs w:val="32"/>
        </w:rPr>
        <w:t>。</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sz w:val="32"/>
          <w:szCs w:val="32"/>
          <w:lang w:val="zh-CN"/>
        </w:rPr>
        <w:t>按照相关要求，</w:t>
      </w:r>
      <w:r>
        <w:rPr>
          <w:rFonts w:ascii="仿宋_GB2312" w:eastAsia="仿宋_GB2312" w:cs="仿宋_GB2312" w:hint="eastAsia"/>
          <w:sz w:val="32"/>
          <w:szCs w:val="32"/>
          <w:lang w:val="zh-CN"/>
        </w:rPr>
        <w:t>信息采集服务外包项目</w:t>
      </w:r>
      <w:r>
        <w:rPr>
          <w:rFonts w:ascii="仿宋_GB2312" w:eastAsia="仿宋_GB2312" w:cs="仿宋_GB2312"/>
          <w:sz w:val="32"/>
          <w:szCs w:val="32"/>
          <w:lang w:val="zh-CN"/>
        </w:rPr>
        <w:t>需要</w:t>
      </w:r>
      <w:r>
        <w:rPr>
          <w:rFonts w:ascii="仿宋_GB2312" w:eastAsia="仿宋_GB2312" w:cs="仿宋_GB2312" w:hint="eastAsia"/>
          <w:sz w:val="32"/>
          <w:szCs w:val="32"/>
          <w:lang w:val="zh-CN"/>
        </w:rPr>
        <w:t>外包单位每天安排不低于</w:t>
      </w:r>
      <w:r>
        <w:rPr>
          <w:rFonts w:ascii="仿宋_GB2312" w:eastAsia="仿宋_GB2312" w:cs="仿宋_GB2312" w:hint="eastAsia"/>
          <w:sz w:val="32"/>
          <w:szCs w:val="32"/>
          <w:lang w:val="zh-CN"/>
        </w:rPr>
        <w:t>53</w:t>
      </w:r>
      <w:r>
        <w:rPr>
          <w:rFonts w:ascii="仿宋_GB2312" w:eastAsia="仿宋_GB2312" w:cs="仿宋_GB2312" w:hint="eastAsia"/>
          <w:sz w:val="32"/>
          <w:szCs w:val="32"/>
          <w:lang w:val="zh-CN"/>
        </w:rPr>
        <w:t>名信息采集员，对全市</w:t>
      </w:r>
      <w:r>
        <w:rPr>
          <w:rFonts w:ascii="仿宋_GB2312" w:eastAsia="仿宋_GB2312" w:cs="仿宋_GB2312" w:hint="eastAsia"/>
          <w:sz w:val="32"/>
          <w:szCs w:val="32"/>
          <w:lang w:val="zh-CN"/>
        </w:rPr>
        <w:t>107.16</w:t>
      </w:r>
      <w:r>
        <w:rPr>
          <w:rFonts w:ascii="仿宋_GB2312" w:eastAsia="仿宋_GB2312" w:cs="仿宋_GB2312" w:hint="eastAsia"/>
          <w:sz w:val="32"/>
          <w:szCs w:val="32"/>
          <w:lang w:val="zh-CN"/>
        </w:rPr>
        <w:t>平方公里的数字城管区域内的事件、部件信息进行更新、采集、上报、核实</w:t>
      </w:r>
      <w:r>
        <w:rPr>
          <w:rFonts w:ascii="仿宋_GB2312" w:eastAsia="仿宋_GB2312" w:cs="仿宋_GB2312"/>
          <w:sz w:val="32"/>
          <w:szCs w:val="32"/>
          <w:lang w:val="zh-CN"/>
        </w:rPr>
        <w:t>。</w:t>
      </w:r>
      <w:r>
        <w:rPr>
          <w:rFonts w:ascii="仿宋_GB2312" w:eastAsia="仿宋_GB2312" w:cs="仿宋_GB2312" w:hint="eastAsia"/>
          <w:sz w:val="32"/>
          <w:szCs w:val="32"/>
          <w:lang w:val="zh-CN"/>
        </w:rPr>
        <w:t>攀枝花市数字城管市级平台业务服务外包项目</w:t>
      </w:r>
      <w:r>
        <w:rPr>
          <w:rFonts w:ascii="仿宋_GB2312" w:eastAsia="仿宋_GB2312" w:cs="仿宋_GB2312"/>
          <w:sz w:val="32"/>
          <w:szCs w:val="32"/>
          <w:lang w:val="zh-CN"/>
        </w:rPr>
        <w:t>需要</w:t>
      </w:r>
      <w:r>
        <w:rPr>
          <w:rFonts w:ascii="仿宋_GB2312" w:eastAsia="仿宋_GB2312" w:cs="仿宋_GB2312" w:hint="eastAsia"/>
          <w:sz w:val="32"/>
          <w:szCs w:val="32"/>
          <w:lang w:val="zh-CN"/>
        </w:rPr>
        <w:t>外包单位配置</w:t>
      </w:r>
      <w:r>
        <w:rPr>
          <w:rFonts w:ascii="仿宋_GB2312" w:eastAsia="仿宋_GB2312" w:cs="仿宋_GB2312" w:hint="eastAsia"/>
          <w:sz w:val="32"/>
          <w:szCs w:val="32"/>
          <w:lang w:val="zh-CN"/>
        </w:rPr>
        <w:t>45</w:t>
      </w:r>
      <w:r>
        <w:rPr>
          <w:rFonts w:ascii="仿宋_GB2312" w:eastAsia="仿宋_GB2312" w:cs="仿宋_GB2312" w:hint="eastAsia"/>
          <w:sz w:val="32"/>
          <w:szCs w:val="32"/>
          <w:lang w:val="zh-CN"/>
        </w:rPr>
        <w:t>人</w:t>
      </w:r>
      <w:r>
        <w:rPr>
          <w:rFonts w:ascii="仿宋_GB2312" w:eastAsia="仿宋_GB2312" w:cs="仿宋_GB2312"/>
          <w:sz w:val="32"/>
          <w:szCs w:val="32"/>
          <w:lang w:val="zh-CN"/>
        </w:rPr>
        <w:t>，</w:t>
      </w:r>
      <w:r>
        <w:rPr>
          <w:rFonts w:ascii="仿宋_GB2312" w:eastAsia="仿宋_GB2312" w:cs="仿宋_GB2312"/>
          <w:sz w:val="32"/>
          <w:szCs w:val="32"/>
          <w:lang w:val="zh-CN"/>
        </w:rPr>
        <w:t>2022</w:t>
      </w:r>
      <w:r>
        <w:rPr>
          <w:rFonts w:ascii="仿宋_GB2312" w:eastAsia="仿宋_GB2312" w:cs="仿宋_GB2312"/>
          <w:sz w:val="32"/>
          <w:szCs w:val="32"/>
          <w:lang w:val="zh-CN"/>
        </w:rPr>
        <w:t>年特实施该项目。</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3</w:t>
      </w:r>
      <w:r>
        <w:rPr>
          <w:rFonts w:eastAsia="仿宋_GB2312"/>
          <w:kern w:val="0"/>
          <w:sz w:val="32"/>
          <w:szCs w:val="32"/>
        </w:rPr>
        <w:t>．资金管理办法制定。</w:t>
      </w:r>
    </w:p>
    <w:p w:rsidR="00536D20" w:rsidRDefault="005D0908">
      <w:pPr>
        <w:adjustRightInd w:val="0"/>
        <w:snapToGrid w:val="0"/>
        <w:spacing w:line="560" w:lineRule="exact"/>
        <w:ind w:firstLine="720"/>
        <w:rPr>
          <w:rFonts w:eastAsia="仿宋_GB2312"/>
          <w:kern w:val="0"/>
          <w:sz w:val="32"/>
          <w:szCs w:val="32"/>
        </w:rPr>
      </w:pPr>
      <w:r>
        <w:rPr>
          <w:rFonts w:eastAsia="仿宋_GB2312"/>
          <w:sz w:val="32"/>
          <w:szCs w:val="32"/>
        </w:rPr>
        <w:t>严格按照《会计法》《专项资金管理办法》中相关规定进行管理和使用。</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536D20" w:rsidRDefault="005D0908">
      <w:pPr>
        <w:adjustRightInd w:val="0"/>
        <w:snapToGrid w:val="0"/>
        <w:spacing w:line="560" w:lineRule="exact"/>
        <w:ind w:firstLine="720"/>
        <w:rPr>
          <w:rFonts w:eastAsia="仿宋_GB2312"/>
          <w:kern w:val="0"/>
          <w:sz w:val="32"/>
          <w:szCs w:val="32"/>
        </w:rPr>
      </w:pPr>
      <w:r>
        <w:rPr>
          <w:rFonts w:eastAsia="仿宋_GB2312"/>
          <w:kern w:val="0"/>
          <w:sz w:val="32"/>
          <w:szCs w:val="32"/>
        </w:rPr>
        <w:t>严格按照项目实施方案进行资金分配。</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lastRenderedPageBreak/>
        <w:t>（二）项目绩效目标。</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通过服务外包单位每天安排不低于</w:t>
      </w:r>
      <w:r>
        <w:rPr>
          <w:rFonts w:ascii="仿宋_GB2312" w:eastAsia="仿宋_GB2312" w:cs="仿宋_GB2312" w:hint="eastAsia"/>
          <w:sz w:val="32"/>
          <w:szCs w:val="32"/>
          <w:lang w:val="zh-CN"/>
        </w:rPr>
        <w:t>53</w:t>
      </w:r>
      <w:r>
        <w:rPr>
          <w:rFonts w:ascii="仿宋_GB2312" w:eastAsia="仿宋_GB2312" w:cs="仿宋_GB2312" w:hint="eastAsia"/>
          <w:sz w:val="32"/>
          <w:szCs w:val="32"/>
          <w:lang w:val="zh-CN"/>
        </w:rPr>
        <w:t>名信息采集员，对全市约</w:t>
      </w:r>
      <w:r>
        <w:rPr>
          <w:rFonts w:ascii="仿宋_GB2312" w:eastAsia="仿宋_GB2312" w:cs="仿宋_GB2312" w:hint="eastAsia"/>
          <w:sz w:val="32"/>
          <w:szCs w:val="32"/>
          <w:lang w:val="zh-CN"/>
        </w:rPr>
        <w:t>107.16</w:t>
      </w:r>
      <w:r>
        <w:rPr>
          <w:rFonts w:ascii="仿宋_GB2312" w:eastAsia="仿宋_GB2312" w:cs="仿宋_GB2312" w:hint="eastAsia"/>
          <w:sz w:val="32"/>
          <w:szCs w:val="32"/>
          <w:lang w:val="zh-CN"/>
        </w:rPr>
        <w:t>平方公里的数字城管区域内的事件、部件信息进行更新、采集、上报、核实。同时，市级指挥平台结合实际工作需要，安排一定数量的坐席人员对上报的各类数字城管案件进行立案分派，并开展</w:t>
      </w:r>
      <w:r>
        <w:rPr>
          <w:rFonts w:ascii="仿宋_GB2312" w:eastAsia="仿宋_GB2312" w:cs="仿宋_GB2312" w:hint="eastAsia"/>
          <w:sz w:val="32"/>
          <w:szCs w:val="32"/>
          <w:lang w:val="zh-CN"/>
        </w:rPr>
        <w:t>12345</w:t>
      </w:r>
      <w:r>
        <w:rPr>
          <w:rFonts w:ascii="仿宋_GB2312" w:eastAsia="仿宋_GB2312" w:cs="仿宋_GB2312" w:hint="eastAsia"/>
          <w:sz w:val="32"/>
          <w:szCs w:val="32"/>
          <w:lang w:val="zh-CN"/>
        </w:rPr>
        <w:t>热线接听工作，受理市民群众各类诉求。</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536D20" w:rsidRDefault="005D0908">
      <w:pPr>
        <w:autoSpaceDE w:val="0"/>
        <w:autoSpaceDN w:val="0"/>
        <w:adjustRightInd w:val="0"/>
        <w:spacing w:line="600" w:lineRule="exact"/>
        <w:ind w:firstLineChars="200" w:firstLine="640"/>
        <w:jc w:val="left"/>
        <w:rPr>
          <w:rFonts w:ascii="仿宋_GB2312" w:eastAsia="仿宋_GB2312" w:cs="仿宋_GB2312"/>
          <w:sz w:val="32"/>
          <w:szCs w:val="32"/>
          <w:lang w:val="zh-CN"/>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中心领导审定。</w:t>
      </w:r>
    </w:p>
    <w:p w:rsidR="00536D20" w:rsidRDefault="005D0908">
      <w:pPr>
        <w:adjustRightInd w:val="0"/>
        <w:snapToGrid w:val="0"/>
        <w:spacing w:line="560" w:lineRule="exact"/>
        <w:ind w:firstLine="720"/>
        <w:rPr>
          <w:rFonts w:ascii="楷体_GB2312" w:eastAsia="楷体_GB2312"/>
          <w:b/>
          <w:sz w:val="32"/>
          <w:szCs w:val="32"/>
          <w:lang w:val="zh-CN"/>
        </w:rPr>
      </w:pPr>
      <w:r>
        <w:rPr>
          <w:rFonts w:ascii="黑体" w:eastAsia="黑体" w:hint="eastAsia"/>
          <w:sz w:val="32"/>
          <w:szCs w:val="32"/>
        </w:rPr>
        <w:t>二、项目</w:t>
      </w:r>
      <w:r>
        <w:rPr>
          <w:rFonts w:ascii="黑体" w:eastAsia="黑体" w:hint="eastAsia"/>
          <w:sz w:val="32"/>
          <w:szCs w:val="32"/>
        </w:rPr>
        <w:t>资金申报及使用情况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根据</w:t>
      </w:r>
      <w:r>
        <w:rPr>
          <w:rFonts w:ascii="仿宋_GB2312" w:eastAsia="仿宋_GB2312" w:cs="仿宋_GB2312" w:hint="eastAsia"/>
          <w:sz w:val="32"/>
          <w:szCs w:val="32"/>
          <w:lang w:val="zh-CN"/>
        </w:rPr>
        <w:t>2013</w:t>
      </w:r>
      <w:r>
        <w:rPr>
          <w:rFonts w:ascii="仿宋_GB2312" w:eastAsia="仿宋_GB2312" w:cs="仿宋_GB2312" w:hint="eastAsia"/>
          <w:sz w:val="32"/>
          <w:szCs w:val="32"/>
          <w:lang w:val="zh-CN"/>
        </w:rPr>
        <w:t>年市政府第</w:t>
      </w:r>
      <w:r>
        <w:rPr>
          <w:rFonts w:ascii="仿宋_GB2312" w:eastAsia="仿宋_GB2312" w:cs="仿宋_GB2312" w:hint="eastAsia"/>
          <w:sz w:val="32"/>
          <w:szCs w:val="32"/>
          <w:lang w:val="zh-CN"/>
        </w:rPr>
        <w:t>22</w:t>
      </w:r>
      <w:r>
        <w:rPr>
          <w:rFonts w:ascii="仿宋_GB2312" w:eastAsia="仿宋_GB2312" w:cs="仿宋_GB2312" w:hint="eastAsia"/>
          <w:sz w:val="32"/>
          <w:szCs w:val="32"/>
          <w:lang w:val="zh-CN"/>
        </w:rPr>
        <w:t>次常务会议精神，我市数字化城市管理（以下简称数字城管）信息采集等主要业务工作采用服务外包的形式，通过政府采购买服务的方式运行。</w:t>
      </w:r>
      <w:r>
        <w:rPr>
          <w:rFonts w:ascii="仿宋_GB2312" w:eastAsia="仿宋_GB2312" w:cs="仿宋_GB2312" w:hint="eastAsia"/>
          <w:sz w:val="32"/>
          <w:szCs w:val="32"/>
          <w:lang w:val="zh-CN"/>
        </w:rPr>
        <w:t>2020</w:t>
      </w:r>
      <w:r>
        <w:rPr>
          <w:rFonts w:ascii="仿宋_GB2312" w:eastAsia="仿宋_GB2312" w:cs="仿宋_GB2312" w:hint="eastAsia"/>
          <w:sz w:val="32"/>
          <w:szCs w:val="32"/>
          <w:lang w:val="zh-CN"/>
        </w:rPr>
        <w:t>年</w:t>
      </w:r>
      <w:r>
        <w:rPr>
          <w:rFonts w:ascii="仿宋_GB2312" w:eastAsia="仿宋_GB2312" w:cs="仿宋_GB2312" w:hint="eastAsia"/>
          <w:sz w:val="32"/>
          <w:szCs w:val="32"/>
          <w:lang w:val="zh-CN"/>
        </w:rPr>
        <w:t>3</w:t>
      </w:r>
      <w:r>
        <w:rPr>
          <w:rFonts w:ascii="仿宋_GB2312" w:eastAsia="仿宋_GB2312" w:cs="仿宋_GB2312" w:hint="eastAsia"/>
          <w:sz w:val="32"/>
          <w:szCs w:val="32"/>
          <w:lang w:val="zh-CN"/>
        </w:rPr>
        <w:t>月市城管执法局和市财政局联合向市政府上报《关于开展新一轮信息采集等业务工作相关事宜的请示》（攀城管执〔</w:t>
      </w:r>
      <w:r>
        <w:rPr>
          <w:rFonts w:ascii="仿宋_GB2312" w:eastAsia="仿宋_GB2312" w:cs="仿宋_GB2312" w:hint="eastAsia"/>
          <w:sz w:val="32"/>
          <w:szCs w:val="32"/>
          <w:lang w:val="zh-CN"/>
        </w:rPr>
        <w:t>2020</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62</w:t>
      </w:r>
      <w:r>
        <w:rPr>
          <w:rFonts w:ascii="仿宋_GB2312" w:eastAsia="仿宋_GB2312" w:cs="仿宋_GB2312" w:hint="eastAsia"/>
          <w:sz w:val="32"/>
          <w:szCs w:val="32"/>
          <w:lang w:val="zh-CN"/>
        </w:rPr>
        <w:t>号），并于</w:t>
      </w:r>
      <w:r>
        <w:rPr>
          <w:rFonts w:ascii="仿宋_GB2312" w:eastAsia="仿宋_GB2312" w:cs="仿宋_GB2312" w:hint="eastAsia"/>
          <w:sz w:val="32"/>
          <w:szCs w:val="32"/>
          <w:lang w:val="zh-CN"/>
        </w:rPr>
        <w:t>2020</w:t>
      </w:r>
      <w:r>
        <w:rPr>
          <w:rFonts w:ascii="仿宋_GB2312" w:eastAsia="仿宋_GB2312" w:cs="仿宋_GB2312" w:hint="eastAsia"/>
          <w:sz w:val="32"/>
          <w:szCs w:val="32"/>
          <w:lang w:val="zh-CN"/>
        </w:rPr>
        <w:t>年</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月得到市政府批复同意。</w:t>
      </w:r>
    </w:p>
    <w:p w:rsidR="00536D20" w:rsidRDefault="005D0908">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1.</w:t>
      </w:r>
      <w:r>
        <w:rPr>
          <w:rFonts w:ascii="仿宋_GB2312" w:eastAsia="仿宋_GB2312" w:hint="eastAsia"/>
          <w:sz w:val="32"/>
          <w:szCs w:val="32"/>
          <w:lang w:val="zh-CN"/>
        </w:rPr>
        <w:t>资金计划。</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2022</w:t>
      </w:r>
      <w:r>
        <w:rPr>
          <w:rFonts w:ascii="仿宋_GB2312" w:eastAsia="仿宋_GB2312" w:hint="eastAsia"/>
          <w:sz w:val="32"/>
          <w:szCs w:val="32"/>
          <w:lang w:val="zh-CN"/>
        </w:rPr>
        <w:t>年，市财政部门下达</w:t>
      </w:r>
      <w:r>
        <w:rPr>
          <w:rFonts w:ascii="仿宋_GB2312" w:eastAsia="仿宋_GB2312" w:cs="黑体" w:hint="eastAsia"/>
          <w:sz w:val="32"/>
          <w:szCs w:val="32"/>
        </w:rPr>
        <w:t>攀枝花市第四轮数字城管信息采集（含数据在线更新）及市级指挥平</w:t>
      </w:r>
      <w:r>
        <w:rPr>
          <w:rFonts w:ascii="仿宋_GB2312" w:eastAsia="仿宋_GB2312" w:cs="黑体" w:hint="eastAsia"/>
          <w:sz w:val="32"/>
          <w:szCs w:val="32"/>
        </w:rPr>
        <w:t>台业务服务外包项</w:t>
      </w:r>
      <w:r>
        <w:rPr>
          <w:rFonts w:ascii="仿宋_GB2312" w:eastAsia="仿宋_GB2312" w:cs="黑体" w:hint="eastAsia"/>
          <w:sz w:val="32"/>
          <w:szCs w:val="32"/>
        </w:rPr>
        <w:lastRenderedPageBreak/>
        <w:t>目</w:t>
      </w:r>
      <w:r>
        <w:rPr>
          <w:rFonts w:ascii="仿宋_GB2312" w:eastAsia="仿宋_GB2312"/>
          <w:sz w:val="32"/>
          <w:szCs w:val="32"/>
          <w:lang w:val="zh-CN"/>
        </w:rPr>
        <w:t>经费</w:t>
      </w:r>
      <w:r>
        <w:rPr>
          <w:rFonts w:ascii="仿宋_GB2312" w:eastAsia="仿宋_GB2312" w:cs="黑体"/>
          <w:sz w:val="32"/>
          <w:szCs w:val="32"/>
        </w:rPr>
        <w:t>55</w:t>
      </w:r>
      <w:r>
        <w:rPr>
          <w:rFonts w:ascii="仿宋_GB2312" w:eastAsia="仿宋_GB2312" w:hint="eastAsia"/>
          <w:sz w:val="32"/>
          <w:szCs w:val="32"/>
          <w:lang w:val="zh-CN"/>
        </w:rPr>
        <w:t>万元，经费全部来自财政拨款。</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2</w:t>
      </w:r>
      <w:r>
        <w:rPr>
          <w:rFonts w:ascii="仿宋_GB2312" w:eastAsia="仿宋_GB2312" w:cs="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日，市财政已拨付</w:t>
      </w:r>
      <w:r>
        <w:rPr>
          <w:rFonts w:ascii="仿宋_GB2312" w:eastAsia="仿宋_GB2312" w:cs="黑体" w:hint="eastAsia"/>
          <w:sz w:val="32"/>
          <w:szCs w:val="32"/>
        </w:rPr>
        <w:t>攀枝花市第四轮数字城管信息采集（含数据在线更新）及市级指挥平台业务服务外包项目</w:t>
      </w:r>
      <w:r>
        <w:rPr>
          <w:rFonts w:ascii="仿宋_GB2312" w:eastAsia="仿宋_GB2312"/>
          <w:sz w:val="32"/>
          <w:szCs w:val="32"/>
          <w:lang w:val="zh-CN"/>
        </w:rPr>
        <w:t>经费</w:t>
      </w:r>
      <w:r>
        <w:rPr>
          <w:rFonts w:ascii="仿宋_GB2312" w:eastAsia="仿宋_GB2312"/>
          <w:sz w:val="32"/>
          <w:szCs w:val="32"/>
          <w:lang w:val="zh-CN"/>
        </w:rPr>
        <w:t>5</w:t>
      </w:r>
      <w:r>
        <w:rPr>
          <w:rFonts w:ascii="仿宋_GB2312" w:eastAsia="仿宋_GB2312" w:hint="eastAsia"/>
          <w:sz w:val="32"/>
          <w:szCs w:val="32"/>
          <w:lang w:val="zh-CN"/>
        </w:rPr>
        <w:t>5</w:t>
      </w:r>
      <w:r>
        <w:rPr>
          <w:rFonts w:ascii="仿宋_GB2312" w:eastAsia="仿宋_GB2312" w:hint="eastAsia"/>
          <w:sz w:val="32"/>
          <w:szCs w:val="32"/>
          <w:lang w:val="zh-CN"/>
        </w:rPr>
        <w:t>万元，资金到位及时，到位率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资金使用。</w:t>
      </w:r>
    </w:p>
    <w:p w:rsidR="00536D20" w:rsidRDefault="005D0908">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截止</w:t>
      </w:r>
      <w:r>
        <w:rPr>
          <w:rFonts w:ascii="仿宋_GB2312" w:eastAsia="仿宋_GB2312" w:hint="eastAsia"/>
          <w:sz w:val="32"/>
          <w:szCs w:val="32"/>
          <w:lang w:val="zh-CN"/>
        </w:rPr>
        <w:t>2022</w:t>
      </w:r>
      <w:r>
        <w:rPr>
          <w:rFonts w:ascii="仿宋_GB2312" w:eastAsia="仿宋_GB2312" w:hint="eastAsia"/>
          <w:sz w:val="32"/>
          <w:szCs w:val="32"/>
          <w:lang w:val="zh-CN"/>
        </w:rPr>
        <w:t>年</w:t>
      </w:r>
      <w:r>
        <w:rPr>
          <w:rFonts w:ascii="仿宋_GB2312" w:eastAsia="仿宋_GB2312" w:hint="eastAsia"/>
          <w:sz w:val="32"/>
          <w:szCs w:val="32"/>
          <w:lang w:val="zh-CN"/>
        </w:rPr>
        <w:t>12</w:t>
      </w:r>
      <w:r>
        <w:rPr>
          <w:rFonts w:ascii="仿宋_GB2312" w:eastAsia="仿宋_GB2312" w:hint="eastAsia"/>
          <w:sz w:val="32"/>
          <w:szCs w:val="32"/>
          <w:lang w:val="zh-CN"/>
        </w:rPr>
        <w:t>月</w:t>
      </w:r>
      <w:r>
        <w:rPr>
          <w:rFonts w:ascii="仿宋_GB2312" w:eastAsia="仿宋_GB2312" w:hint="eastAsia"/>
          <w:sz w:val="32"/>
          <w:szCs w:val="32"/>
          <w:lang w:val="zh-CN"/>
        </w:rPr>
        <w:t>31</w:t>
      </w:r>
      <w:r>
        <w:rPr>
          <w:rFonts w:ascii="仿宋_GB2312" w:eastAsia="仿宋_GB2312" w:hint="eastAsia"/>
          <w:sz w:val="32"/>
          <w:szCs w:val="32"/>
          <w:lang w:val="zh-CN"/>
        </w:rPr>
        <w:t>日，</w:t>
      </w:r>
      <w:r>
        <w:rPr>
          <w:rFonts w:ascii="仿宋_GB2312" w:eastAsia="仿宋_GB2312" w:cs="黑体" w:hint="eastAsia"/>
          <w:sz w:val="32"/>
          <w:szCs w:val="32"/>
        </w:rPr>
        <w:t>攀枝花市第四轮数字城管信息采集（含数据在线更新）及市级指挥平台业务服务外包项目</w:t>
      </w:r>
      <w:r>
        <w:rPr>
          <w:rFonts w:ascii="仿宋_GB2312" w:eastAsia="仿宋_GB2312" w:hint="eastAsia"/>
          <w:sz w:val="32"/>
          <w:szCs w:val="32"/>
          <w:lang w:val="zh-CN"/>
        </w:rPr>
        <w:t>支付</w:t>
      </w:r>
      <w:r>
        <w:rPr>
          <w:rFonts w:ascii="仿宋_GB2312" w:eastAsia="仿宋_GB2312" w:hint="eastAsia"/>
          <w:sz w:val="32"/>
          <w:szCs w:val="32"/>
          <w:lang w:val="zh-CN"/>
        </w:rPr>
        <w:t>5</w:t>
      </w:r>
      <w:r>
        <w:rPr>
          <w:rFonts w:ascii="仿宋_GB2312" w:eastAsia="仿宋_GB2312"/>
          <w:sz w:val="32"/>
          <w:szCs w:val="32"/>
          <w:lang w:val="zh-CN"/>
        </w:rPr>
        <w:t>5</w:t>
      </w:r>
      <w:r>
        <w:rPr>
          <w:rFonts w:ascii="仿宋_GB2312" w:eastAsia="仿宋_GB2312" w:hint="eastAsia"/>
          <w:sz w:val="32"/>
          <w:szCs w:val="32"/>
          <w:lang w:val="zh-CN"/>
        </w:rPr>
        <w:t>万元，支付率</w:t>
      </w:r>
      <w:r>
        <w:rPr>
          <w:rFonts w:ascii="仿宋_GB2312" w:eastAsia="仿宋_GB2312" w:hint="eastAsia"/>
          <w:sz w:val="32"/>
          <w:szCs w:val="32"/>
          <w:lang w:val="zh-CN"/>
        </w:rPr>
        <w:t>100%</w:t>
      </w:r>
      <w:r>
        <w:rPr>
          <w:rFonts w:ascii="仿宋_GB2312" w:eastAsia="仿宋_GB2312" w:hint="eastAsia"/>
          <w:sz w:val="32"/>
          <w:szCs w:val="32"/>
          <w:lang w:val="zh-CN"/>
        </w:rPr>
        <w:t>。</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资金支付范围、支付标准、支付进度、支付依据等合规合法、与预算相符，无截留、挤占、挪用情况。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中心有完善的财务管理制度，项目严格执行相关财务管理制度，财务均及时处理、核算项目运行的各种支出，严格执行规范。</w:t>
      </w:r>
    </w:p>
    <w:p w:rsidR="00536D20" w:rsidRDefault="005D0908">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536D20" w:rsidRDefault="005D0908">
      <w:pPr>
        <w:snapToGrid w:val="0"/>
        <w:spacing w:line="60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通过政府采购，确定服务外包公司承担此项业务，并且严格招投标文件和合同约定进行服务外包业务管理。</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536D20" w:rsidRDefault="005D0908">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各项目实施均严格执行相关法律法规及项目管理制度，</w:t>
      </w:r>
      <w:r>
        <w:rPr>
          <w:rFonts w:eastAsia="仿宋_GB2312" w:hint="eastAsia"/>
          <w:kern w:val="0"/>
          <w:sz w:val="32"/>
          <w:szCs w:val="32"/>
        </w:rPr>
        <w:t>涉及</w:t>
      </w:r>
      <w:r>
        <w:rPr>
          <w:rFonts w:eastAsia="仿宋_GB2312"/>
          <w:kern w:val="0"/>
          <w:sz w:val="32"/>
          <w:szCs w:val="32"/>
        </w:rPr>
        <w:t>招投标、政府采购、项目公示制等均严格按照相关规定执行。</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仿宋_GB2312" w:eastAsia="仿宋_GB2312" w:hint="eastAsia"/>
          <w:sz w:val="32"/>
          <w:szCs w:val="32"/>
          <w:lang w:val="zh-CN"/>
        </w:rPr>
        <w:lastRenderedPageBreak/>
        <w:t>中心监督考评部</w:t>
      </w:r>
      <w:r>
        <w:rPr>
          <w:rFonts w:ascii="仿宋_GB2312" w:eastAsia="仿宋_GB2312"/>
          <w:sz w:val="32"/>
          <w:szCs w:val="32"/>
          <w:lang w:val="zh-CN"/>
        </w:rPr>
        <w:t>对</w:t>
      </w:r>
      <w:r>
        <w:rPr>
          <w:rFonts w:ascii="仿宋_GB2312" w:eastAsia="仿宋_GB2312" w:hint="eastAsia"/>
          <w:sz w:val="32"/>
          <w:szCs w:val="32"/>
          <w:lang w:val="zh-CN"/>
        </w:rPr>
        <w:t>项目实施全过程进行监督。</w:t>
      </w:r>
      <w:r>
        <w:rPr>
          <w:rFonts w:ascii="仿宋_GB2312" w:eastAsia="仿宋_GB2312"/>
          <w:sz w:val="32"/>
          <w:szCs w:val="32"/>
          <w:lang w:val="zh-CN"/>
        </w:rPr>
        <w:t>严格按照资金使用要求，完善目标绩效申报和管理，开展绩效自评。</w:t>
      </w:r>
    </w:p>
    <w:p w:rsidR="00536D20" w:rsidRDefault="005D0908">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p>
    <w:p w:rsidR="00536D20" w:rsidRDefault="005D0908">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536D20" w:rsidRDefault="005D0908">
      <w:pPr>
        <w:adjustRightInd w:val="0"/>
        <w:spacing w:line="60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攀枝花市第四轮数字城管信息采集（含数据在线更新）及市级指挥平台业务服务外包项目》中各项业务工作运行正常有序，涉及的成都众智合能信息技术服务有限公司、政通智慧城市运营科技有限公司及四川东久科技股份有限公司在各自负责管理的项目合同包中整体服务情况良好，基本达到招标文件及合同约定相关要求，在项目服务周期内，各项考核指标达到要求，通过项目履约验收。</w:t>
      </w:r>
    </w:p>
    <w:p w:rsidR="00536D20" w:rsidRDefault="005D0908">
      <w:pPr>
        <w:adjustRightInd w:val="0"/>
        <w:snapToGrid w:val="0"/>
        <w:spacing w:line="560" w:lineRule="exact"/>
        <w:ind w:firstLine="720"/>
        <w:rPr>
          <w:rFonts w:ascii="楷体_GB2312" w:eastAsia="楷体_GB2312" w:cs="仿宋_GB2312"/>
          <w:b/>
          <w:sz w:val="32"/>
          <w:szCs w:val="32"/>
          <w:lang w:val="zh-CN"/>
        </w:rPr>
      </w:pPr>
      <w:r>
        <w:rPr>
          <w:rFonts w:ascii="楷体_GB2312" w:eastAsia="楷体_GB2312" w:cs="仿宋_GB2312" w:hint="eastAsia"/>
          <w:b/>
          <w:sz w:val="32"/>
          <w:szCs w:val="32"/>
          <w:lang w:val="zh-CN"/>
        </w:rPr>
        <w:t>（二）项目效益情况。</w:t>
      </w:r>
    </w:p>
    <w:p w:rsidR="00536D20" w:rsidRDefault="005D0908">
      <w:pPr>
        <w:pStyle w:val="ae"/>
        <w:spacing w:line="580" w:lineRule="exact"/>
        <w:ind w:firstLineChars="200" w:firstLine="640"/>
        <w:jc w:val="left"/>
        <w:rPr>
          <w:rFonts w:ascii="仿宋_GB2312" w:eastAsia="仿宋_GB2312" w:cs="仿宋_GB2312"/>
          <w:sz w:val="32"/>
          <w:szCs w:val="32"/>
          <w:lang w:val="zh-CN"/>
        </w:rPr>
      </w:pPr>
      <w:r>
        <w:rPr>
          <w:rFonts w:ascii="仿宋_GB2312" w:eastAsia="仿宋_GB2312" w:cs="仿宋_GB2312" w:hint="eastAsia"/>
          <w:sz w:val="32"/>
          <w:szCs w:val="32"/>
          <w:lang w:val="zh-CN"/>
        </w:rPr>
        <w:t>2022</w:t>
      </w:r>
      <w:r>
        <w:rPr>
          <w:rFonts w:ascii="仿宋_GB2312" w:eastAsia="仿宋_GB2312" w:cs="仿宋_GB2312" w:hint="eastAsia"/>
          <w:sz w:val="32"/>
          <w:szCs w:val="32"/>
          <w:lang w:val="zh-CN"/>
        </w:rPr>
        <w:t>年数字城管信息服务外包项目实施效果</w:t>
      </w:r>
      <w:r>
        <w:rPr>
          <w:rFonts w:ascii="仿宋_GB2312" w:eastAsia="仿宋_GB2312" w:cs="仿宋_GB2312" w:hint="eastAsia"/>
          <w:sz w:val="32"/>
          <w:szCs w:val="32"/>
          <w:lang w:val="zh-CN"/>
        </w:rPr>
        <w:t>明显，基本实现了对城市管理问题的及时发现、处置，提升了城市管理水平，一定程度上改善了社会人居环境，为市民群众打造良好的人居环境并提供更方便、快捷的综合性服务。</w:t>
      </w:r>
    </w:p>
    <w:p w:rsidR="00536D20" w:rsidRDefault="005D0908">
      <w:pPr>
        <w:pStyle w:val="ab"/>
        <w:spacing w:line="560" w:lineRule="exact"/>
        <w:jc w:val="left"/>
        <w:rPr>
          <w:rFonts w:ascii="黑体" w:eastAsia="黑体" w:cs="仿宋_GB2312" w:hint="eastAsia"/>
          <w:sz w:val="32"/>
          <w:szCs w:val="32"/>
        </w:rPr>
      </w:pPr>
      <w:r>
        <w:rPr>
          <w:rFonts w:ascii="仿宋_GB2312" w:eastAsia="仿宋_GB2312" w:cs="黑体" w:hint="eastAsia"/>
          <w:sz w:val="32"/>
          <w:szCs w:val="32"/>
        </w:rPr>
        <w:t>攀枝花市第四轮数字城管信息采集（含数据在线更新）及市级指挥平台业务服务外包项目</w:t>
      </w:r>
    </w:p>
    <w:p w:rsidR="00536D20" w:rsidRDefault="005D0908">
      <w:pPr>
        <w:adjustRightInd w:val="0"/>
        <w:snapToGrid w:val="0"/>
        <w:spacing w:line="578" w:lineRule="exact"/>
        <w:ind w:firstLine="720"/>
        <w:rPr>
          <w:rFonts w:ascii="黑体" w:eastAsia="黑体"/>
          <w:sz w:val="32"/>
          <w:szCs w:val="32"/>
        </w:rPr>
      </w:pPr>
      <w:r>
        <w:rPr>
          <w:rFonts w:ascii="黑体" w:eastAsia="黑体" w:hint="eastAsia"/>
          <w:sz w:val="32"/>
          <w:szCs w:val="32"/>
        </w:rPr>
        <w:t>五、评价结论及建议</w:t>
      </w:r>
    </w:p>
    <w:p w:rsidR="00536D20" w:rsidRDefault="005D0908">
      <w:pPr>
        <w:adjustRightInd w:val="0"/>
        <w:snapToGrid w:val="0"/>
        <w:spacing w:line="578"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536D20" w:rsidRDefault="005D0908">
      <w:pPr>
        <w:adjustRightInd w:val="0"/>
        <w:snapToGrid w:val="0"/>
        <w:spacing w:line="578" w:lineRule="exact"/>
        <w:ind w:firstLine="720"/>
        <w:rPr>
          <w:rFonts w:eastAsia="仿宋_GB2312"/>
          <w:kern w:val="0"/>
          <w:sz w:val="32"/>
          <w:szCs w:val="32"/>
          <w:lang w:val="zh-CN"/>
        </w:rPr>
      </w:pPr>
      <w:r>
        <w:rPr>
          <w:rFonts w:eastAsia="仿宋_GB2312"/>
          <w:kern w:val="0"/>
          <w:sz w:val="32"/>
          <w:szCs w:val="32"/>
          <w:lang w:val="zh-CN"/>
        </w:rPr>
        <w:t>2022</w:t>
      </w:r>
      <w:r>
        <w:rPr>
          <w:rFonts w:eastAsia="仿宋_GB2312"/>
          <w:kern w:val="0"/>
          <w:sz w:val="32"/>
          <w:szCs w:val="32"/>
          <w:lang w:val="zh-CN"/>
        </w:rPr>
        <w:t>年</w:t>
      </w:r>
      <w:r>
        <w:rPr>
          <w:rFonts w:ascii="仿宋_GB2312" w:eastAsia="仿宋_GB2312" w:cs="仿宋_GB2312" w:hint="eastAsia"/>
          <w:sz w:val="32"/>
          <w:szCs w:val="32"/>
          <w:lang w:val="zh-CN"/>
        </w:rPr>
        <w:t>攀枝花市第四轮数字城管信息采集（含数据在线更新）及市级指挥平台业务服务外包项目</w:t>
      </w:r>
      <w:r>
        <w:rPr>
          <w:rFonts w:eastAsia="仿宋_GB2312"/>
          <w:kern w:val="0"/>
          <w:sz w:val="32"/>
          <w:szCs w:val="32"/>
        </w:rPr>
        <w:t>绩效指标基本达到了预期设定的目标值，绩效目标完成较好。</w:t>
      </w:r>
    </w:p>
    <w:p w:rsidR="00536D20" w:rsidRDefault="005D0908">
      <w:pPr>
        <w:adjustRightInd w:val="0"/>
        <w:snapToGrid w:val="0"/>
        <w:spacing w:line="560" w:lineRule="exact"/>
        <w:ind w:firstLine="720"/>
        <w:rPr>
          <w:rFonts w:ascii="楷体_GB2312" w:eastAsia="楷体_GB2312" w:cs="仿宋_GB2312"/>
          <w:b/>
          <w:sz w:val="32"/>
          <w:szCs w:val="32"/>
          <w:lang w:val="zh-CN"/>
        </w:rPr>
      </w:pPr>
      <w:r>
        <w:rPr>
          <w:rFonts w:ascii="楷体_GB2312" w:eastAsia="楷体_GB2312" w:cs="仿宋_GB2312" w:hint="eastAsia"/>
          <w:b/>
          <w:sz w:val="32"/>
          <w:szCs w:val="32"/>
          <w:lang w:val="zh-CN"/>
        </w:rPr>
        <w:t>（</w:t>
      </w:r>
      <w:r>
        <w:rPr>
          <w:rFonts w:ascii="楷体_GB2312" w:eastAsia="楷体_GB2312" w:cs="仿宋_GB2312"/>
          <w:b/>
          <w:sz w:val="32"/>
          <w:szCs w:val="32"/>
          <w:lang w:val="zh-CN"/>
        </w:rPr>
        <w:t>二</w:t>
      </w:r>
      <w:r>
        <w:rPr>
          <w:rFonts w:ascii="楷体_GB2312" w:eastAsia="楷体_GB2312" w:cs="仿宋_GB2312" w:hint="eastAsia"/>
          <w:b/>
          <w:sz w:val="32"/>
          <w:szCs w:val="32"/>
          <w:lang w:val="zh-CN"/>
        </w:rPr>
        <w:t>）存在的问题。</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lastRenderedPageBreak/>
        <w:t>数字城管项目外包单位在服务过程，还存在一些案件漏报、错报等被考核事项，中心要加强对外包单位的监督，要求其做好服务人员业务培训工作，提高人员综合素质</w:t>
      </w:r>
    </w:p>
    <w:p w:rsidR="00536D20" w:rsidRDefault="005D0908">
      <w:pPr>
        <w:adjustRightInd w:val="0"/>
        <w:snapToGrid w:val="0"/>
        <w:spacing w:line="560" w:lineRule="exact"/>
        <w:ind w:firstLine="720"/>
        <w:rPr>
          <w:rFonts w:ascii="楷体_GB2312" w:eastAsia="楷体_GB2312" w:cs="仿宋_GB2312"/>
          <w:b/>
          <w:sz w:val="32"/>
          <w:szCs w:val="32"/>
          <w:lang w:val="zh-CN"/>
        </w:rPr>
      </w:pPr>
      <w:r>
        <w:rPr>
          <w:rFonts w:ascii="楷体_GB2312" w:eastAsia="楷体_GB2312" w:cs="仿宋_GB2312" w:hint="eastAsia"/>
          <w:b/>
          <w:sz w:val="32"/>
          <w:szCs w:val="32"/>
          <w:lang w:val="zh-CN"/>
        </w:rPr>
        <w:t>（</w:t>
      </w:r>
      <w:r>
        <w:rPr>
          <w:rFonts w:ascii="楷体_GB2312" w:eastAsia="楷体_GB2312" w:cs="仿宋_GB2312"/>
          <w:b/>
          <w:sz w:val="32"/>
          <w:szCs w:val="32"/>
          <w:lang w:val="zh-CN"/>
        </w:rPr>
        <w:t>三</w:t>
      </w:r>
      <w:r>
        <w:rPr>
          <w:rFonts w:ascii="楷体_GB2312" w:eastAsia="楷体_GB2312" w:cs="仿宋_GB2312" w:hint="eastAsia"/>
          <w:b/>
          <w:sz w:val="32"/>
          <w:szCs w:val="32"/>
          <w:lang w:val="zh-CN"/>
        </w:rPr>
        <w:t>）相关建议。</w:t>
      </w:r>
    </w:p>
    <w:p w:rsidR="00536D20" w:rsidRDefault="005D0908">
      <w:pPr>
        <w:adjustRightInd w:val="0"/>
        <w:snapToGrid w:val="0"/>
        <w:spacing w:line="560" w:lineRule="exact"/>
        <w:ind w:firstLine="720"/>
        <w:rPr>
          <w:rFonts w:ascii="仿宋_GB2312" w:eastAsia="仿宋_GB2312" w:cs="仿宋_GB2312"/>
          <w:sz w:val="32"/>
          <w:szCs w:val="32"/>
          <w:lang w:val="zh-CN"/>
        </w:rPr>
      </w:pPr>
      <w:r>
        <w:rPr>
          <w:rFonts w:ascii="仿宋_GB2312" w:eastAsia="仿宋_GB2312" w:cs="仿宋_GB2312" w:hint="eastAsia"/>
          <w:sz w:val="32"/>
          <w:szCs w:val="32"/>
          <w:lang w:val="zh-CN"/>
        </w:rPr>
        <w:t>无</w:t>
      </w:r>
    </w:p>
    <w:p w:rsidR="00536D20" w:rsidRDefault="00536D20">
      <w:pPr>
        <w:adjustRightInd w:val="0"/>
        <w:snapToGrid w:val="0"/>
        <w:spacing w:line="560" w:lineRule="exact"/>
        <w:ind w:firstLine="720"/>
        <w:rPr>
          <w:rFonts w:ascii="仿宋_GB2312" w:eastAsia="仿宋_GB2312" w:cs="仿宋_GB2312"/>
          <w:sz w:val="32"/>
          <w:szCs w:val="32"/>
          <w:lang w:val="zh-CN"/>
        </w:rPr>
      </w:pPr>
    </w:p>
    <w:p w:rsidR="00536D20" w:rsidRDefault="00536D20">
      <w:pPr>
        <w:adjustRightInd w:val="0"/>
        <w:snapToGrid w:val="0"/>
        <w:spacing w:line="560" w:lineRule="exact"/>
        <w:ind w:firstLine="720"/>
      </w:pPr>
    </w:p>
    <w:p w:rsidR="00536D20" w:rsidRDefault="00536D20">
      <w:pPr>
        <w:pStyle w:val="a0"/>
        <w:spacing w:beforeLines="0" w:before="93"/>
      </w:pPr>
    </w:p>
    <w:p w:rsidR="00536D20" w:rsidRDefault="005D0908">
      <w:pPr>
        <w:pStyle w:val="a0"/>
        <w:spacing w:beforeLines="0" w:before="93" w:line="260" w:lineRule="exact"/>
        <w:rPr>
          <w:sz w:val="21"/>
          <w:szCs w:val="21"/>
        </w:rPr>
      </w:pPr>
      <w:r>
        <w:rPr>
          <w:rFonts w:hint="eastAsia"/>
          <w:color w:val="000000"/>
          <w:sz w:val="21"/>
          <w:szCs w:val="21"/>
          <w:shd w:val="clear" w:color="auto" w:fill="FFFFFF"/>
        </w:rPr>
        <w:br w:type="page"/>
      </w:r>
    </w:p>
    <w:p w:rsidR="00536D20" w:rsidRDefault="005D0908">
      <w:pPr>
        <w:jc w:val="center"/>
        <w:outlineLvl w:val="0"/>
        <w:rPr>
          <w:rStyle w:val="1Char"/>
          <w:rFonts w:ascii="黑体" w:eastAsia="黑体"/>
          <w:b w:val="0"/>
        </w:rPr>
      </w:pPr>
      <w:r>
        <w:rPr>
          <w:rStyle w:val="1Char"/>
          <w:rFonts w:ascii="黑体" w:eastAsia="黑体" w:hint="eastAsia"/>
          <w:b w:val="0"/>
        </w:rPr>
        <w:lastRenderedPageBreak/>
        <w:t>第五部分</w:t>
      </w:r>
      <w:r>
        <w:rPr>
          <w:rStyle w:val="1Char"/>
          <w:rFonts w:ascii="黑体" w:eastAsia="黑体" w:hint="eastAsia"/>
          <w:b w:val="0"/>
        </w:rPr>
        <w:t xml:space="preserve"> </w:t>
      </w:r>
      <w:r>
        <w:rPr>
          <w:rStyle w:val="1Char"/>
          <w:rFonts w:ascii="黑体" w:eastAsia="黑体" w:hint="eastAsia"/>
          <w:b w:val="0"/>
        </w:rPr>
        <w:t>附表</w:t>
      </w:r>
      <w:bookmarkStart w:id="55" w:name="_Toc15396619"/>
      <w:bookmarkEnd w:id="51"/>
      <w:bookmarkEnd w:id="53"/>
    </w:p>
    <w:p w:rsidR="00536D20" w:rsidRDefault="005D0908">
      <w:pPr>
        <w:pStyle w:val="2"/>
        <w:spacing w:line="240" w:lineRule="auto"/>
        <w:rPr>
          <w:rStyle w:val="2Char"/>
          <w:rFonts w:ascii="仿宋" w:eastAsia="仿宋"/>
        </w:rPr>
      </w:pPr>
      <w:r>
        <w:rPr>
          <w:rStyle w:val="2Char"/>
          <w:rFonts w:ascii="仿宋" w:eastAsia="仿宋" w:hint="eastAsia"/>
        </w:rPr>
        <w:t>一、收入支出决算总表</w:t>
      </w:r>
      <w:bookmarkEnd w:id="55"/>
    </w:p>
    <w:p w:rsidR="00536D20" w:rsidRDefault="005D0908">
      <w:pPr>
        <w:pStyle w:val="2"/>
        <w:spacing w:line="240" w:lineRule="auto"/>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536D20" w:rsidRDefault="005D0908">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536D20" w:rsidRDefault="005D0908">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536D20" w:rsidRDefault="005D0908">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536D20" w:rsidRDefault="005D0908">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536D20" w:rsidRDefault="005D0908">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536D20" w:rsidRDefault="005D0908">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536D20" w:rsidRDefault="005D0908">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536D20" w:rsidRDefault="005D0908">
      <w:pPr>
        <w:pStyle w:val="2"/>
        <w:rPr>
          <w:rFonts w:ascii="仿宋" w:eastAsia="仿宋"/>
        </w:rPr>
      </w:pPr>
      <w:bookmarkStart w:id="64" w:name="_Toc15396628"/>
      <w:r>
        <w:rPr>
          <w:rStyle w:val="2Char"/>
          <w:rFonts w:ascii="仿宋" w:eastAsia="仿宋" w:hint="eastAsia"/>
        </w:rPr>
        <w:t>十、</w:t>
      </w:r>
      <w:bookmarkEnd w:id="64"/>
      <w:r>
        <w:rPr>
          <w:rFonts w:ascii="仿宋" w:eastAsia="仿宋" w:hint="eastAsia"/>
          <w:b w:val="0"/>
        </w:rPr>
        <w:t>政</w:t>
      </w:r>
      <w:r>
        <w:rPr>
          <w:rStyle w:val="2Char"/>
          <w:rFonts w:ascii="仿宋" w:eastAsia="仿宋" w:hint="eastAsia"/>
        </w:rPr>
        <w:t>府性基金预算财政拨款收入支出决算表</w:t>
      </w:r>
    </w:p>
    <w:p w:rsidR="00536D20" w:rsidRDefault="005D0908">
      <w:pPr>
        <w:pStyle w:val="2"/>
        <w:rPr>
          <w:rFonts w:ascii="仿宋" w:eastAsia="仿宋"/>
        </w:rPr>
      </w:pPr>
      <w:bookmarkStart w:id="65" w:name="_Toc15396629"/>
      <w:r>
        <w:rPr>
          <w:rStyle w:val="2Char"/>
          <w:rFonts w:ascii="仿宋" w:eastAsia="仿宋" w:hint="eastAsia"/>
        </w:rPr>
        <w:t>十一、</w:t>
      </w:r>
      <w:bookmarkEnd w:id="65"/>
      <w:r>
        <w:rPr>
          <w:rFonts w:ascii="仿宋" w:eastAsia="仿宋" w:hint="eastAsia"/>
          <w:b w:val="0"/>
        </w:rPr>
        <w:t>国</w:t>
      </w:r>
      <w:r>
        <w:rPr>
          <w:rStyle w:val="2Char"/>
          <w:rFonts w:ascii="仿宋" w:eastAsia="仿宋" w:hint="eastAsia"/>
        </w:rPr>
        <w:t>有资本经营预算财政拨款收入支出决算表</w:t>
      </w:r>
    </w:p>
    <w:p w:rsidR="00536D20" w:rsidRDefault="005D0908">
      <w:pPr>
        <w:pStyle w:val="2"/>
        <w:rPr>
          <w:rFonts w:ascii="仿宋" w:eastAsia="仿宋"/>
        </w:rPr>
      </w:pPr>
      <w:bookmarkStart w:id="66" w:name="_Toc15396630"/>
      <w:r>
        <w:rPr>
          <w:rStyle w:val="2Char"/>
          <w:rFonts w:ascii="仿宋" w:eastAsia="仿宋" w:hint="eastAsia"/>
        </w:rPr>
        <w:t>十二、</w:t>
      </w:r>
      <w:bookmarkEnd w:id="66"/>
      <w:r>
        <w:rPr>
          <w:rStyle w:val="2Char"/>
          <w:rFonts w:ascii="仿宋" w:eastAsia="仿宋" w:hint="eastAsia"/>
        </w:rPr>
        <w:t>国有资本经营预算财政拨款支出决算表</w:t>
      </w:r>
    </w:p>
    <w:p w:rsidR="00536D20" w:rsidRDefault="005D0908">
      <w:pPr>
        <w:pStyle w:val="2"/>
        <w:rPr>
          <w:rFonts w:eastAsia="仿宋"/>
        </w:rPr>
      </w:pPr>
      <w:bookmarkStart w:id="67" w:name="_Toc15396631"/>
      <w:r>
        <w:rPr>
          <w:rStyle w:val="2Char"/>
          <w:rFonts w:ascii="仿宋" w:eastAsia="仿宋" w:hint="eastAsia"/>
        </w:rPr>
        <w:t>十三、</w:t>
      </w:r>
      <w:bookmarkEnd w:id="67"/>
      <w:r>
        <w:rPr>
          <w:rStyle w:val="2Char"/>
          <w:rFonts w:ascii="仿宋" w:eastAsia="仿宋" w:hint="eastAsia"/>
        </w:rPr>
        <w:t>财政拨款“三公”经费支出决算表</w:t>
      </w:r>
    </w:p>
    <w:sectPr w:rsidR="00536D20">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08" w:rsidRDefault="005D0908">
      <w:r>
        <w:separator/>
      </w:r>
    </w:p>
  </w:endnote>
  <w:endnote w:type="continuationSeparator" w:id="0">
    <w:p w:rsidR="005D0908" w:rsidRDefault="005D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
    <w:altName w:val="DejaVu Sans"/>
    <w:charset w:val="00"/>
    <w:family w:val="roman"/>
    <w:pitch w:val="variable"/>
  </w:font>
  <w:font w:name="等线">
    <w:altName w:val="方正兰亭黑_GBK"/>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altName w:val="方正兰亭黑_GBK"/>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79781"/>
    </w:sdtPr>
    <w:sdtEndPr/>
    <w:sdtContent>
      <w:p w:rsidR="00536D20" w:rsidRDefault="005D0908">
        <w:pPr>
          <w:pStyle w:val="a6"/>
          <w:jc w:val="center"/>
        </w:pPr>
        <w:r>
          <w:fldChar w:fldCharType="begin"/>
        </w:r>
        <w:r>
          <w:instrText>PAGE   \* MERGEFORMAT</w:instrText>
        </w:r>
        <w:r>
          <w:fldChar w:fldCharType="separate"/>
        </w:r>
        <w:r w:rsidR="00766180" w:rsidRPr="00766180">
          <w:rPr>
            <w:noProof/>
            <w:lang w:val="zh-CN"/>
          </w:rPr>
          <w:t>3</w:t>
        </w:r>
        <w:r>
          <w:fldChar w:fldCharType="end"/>
        </w:r>
      </w:p>
    </w:sdtContent>
  </w:sdt>
  <w:p w:rsidR="00536D20" w:rsidRDefault="00536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08" w:rsidRDefault="005D0908">
      <w:r>
        <w:separator/>
      </w:r>
    </w:p>
  </w:footnote>
  <w:footnote w:type="continuationSeparator" w:id="0">
    <w:p w:rsidR="005D0908" w:rsidRDefault="005D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0" w:rsidRDefault="00536D2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firstLine="0"/>
      </w:pPr>
      <w:rPr>
        <w:rFonts w:hint="eastAsia"/>
      </w:rPr>
    </w:lvl>
  </w:abstractNum>
  <w:abstractNum w:abstractNumId="2">
    <w:nsid w:val="0FD16D87"/>
    <w:multiLevelType w:val="hybridMultilevel"/>
    <w:tmpl w:val="ED1CD36C"/>
    <w:lvl w:ilvl="0" w:tplc="999EC374">
      <w:start w:val="1"/>
      <w:numFmt w:val="japaneseCounting"/>
      <w:lvlRestart w:val="0"/>
      <w:lvlText w:val="%1、"/>
      <w:lvlJc w:val="left"/>
      <w:pPr>
        <w:tabs>
          <w:tab w:val="num" w:pos="0"/>
        </w:tabs>
        <w:ind w:left="630" w:hanging="630"/>
      </w:pPr>
      <w:rPr>
        <w:rFonts w:hint="default"/>
      </w:rPr>
    </w:lvl>
    <w:lvl w:ilvl="1" w:tplc="AB64C926">
      <w:start w:val="1"/>
      <w:numFmt w:val="lowerLetter"/>
      <w:lvlText w:val="%2)"/>
      <w:lvlJc w:val="left"/>
      <w:pPr>
        <w:tabs>
          <w:tab w:val="num" w:pos="0"/>
        </w:tabs>
        <w:ind w:left="840" w:hanging="420"/>
      </w:pPr>
    </w:lvl>
    <w:lvl w:ilvl="2" w:tplc="682A914E">
      <w:start w:val="1"/>
      <w:numFmt w:val="lowerRoman"/>
      <w:lvlText w:val="%3."/>
      <w:lvlJc w:val="right"/>
      <w:pPr>
        <w:tabs>
          <w:tab w:val="num" w:pos="0"/>
        </w:tabs>
        <w:ind w:left="1260" w:hanging="420"/>
      </w:pPr>
    </w:lvl>
    <w:lvl w:ilvl="3" w:tplc="D3F877FC">
      <w:start w:val="1"/>
      <w:numFmt w:val="decimal"/>
      <w:lvlText w:val="%4."/>
      <w:lvlJc w:val="left"/>
      <w:pPr>
        <w:tabs>
          <w:tab w:val="num" w:pos="0"/>
        </w:tabs>
        <w:ind w:left="1680" w:hanging="420"/>
      </w:pPr>
    </w:lvl>
    <w:lvl w:ilvl="4" w:tplc="7FC429BC">
      <w:start w:val="1"/>
      <w:numFmt w:val="lowerLetter"/>
      <w:lvlText w:val="%5)"/>
      <w:lvlJc w:val="left"/>
      <w:pPr>
        <w:tabs>
          <w:tab w:val="num" w:pos="0"/>
        </w:tabs>
        <w:ind w:left="2100" w:hanging="420"/>
      </w:pPr>
    </w:lvl>
    <w:lvl w:ilvl="5" w:tplc="937099AA">
      <w:start w:val="1"/>
      <w:numFmt w:val="lowerRoman"/>
      <w:lvlText w:val="%6."/>
      <w:lvlJc w:val="right"/>
      <w:pPr>
        <w:tabs>
          <w:tab w:val="num" w:pos="0"/>
        </w:tabs>
        <w:ind w:left="2520" w:hanging="420"/>
      </w:pPr>
    </w:lvl>
    <w:lvl w:ilvl="6" w:tplc="B4BE4BAA">
      <w:start w:val="1"/>
      <w:numFmt w:val="decimal"/>
      <w:lvlText w:val="%7."/>
      <w:lvlJc w:val="left"/>
      <w:pPr>
        <w:tabs>
          <w:tab w:val="num" w:pos="0"/>
        </w:tabs>
        <w:ind w:left="2940" w:hanging="420"/>
      </w:pPr>
    </w:lvl>
    <w:lvl w:ilvl="7" w:tplc="4DC26418">
      <w:start w:val="1"/>
      <w:numFmt w:val="lowerLetter"/>
      <w:lvlText w:val="%8)"/>
      <w:lvlJc w:val="left"/>
      <w:pPr>
        <w:tabs>
          <w:tab w:val="num" w:pos="0"/>
        </w:tabs>
        <w:ind w:left="3360" w:hanging="420"/>
      </w:pPr>
    </w:lvl>
    <w:lvl w:ilvl="8" w:tplc="5FE8A6E8">
      <w:start w:val="1"/>
      <w:numFmt w:val="lowerRoman"/>
      <w:lvlText w:val="%9."/>
      <w:lvlJc w:val="right"/>
      <w:pPr>
        <w:tabs>
          <w:tab w:val="num" w:pos="0"/>
        </w:tabs>
        <w:ind w:left="3780" w:hanging="420"/>
      </w:pPr>
    </w:lvl>
  </w:abstractNum>
  <w:abstractNum w:abstractNumId="3">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4">
    <w:nsid w:val="62621CDC"/>
    <w:multiLevelType w:val="multilevel"/>
    <w:tmpl w:val="62621CDC"/>
    <w:lvl w:ilvl="0">
      <w:start w:val="1"/>
      <w:numFmt w:val="decimal"/>
      <w:lvlRestart w:val="0"/>
      <w:lvlText w:val="%1."/>
      <w:lvlJc w:val="left"/>
      <w:pPr>
        <w:tabs>
          <w:tab w:val="num" w:pos="0"/>
        </w:tabs>
        <w:ind w:left="1152" w:hanging="480"/>
      </w:pPr>
      <w:rPr>
        <w:rFonts w:hint="default"/>
      </w:rPr>
    </w:lvl>
    <w:lvl w:ilvl="1">
      <w:start w:val="1"/>
      <w:numFmt w:val="lowerLetter"/>
      <w:lvlText w:val="%2)"/>
      <w:lvlJc w:val="left"/>
      <w:pPr>
        <w:tabs>
          <w:tab w:val="num" w:pos="0"/>
        </w:tabs>
        <w:ind w:left="1512" w:hanging="420"/>
      </w:pPr>
    </w:lvl>
    <w:lvl w:ilvl="2">
      <w:start w:val="1"/>
      <w:numFmt w:val="lowerRoman"/>
      <w:lvlText w:val="%3."/>
      <w:lvlJc w:val="right"/>
      <w:pPr>
        <w:tabs>
          <w:tab w:val="num" w:pos="0"/>
        </w:tabs>
        <w:ind w:left="1932" w:hanging="420"/>
      </w:pPr>
    </w:lvl>
    <w:lvl w:ilvl="3">
      <w:start w:val="1"/>
      <w:numFmt w:val="decimal"/>
      <w:lvlText w:val="%4."/>
      <w:lvlJc w:val="left"/>
      <w:pPr>
        <w:tabs>
          <w:tab w:val="num" w:pos="0"/>
        </w:tabs>
        <w:ind w:left="2352" w:hanging="420"/>
      </w:pPr>
    </w:lvl>
    <w:lvl w:ilvl="4">
      <w:start w:val="1"/>
      <w:numFmt w:val="lowerLetter"/>
      <w:lvlText w:val="%5)"/>
      <w:lvlJc w:val="left"/>
      <w:pPr>
        <w:tabs>
          <w:tab w:val="num" w:pos="0"/>
        </w:tabs>
        <w:ind w:left="2772" w:hanging="420"/>
      </w:pPr>
    </w:lvl>
    <w:lvl w:ilvl="5">
      <w:start w:val="1"/>
      <w:numFmt w:val="lowerRoman"/>
      <w:lvlText w:val="%6."/>
      <w:lvlJc w:val="right"/>
      <w:pPr>
        <w:tabs>
          <w:tab w:val="num" w:pos="0"/>
        </w:tabs>
        <w:ind w:left="3192" w:hanging="420"/>
      </w:pPr>
    </w:lvl>
    <w:lvl w:ilvl="6">
      <w:start w:val="1"/>
      <w:numFmt w:val="decimal"/>
      <w:lvlText w:val="%7."/>
      <w:lvlJc w:val="left"/>
      <w:pPr>
        <w:tabs>
          <w:tab w:val="num" w:pos="0"/>
        </w:tabs>
        <w:ind w:left="3612" w:hanging="420"/>
      </w:pPr>
    </w:lvl>
    <w:lvl w:ilvl="7">
      <w:start w:val="1"/>
      <w:numFmt w:val="lowerLetter"/>
      <w:lvlText w:val="%8)"/>
      <w:lvlJc w:val="left"/>
      <w:pPr>
        <w:tabs>
          <w:tab w:val="num" w:pos="0"/>
        </w:tabs>
        <w:ind w:left="4032" w:hanging="420"/>
      </w:pPr>
    </w:lvl>
    <w:lvl w:ilvl="8">
      <w:start w:val="1"/>
      <w:numFmt w:val="lowerRoman"/>
      <w:lvlText w:val="%9."/>
      <w:lvlJc w:val="right"/>
      <w:pPr>
        <w:tabs>
          <w:tab w:val="num" w:pos="0"/>
        </w:tabs>
        <w:ind w:left="445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36D20"/>
    <w:rsid w:val="00536D20"/>
    <w:rsid w:val="005D0908"/>
    <w:rsid w:val="0076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a4">
    <w:name w:val="Body Text Indent"/>
    <w:basedOn w:val="a"/>
    <w:pPr>
      <w:spacing w:after="120"/>
      <w:ind w:leftChars="200" w:left="200"/>
    </w:pPr>
    <w:rPr>
      <w:rFonts w:ascii="仿宋_GB2312" w:hAnsi="仿宋_GB2312"/>
      <w:szCs w:val="32"/>
    </w:rPr>
  </w:style>
  <w:style w:type="paragraph" w:styleId="30">
    <w:name w:val="toc 3"/>
    <w:basedOn w:val="a"/>
    <w:next w:val="a"/>
    <w:pPr>
      <w:tabs>
        <w:tab w:val="right" w:leader="dot" w:pos="8296"/>
      </w:tabs>
      <w:ind w:leftChars="400" w:left="4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rFonts w:ascii="Calibri" w:hAnsi="Calibri"/>
      <w:kern w:val="0"/>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paragraph" w:styleId="21">
    <w:name w:val="Body Text First Indent 2"/>
    <w:basedOn w:val="a4"/>
    <w:pPr>
      <w:ind w:firstLineChars="200" w:firstLine="200"/>
    </w:pPr>
  </w:style>
  <w:style w:type="character" w:styleId="a8">
    <w:name w:val="Strong"/>
    <w:basedOn w:val="a1"/>
    <w:rPr>
      <w:b/>
    </w:rPr>
  </w:style>
  <w:style w:type="character" w:styleId="a9">
    <w:name w:val="Hyperlink"/>
    <w:basedOn w:val="a1"/>
    <w:rPr>
      <w:color w:val="0000FF"/>
      <w:u w:val="single"/>
    </w:rPr>
  </w:style>
  <w:style w:type="paragraph" w:customStyle="1" w:styleId="5">
    <w:name w:val="标题 5（有编号）（绿盟科技）"/>
    <w:next w:val="a"/>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a">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ab">
    <w:name w:val="四号正文"/>
    <w:basedOn w:val="a"/>
    <w:pPr>
      <w:spacing w:line="360" w:lineRule="auto"/>
    </w:pPr>
    <w:rPr>
      <w:rFonts w:ascii="??" w:hAnsi="??"/>
      <w:color w:val="000000"/>
      <w:kern w:val="0"/>
      <w:sz w:val="28"/>
      <w:szCs w:val="21"/>
      <w:lang w:val="zh-CN"/>
    </w:rPr>
  </w:style>
  <w:style w:type="paragraph" w:styleId="TOC">
    <w:name w:val="TOC Heading"/>
    <w:basedOn w:val="1"/>
    <w:next w:val="a"/>
    <w:pPr>
      <w:widowControl/>
      <w:spacing w:before="240" w:after="0" w:line="259" w:lineRule="auto"/>
      <w:jc w:val="left"/>
      <w:outlineLvl w:val="9"/>
    </w:pPr>
    <w:rPr>
      <w:rFonts w:ascii="Cambria" w:hAnsi="Cambria"/>
      <w:b w:val="0"/>
      <w:bCs w:val="0"/>
      <w:color w:val="365F91"/>
      <w:kern w:val="0"/>
      <w:sz w:val="32"/>
      <w:szCs w:val="32"/>
    </w:rPr>
  </w:style>
  <w:style w:type="character" w:styleId="ac">
    <w:name w:val="FollowedHyperlink"/>
    <w:basedOn w:val="a1"/>
    <w:rPr>
      <w:color w:val="954F72"/>
      <w:u w:val="single"/>
    </w:rPr>
  </w:style>
  <w:style w:type="paragraph" w:customStyle="1" w:styleId="msonormal0">
    <w:name w:val="msonormal"/>
    <w:basedOn w:val="a"/>
    <w:pPr>
      <w:widowControl/>
      <w:spacing w:before="100" w:beforeAutospacing="1" w:after="100" w:afterAutospacing="1"/>
      <w:jc w:val="left"/>
    </w:pPr>
    <w:rPr>
      <w:rFonts w:ascii="宋体" w:cs="宋体"/>
      <w:kern w:val="0"/>
      <w:sz w:val="24"/>
    </w:rPr>
  </w:style>
  <w:style w:type="paragraph" w:customStyle="1" w:styleId="font5">
    <w:name w:val="font5"/>
    <w:basedOn w:val="a"/>
    <w:pPr>
      <w:widowControl/>
      <w:spacing w:before="100" w:beforeAutospacing="1" w:after="100" w:afterAutospacing="1"/>
      <w:jc w:val="left"/>
    </w:pPr>
    <w:rPr>
      <w:rFonts w:ascii="等线" w:eastAsia="等线" w:cs="宋体"/>
      <w:kern w:val="0"/>
      <w:sz w:val="18"/>
      <w:szCs w:val="18"/>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cs="宋体"/>
      <w:color w:val="000000"/>
      <w:kern w:val="0"/>
      <w:sz w:val="18"/>
      <w:szCs w:val="18"/>
    </w:rPr>
  </w:style>
  <w:style w:type="paragraph" w:customStyle="1" w:styleId="xl64">
    <w:name w:val="xl64"/>
    <w:basedOn w:val="a"/>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cs="宋体"/>
      <w:i/>
      <w:iCs/>
      <w:color w:val="000000"/>
      <w:kern w:val="0"/>
      <w:sz w:val="16"/>
      <w:szCs w:val="16"/>
    </w:rPr>
  </w:style>
  <w:style w:type="paragraph" w:customStyle="1" w:styleId="xl69">
    <w:name w:val="xl69"/>
    <w:basedOn w:val="a"/>
    <w:pPr>
      <w:widowControl/>
      <w:spacing w:before="100" w:beforeAutospacing="1" w:after="100" w:afterAutospacing="1"/>
      <w:jc w:val="left"/>
    </w:pPr>
    <w:rPr>
      <w:rFonts w:ascii="宋体" w:cs="宋体"/>
      <w:kern w:val="0"/>
      <w:sz w:val="18"/>
      <w:szCs w:val="1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cs="宋体"/>
      <w:b/>
      <w:bCs/>
      <w:color w:val="000000"/>
      <w:kern w:val="0"/>
      <w:sz w:val="30"/>
      <w:szCs w:val="3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cs="宋体"/>
      <w:i/>
      <w:iCs/>
      <w:color w:val="000000"/>
      <w:kern w:val="0"/>
      <w:sz w:val="16"/>
      <w:szCs w:val="16"/>
    </w:rPr>
  </w:style>
  <w:style w:type="character" w:styleId="ad">
    <w:name w:val="page number"/>
    <w:basedOn w:val="a1"/>
  </w:style>
  <w:style w:type="paragraph" w:styleId="ae">
    <w:name w:val="Plain Text"/>
    <w:next w:val="30"/>
    <w:pPr>
      <w:widowControl w:val="0"/>
      <w:jc w:val="both"/>
    </w:pPr>
    <w:rPr>
      <w:rFonts w:ascii="宋体"/>
      <w:kern w:val="2"/>
      <w:sz w:val="21"/>
      <w:szCs w:val="24"/>
    </w:rPr>
  </w:style>
  <w:style w:type="character" w:customStyle="1" w:styleId="font11">
    <w:name w:val="font11"/>
    <w:rPr>
      <w:rFonts w:ascii="仿宋_GB2312" w:eastAsia="仿宋_GB2312"/>
      <w:color w:val="000000"/>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a4">
    <w:name w:val="Body Text Indent"/>
    <w:basedOn w:val="a"/>
    <w:pPr>
      <w:spacing w:after="120"/>
      <w:ind w:leftChars="200" w:left="200"/>
    </w:pPr>
    <w:rPr>
      <w:rFonts w:ascii="仿宋_GB2312" w:hAnsi="仿宋_GB2312"/>
      <w:szCs w:val="32"/>
    </w:rPr>
  </w:style>
  <w:style w:type="paragraph" w:styleId="30">
    <w:name w:val="toc 3"/>
    <w:basedOn w:val="a"/>
    <w:next w:val="a"/>
    <w:pPr>
      <w:tabs>
        <w:tab w:val="right" w:leader="dot" w:pos="8296"/>
      </w:tabs>
      <w:ind w:leftChars="400" w:left="4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rFonts w:ascii="Calibri" w:hAnsi="Calibri"/>
      <w:kern w:val="0"/>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paragraph" w:styleId="21">
    <w:name w:val="Body Text First Indent 2"/>
    <w:basedOn w:val="a4"/>
    <w:pPr>
      <w:ind w:firstLineChars="200" w:firstLine="200"/>
    </w:pPr>
  </w:style>
  <w:style w:type="character" w:styleId="a8">
    <w:name w:val="Strong"/>
    <w:basedOn w:val="a1"/>
    <w:rPr>
      <w:b/>
    </w:rPr>
  </w:style>
  <w:style w:type="character" w:styleId="a9">
    <w:name w:val="Hyperlink"/>
    <w:basedOn w:val="a1"/>
    <w:rPr>
      <w:color w:val="0000FF"/>
      <w:u w:val="single"/>
    </w:rPr>
  </w:style>
  <w:style w:type="paragraph" w:customStyle="1" w:styleId="5">
    <w:name w:val="标题 5（有编号）（绿盟科技）"/>
    <w:next w:val="a"/>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a">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ab">
    <w:name w:val="四号正文"/>
    <w:basedOn w:val="a"/>
    <w:pPr>
      <w:spacing w:line="360" w:lineRule="auto"/>
    </w:pPr>
    <w:rPr>
      <w:rFonts w:ascii="??" w:hAnsi="??"/>
      <w:color w:val="000000"/>
      <w:kern w:val="0"/>
      <w:sz w:val="28"/>
      <w:szCs w:val="21"/>
      <w:lang w:val="zh-CN"/>
    </w:rPr>
  </w:style>
  <w:style w:type="paragraph" w:styleId="TOC">
    <w:name w:val="TOC Heading"/>
    <w:basedOn w:val="1"/>
    <w:next w:val="a"/>
    <w:pPr>
      <w:widowControl/>
      <w:spacing w:before="240" w:after="0" w:line="259" w:lineRule="auto"/>
      <w:jc w:val="left"/>
      <w:outlineLvl w:val="9"/>
    </w:pPr>
    <w:rPr>
      <w:rFonts w:ascii="Cambria" w:hAnsi="Cambria"/>
      <w:b w:val="0"/>
      <w:bCs w:val="0"/>
      <w:color w:val="365F91"/>
      <w:kern w:val="0"/>
      <w:sz w:val="32"/>
      <w:szCs w:val="32"/>
    </w:rPr>
  </w:style>
  <w:style w:type="character" w:styleId="ac">
    <w:name w:val="FollowedHyperlink"/>
    <w:basedOn w:val="a1"/>
    <w:rPr>
      <w:color w:val="954F72"/>
      <w:u w:val="single"/>
    </w:rPr>
  </w:style>
  <w:style w:type="paragraph" w:customStyle="1" w:styleId="msonormal0">
    <w:name w:val="msonormal"/>
    <w:basedOn w:val="a"/>
    <w:pPr>
      <w:widowControl/>
      <w:spacing w:before="100" w:beforeAutospacing="1" w:after="100" w:afterAutospacing="1"/>
      <w:jc w:val="left"/>
    </w:pPr>
    <w:rPr>
      <w:rFonts w:ascii="宋体" w:cs="宋体"/>
      <w:kern w:val="0"/>
      <w:sz w:val="24"/>
    </w:rPr>
  </w:style>
  <w:style w:type="paragraph" w:customStyle="1" w:styleId="font5">
    <w:name w:val="font5"/>
    <w:basedOn w:val="a"/>
    <w:pPr>
      <w:widowControl/>
      <w:spacing w:before="100" w:beforeAutospacing="1" w:after="100" w:afterAutospacing="1"/>
      <w:jc w:val="left"/>
    </w:pPr>
    <w:rPr>
      <w:rFonts w:ascii="等线" w:eastAsia="等线" w:cs="宋体"/>
      <w:kern w:val="0"/>
      <w:sz w:val="18"/>
      <w:szCs w:val="18"/>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cs="宋体"/>
      <w:color w:val="000000"/>
      <w:kern w:val="0"/>
      <w:sz w:val="18"/>
      <w:szCs w:val="18"/>
    </w:rPr>
  </w:style>
  <w:style w:type="paragraph" w:customStyle="1" w:styleId="xl64">
    <w:name w:val="xl64"/>
    <w:basedOn w:val="a"/>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cs="宋体"/>
      <w:color w:val="000000"/>
      <w:kern w:val="0"/>
      <w:sz w:val="18"/>
      <w:szCs w:val="18"/>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cs="宋体"/>
      <w:i/>
      <w:iCs/>
      <w:color w:val="000000"/>
      <w:kern w:val="0"/>
      <w:sz w:val="16"/>
      <w:szCs w:val="16"/>
    </w:rPr>
  </w:style>
  <w:style w:type="paragraph" w:customStyle="1" w:styleId="xl69">
    <w:name w:val="xl69"/>
    <w:basedOn w:val="a"/>
    <w:pPr>
      <w:widowControl/>
      <w:spacing w:before="100" w:beforeAutospacing="1" w:after="100" w:afterAutospacing="1"/>
      <w:jc w:val="left"/>
    </w:pPr>
    <w:rPr>
      <w:rFonts w:ascii="宋体" w:cs="宋体"/>
      <w:kern w:val="0"/>
      <w:sz w:val="18"/>
      <w:szCs w:val="1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cs="宋体"/>
      <w:b/>
      <w:bCs/>
      <w:color w:val="000000"/>
      <w:kern w:val="0"/>
      <w:sz w:val="30"/>
      <w:szCs w:val="3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cs="宋体"/>
      <w:i/>
      <w:iCs/>
      <w:color w:val="000000"/>
      <w:kern w:val="0"/>
      <w:sz w:val="16"/>
      <w:szCs w:val="16"/>
    </w:rPr>
  </w:style>
  <w:style w:type="character" w:styleId="ad">
    <w:name w:val="page number"/>
    <w:basedOn w:val="a1"/>
  </w:style>
  <w:style w:type="paragraph" w:styleId="ae">
    <w:name w:val="Plain Text"/>
    <w:next w:val="30"/>
    <w:pPr>
      <w:widowControl w:val="0"/>
      <w:jc w:val="both"/>
    </w:pPr>
    <w:rPr>
      <w:rFonts w:ascii="宋体"/>
      <w:kern w:val="2"/>
      <w:sz w:val="21"/>
      <w:szCs w:val="24"/>
    </w:rPr>
  </w:style>
  <w:style w:type="character" w:customStyle="1" w:styleId="font11">
    <w:name w:val="font11"/>
    <w:rPr>
      <w:rFonts w:ascii="仿宋_GB2312" w:eastAsia="仿宋_GB2312"/>
      <w:color w:val="00000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1</Pages>
  <Words>6314</Words>
  <Characters>35993</Characters>
  <Application>Microsoft Office Word</Application>
  <DocSecurity>0</DocSecurity>
  <Lines>299</Lines>
  <Paragraphs>84</Paragraphs>
  <ScaleCrop>false</ScaleCrop>
  <Company>四川省财政厅</Company>
  <LinksUpToDate>false</LinksUpToDate>
  <CharactersWithSpaces>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54</cp:revision>
  <cp:lastPrinted>2023-07-31T02:35:00Z</cp:lastPrinted>
  <dcterms:created xsi:type="dcterms:W3CDTF">2020-08-05T01:49:00Z</dcterms:created>
  <dcterms:modified xsi:type="dcterms:W3CDTF">2023-09-15T05:24:00Z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