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5E" w:rsidRDefault="00C7375E">
      <w:pPr>
        <w:spacing w:line="600" w:lineRule="exact"/>
        <w:jc w:val="left"/>
        <w:outlineLvl w:val="0"/>
        <w:rPr>
          <w:rFonts w:ascii="方正小标宋简体" w:eastAsia="方正小标宋简体"/>
          <w:szCs w:val="21"/>
        </w:rPr>
      </w:pPr>
      <w:bookmarkStart w:id="0" w:name="_Toc15306267"/>
    </w:p>
    <w:p w:rsidR="00C7375E" w:rsidRDefault="00C7375E">
      <w:pPr>
        <w:spacing w:line="600" w:lineRule="exact"/>
        <w:jc w:val="center"/>
        <w:outlineLvl w:val="0"/>
        <w:rPr>
          <w:rFonts w:ascii="方正小标宋简体" w:eastAsia="方正小标宋简体"/>
          <w:sz w:val="72"/>
          <w:szCs w:val="72"/>
        </w:rPr>
      </w:pPr>
    </w:p>
    <w:p w:rsidR="00C7375E" w:rsidRDefault="00C7375E">
      <w:pPr>
        <w:spacing w:line="600" w:lineRule="exact"/>
        <w:jc w:val="center"/>
        <w:outlineLvl w:val="0"/>
        <w:rPr>
          <w:rFonts w:ascii="方正小标宋简体" w:eastAsia="方正小标宋简体"/>
          <w:sz w:val="72"/>
          <w:szCs w:val="72"/>
        </w:rPr>
      </w:pPr>
    </w:p>
    <w:p w:rsidR="00C7375E" w:rsidRDefault="00AB2A76">
      <w:pPr>
        <w:adjustRightInd w:val="0"/>
        <w:snapToGrid w:val="0"/>
        <w:spacing w:line="360" w:lineRule="auto"/>
        <w:jc w:val="center"/>
        <w:outlineLvl w:val="0"/>
        <w:rPr>
          <w:rFonts w:ascii="方正小标宋简体" w:eastAsia="方正小标宋简体" w:cs="方正小标宋简体"/>
          <w:sz w:val="72"/>
          <w:szCs w:val="72"/>
        </w:rPr>
      </w:pPr>
      <w:bookmarkStart w:id="1" w:name="_Toc15378441"/>
      <w:bookmarkStart w:id="2" w:name="_Toc15396475"/>
      <w:bookmarkStart w:id="3" w:name="_Toc15377425"/>
      <w:bookmarkStart w:id="4" w:name="_Toc15377193"/>
      <w:bookmarkStart w:id="5" w:name="_Toc15396597"/>
      <w:r>
        <w:rPr>
          <w:rFonts w:ascii="方正小标宋简体" w:eastAsia="方正小标宋简体" w:cs="方正小标宋简体" w:hint="eastAsia"/>
          <w:sz w:val="72"/>
          <w:szCs w:val="72"/>
        </w:rPr>
        <w:t>2022</w:t>
      </w:r>
      <w:r>
        <w:rPr>
          <w:rFonts w:ascii="方正小标宋简体" w:eastAsia="方正小标宋简体" w:cs="方正小标宋简体" w:hint="eastAsia"/>
          <w:sz w:val="72"/>
          <w:szCs w:val="72"/>
        </w:rPr>
        <w:t>年度</w:t>
      </w:r>
      <w:bookmarkEnd w:id="1"/>
      <w:bookmarkEnd w:id="2"/>
      <w:bookmarkEnd w:id="3"/>
      <w:bookmarkEnd w:id="4"/>
      <w:bookmarkEnd w:id="5"/>
    </w:p>
    <w:p w:rsidR="00C7375E" w:rsidRDefault="00AB2A76">
      <w:pPr>
        <w:adjustRightInd w:val="0"/>
        <w:snapToGrid w:val="0"/>
        <w:spacing w:line="360" w:lineRule="auto"/>
        <w:jc w:val="center"/>
        <w:outlineLvl w:val="0"/>
        <w:rPr>
          <w:rFonts w:ascii="方正小标宋简体" w:eastAsia="方正小标宋简体" w:cs="方正小标宋简体"/>
          <w:sz w:val="72"/>
          <w:szCs w:val="72"/>
        </w:rPr>
      </w:pPr>
      <w:bookmarkStart w:id="6" w:name="_Toc15377194"/>
      <w:bookmarkStart w:id="7" w:name="_Toc15396598"/>
      <w:bookmarkStart w:id="8" w:name="_Toc15378442"/>
      <w:bookmarkStart w:id="9" w:name="_Toc15377426"/>
      <w:bookmarkStart w:id="10" w:name="_Toc15396476"/>
      <w:r>
        <w:rPr>
          <w:rFonts w:ascii="方正小标宋简体" w:eastAsia="方正小标宋简体" w:cs="方正小标宋简体" w:hint="eastAsia"/>
          <w:sz w:val="72"/>
          <w:szCs w:val="72"/>
        </w:rPr>
        <w:t>攀枝花市</w:t>
      </w:r>
      <w:bookmarkStart w:id="11" w:name="_Toc15306268"/>
      <w:bookmarkEnd w:id="0"/>
      <w:r>
        <w:rPr>
          <w:rFonts w:ascii="方正小标宋简体" w:eastAsia="方正小标宋简体" w:cs="方正小标宋简体"/>
          <w:sz w:val="72"/>
          <w:szCs w:val="72"/>
        </w:rPr>
        <w:t>城市管理行政执法局</w:t>
      </w:r>
      <w:r>
        <w:rPr>
          <w:rFonts w:ascii="方正小标宋简体" w:eastAsia="方正小标宋简体" w:cs="方正小标宋简体" w:hint="eastAsia"/>
          <w:sz w:val="72"/>
          <w:szCs w:val="72"/>
        </w:rPr>
        <w:t>决算</w:t>
      </w:r>
      <w:bookmarkEnd w:id="6"/>
      <w:bookmarkEnd w:id="7"/>
      <w:bookmarkEnd w:id="8"/>
      <w:bookmarkEnd w:id="9"/>
      <w:bookmarkEnd w:id="10"/>
      <w:bookmarkEnd w:id="11"/>
    </w:p>
    <w:p w:rsidR="00C7375E" w:rsidRDefault="00AB2A76">
      <w:pPr>
        <w:widowControl/>
        <w:jc w:val="center"/>
        <w:rPr>
          <w:rFonts w:ascii="黑体" w:eastAsia="黑体"/>
          <w:sz w:val="48"/>
          <w:szCs w:val="48"/>
        </w:rPr>
      </w:pPr>
      <w:r>
        <w:rPr>
          <w:rFonts w:ascii="方正小标宋简体" w:eastAsia="方正小标宋简体"/>
          <w:sz w:val="36"/>
          <w:szCs w:val="36"/>
        </w:rPr>
        <w:br w:type="page"/>
      </w:r>
      <w:r>
        <w:rPr>
          <w:rFonts w:ascii="黑体" w:eastAsia="黑体" w:hint="eastAsia"/>
          <w:sz w:val="48"/>
          <w:szCs w:val="48"/>
        </w:rPr>
        <w:lastRenderedPageBreak/>
        <w:t>目录</w:t>
      </w:r>
    </w:p>
    <w:p w:rsidR="00C7375E" w:rsidRDefault="00C7375E">
      <w:pPr>
        <w:widowControl/>
        <w:jc w:val="center"/>
        <w:rPr>
          <w:rFonts w:ascii="黑体" w:eastAsia="黑体" w:cs="Arial"/>
          <w:sz w:val="28"/>
          <w:szCs w:val="28"/>
        </w:rPr>
      </w:pPr>
    </w:p>
    <w:p w:rsidR="00C7375E" w:rsidRDefault="00AB2A76">
      <w:pPr>
        <w:pStyle w:val="10"/>
      </w:pPr>
      <w:r>
        <w:rPr>
          <w:rFonts w:hint="eastAsia"/>
        </w:rPr>
        <w:t>公开时间：</w:t>
      </w:r>
      <w:r>
        <w:rPr>
          <w:rFonts w:hint="eastAsia"/>
        </w:rPr>
        <w:t>2023</w:t>
      </w:r>
      <w:r>
        <w:rPr>
          <w:rFonts w:hint="eastAsia"/>
        </w:rPr>
        <w:t>年</w:t>
      </w:r>
      <w:r>
        <w:rPr>
          <w:rFonts w:hint="eastAsia"/>
        </w:rPr>
        <w:t>9</w:t>
      </w:r>
      <w:r>
        <w:rPr>
          <w:rFonts w:hint="eastAsia"/>
        </w:rPr>
        <w:t>月</w:t>
      </w:r>
      <w:r>
        <w:t>1</w:t>
      </w:r>
      <w:r w:rsidR="008D6298">
        <w:rPr>
          <w:rFonts w:hint="eastAsia"/>
        </w:rPr>
        <w:t>5</w:t>
      </w:r>
      <w:r>
        <w:rPr>
          <w:rFonts w:hint="eastAsia"/>
        </w:rPr>
        <w:t>日</w:t>
      </w:r>
    </w:p>
    <w:p w:rsidR="00C7375E" w:rsidRDefault="00C7375E"/>
    <w:p w:rsidR="00C7375E" w:rsidRDefault="00AB2A76">
      <w:pPr>
        <w:pStyle w:val="10"/>
        <w:adjustRightInd w:val="0"/>
        <w:snapToGrid w:val="0"/>
        <w:spacing w:before="0" w:line="440" w:lineRule="exact"/>
        <w:jc w:val="left"/>
        <w:rPr>
          <w:rFonts w:cs="Arial"/>
          <w:sz w:val="24"/>
          <w:szCs w:val="24"/>
        </w:rPr>
      </w:pPr>
      <w:r>
        <w:rPr>
          <w:rFonts w:hint="eastAsia"/>
          <w:sz w:val="24"/>
        </w:rPr>
        <w:t>第一部分单位概况</w:t>
      </w:r>
      <w:r>
        <w:rPr>
          <w:rFonts w:cs="Arial"/>
          <w:sz w:val="24"/>
          <w:szCs w:val="24"/>
        </w:rPr>
        <w:t>.......................................</w:t>
      </w:r>
      <w:r>
        <w:rPr>
          <w:rFonts w:cs="Arial" w:hint="eastAsia"/>
          <w:sz w:val="24"/>
          <w:szCs w:val="24"/>
        </w:rPr>
        <w:t>.</w:t>
      </w:r>
      <w:r>
        <w:rPr>
          <w:rFonts w:cs="Arial"/>
          <w:sz w:val="24"/>
          <w:szCs w:val="24"/>
        </w:rPr>
        <w:t>............4</w:t>
      </w:r>
    </w:p>
    <w:p w:rsidR="00C7375E" w:rsidRDefault="00AB2A76" w:rsidP="008D6298">
      <w:pPr>
        <w:pStyle w:val="20"/>
        <w:adjustRightInd w:val="0"/>
        <w:snapToGrid w:val="0"/>
        <w:spacing w:line="440" w:lineRule="exact"/>
        <w:ind w:left="420"/>
        <w:jc w:val="left"/>
        <w:rPr>
          <w:rFonts w:ascii="仿宋" w:eastAsia="仿宋" w:cs="Arial"/>
          <w:sz w:val="24"/>
        </w:rPr>
      </w:pPr>
      <w:r>
        <w:rPr>
          <w:rFonts w:hint="eastAsia"/>
          <w:sz w:val="24"/>
        </w:rPr>
        <w:t>一、主要职责</w:t>
      </w:r>
      <w:r>
        <w:rPr>
          <w:rFonts w:ascii="仿宋" w:eastAsia="仿宋" w:cs="Arial"/>
          <w:sz w:val="24"/>
        </w:rPr>
        <w:t>.....................................................4</w:t>
      </w:r>
    </w:p>
    <w:p w:rsidR="00C7375E" w:rsidRDefault="00AB2A76" w:rsidP="008D6298">
      <w:pPr>
        <w:pStyle w:val="20"/>
        <w:adjustRightInd w:val="0"/>
        <w:snapToGrid w:val="0"/>
        <w:spacing w:line="440" w:lineRule="exact"/>
        <w:ind w:left="420"/>
        <w:jc w:val="left"/>
        <w:rPr>
          <w:rFonts w:ascii="仿宋" w:eastAsia="仿宋" w:cs="Arial"/>
          <w:sz w:val="24"/>
        </w:rPr>
      </w:pPr>
      <w:r>
        <w:rPr>
          <w:rFonts w:hint="eastAsia"/>
          <w:sz w:val="24"/>
        </w:rPr>
        <w:t>二、机构设置</w:t>
      </w:r>
      <w:r>
        <w:rPr>
          <w:rFonts w:ascii="仿宋" w:eastAsia="仿宋" w:cs="Arial"/>
          <w:sz w:val="24"/>
        </w:rPr>
        <w:t>.....................................................7</w:t>
      </w:r>
    </w:p>
    <w:p w:rsidR="00C7375E" w:rsidRDefault="00AB2A76">
      <w:pPr>
        <w:pStyle w:val="10"/>
        <w:adjustRightInd w:val="0"/>
        <w:snapToGrid w:val="0"/>
        <w:spacing w:before="0" w:line="440" w:lineRule="exact"/>
        <w:jc w:val="left"/>
        <w:rPr>
          <w:rFonts w:cs="Arial"/>
          <w:sz w:val="24"/>
          <w:szCs w:val="24"/>
        </w:rPr>
      </w:pPr>
      <w:r>
        <w:rPr>
          <w:rFonts w:hint="eastAsia"/>
          <w:sz w:val="24"/>
        </w:rPr>
        <w:t>第二部分</w:t>
      </w:r>
      <w:r>
        <w:rPr>
          <w:rFonts w:hint="eastAsia"/>
          <w:sz w:val="24"/>
        </w:rPr>
        <w:t xml:space="preserve"> 2022</w:t>
      </w:r>
      <w:r>
        <w:rPr>
          <w:rFonts w:hint="eastAsia"/>
          <w:sz w:val="24"/>
        </w:rPr>
        <w:t>年度单位决算情况说明</w:t>
      </w:r>
      <w:r>
        <w:rPr>
          <w:rFonts w:cs="Arial"/>
          <w:spacing w:val="-2"/>
          <w:sz w:val="24"/>
          <w:szCs w:val="24"/>
        </w:rPr>
        <w:t>................</w:t>
      </w:r>
      <w:r>
        <w:rPr>
          <w:spacing w:val="-2"/>
          <w:sz w:val="24"/>
        </w:rPr>
        <w:t>...........</w:t>
      </w:r>
      <w:r>
        <w:rPr>
          <w:rFonts w:cs="Arial"/>
          <w:spacing w:val="-2"/>
          <w:sz w:val="24"/>
          <w:szCs w:val="24"/>
        </w:rPr>
        <w:t>....... .</w:t>
      </w:r>
      <w:r>
        <w:rPr>
          <w:rFonts w:cs="Arial"/>
          <w:sz w:val="24"/>
          <w:szCs w:val="24"/>
        </w:rPr>
        <w:t>8</w:t>
      </w:r>
    </w:p>
    <w:p w:rsidR="00C7375E" w:rsidRDefault="00AB2A76" w:rsidP="008D6298">
      <w:pPr>
        <w:pStyle w:val="20"/>
        <w:adjustRightInd w:val="0"/>
        <w:snapToGrid w:val="0"/>
        <w:spacing w:line="440" w:lineRule="exact"/>
        <w:ind w:left="420"/>
        <w:jc w:val="left"/>
        <w:rPr>
          <w:rFonts w:ascii="仿宋" w:eastAsia="仿宋" w:cs="Arial"/>
          <w:sz w:val="24"/>
        </w:rPr>
      </w:pPr>
      <w:r>
        <w:rPr>
          <w:rFonts w:hint="eastAsia"/>
          <w:sz w:val="24"/>
        </w:rPr>
        <w:t>一、收入支出决算总体情况说明</w:t>
      </w:r>
      <w:r>
        <w:rPr>
          <w:rFonts w:ascii="仿宋" w:eastAsia="仿宋" w:cs="Arial"/>
          <w:spacing w:val="-2"/>
          <w:sz w:val="24"/>
        </w:rPr>
        <w:t>......................................8</w:t>
      </w:r>
    </w:p>
    <w:p w:rsidR="00C7375E" w:rsidRDefault="00AB2A76" w:rsidP="008D6298">
      <w:pPr>
        <w:pStyle w:val="20"/>
        <w:adjustRightInd w:val="0"/>
        <w:snapToGrid w:val="0"/>
        <w:spacing w:line="440" w:lineRule="exact"/>
        <w:ind w:left="420"/>
        <w:jc w:val="left"/>
        <w:rPr>
          <w:rFonts w:ascii="仿宋" w:eastAsia="仿宋" w:cs="Arial"/>
          <w:spacing w:val="-2"/>
          <w:sz w:val="24"/>
        </w:rPr>
      </w:pPr>
      <w:r>
        <w:rPr>
          <w:rFonts w:hint="eastAsia"/>
          <w:sz w:val="24"/>
        </w:rPr>
        <w:t>二、收入决算情况说明</w:t>
      </w:r>
      <w:r>
        <w:rPr>
          <w:rFonts w:ascii="仿宋" w:eastAsia="仿宋" w:cs="Arial"/>
          <w:spacing w:val="-2"/>
          <w:sz w:val="24"/>
        </w:rPr>
        <w:t>..............................................8</w:t>
      </w:r>
    </w:p>
    <w:p w:rsidR="00C7375E" w:rsidRDefault="00AB2A76" w:rsidP="008D6298">
      <w:pPr>
        <w:pStyle w:val="20"/>
        <w:adjustRightInd w:val="0"/>
        <w:snapToGrid w:val="0"/>
        <w:spacing w:line="440" w:lineRule="exact"/>
        <w:ind w:left="420"/>
        <w:jc w:val="left"/>
        <w:rPr>
          <w:rFonts w:ascii="仿宋" w:eastAsia="仿宋" w:cs="Arial"/>
          <w:spacing w:val="-2"/>
          <w:sz w:val="24"/>
        </w:rPr>
      </w:pPr>
      <w:r>
        <w:rPr>
          <w:rFonts w:hint="eastAsia"/>
          <w:sz w:val="24"/>
        </w:rPr>
        <w:t>三、支出决算情况说明</w:t>
      </w:r>
      <w:r>
        <w:rPr>
          <w:rFonts w:ascii="仿宋" w:eastAsia="仿宋" w:cs="Arial"/>
          <w:spacing w:val="-2"/>
          <w:sz w:val="24"/>
        </w:rPr>
        <w:t>..............................................9</w:t>
      </w:r>
    </w:p>
    <w:p w:rsidR="00C7375E" w:rsidRDefault="00AB2A76" w:rsidP="008D6298">
      <w:pPr>
        <w:pStyle w:val="20"/>
        <w:adjustRightInd w:val="0"/>
        <w:snapToGrid w:val="0"/>
        <w:spacing w:line="440" w:lineRule="exact"/>
        <w:ind w:left="420"/>
        <w:jc w:val="left"/>
        <w:rPr>
          <w:rFonts w:ascii="仿宋" w:eastAsia="仿宋" w:cs="Arial"/>
          <w:spacing w:val="-2"/>
          <w:sz w:val="24"/>
        </w:rPr>
      </w:pPr>
      <w:r>
        <w:rPr>
          <w:rFonts w:hint="eastAsia"/>
          <w:sz w:val="24"/>
        </w:rPr>
        <w:t>四、财政拨款收入支出决算总体情况说明</w:t>
      </w:r>
      <w:r>
        <w:rPr>
          <w:rFonts w:ascii="仿宋" w:eastAsia="仿宋" w:cs="Arial"/>
          <w:spacing w:val="-2"/>
          <w:sz w:val="24"/>
        </w:rPr>
        <w:t>..............................9</w:t>
      </w:r>
    </w:p>
    <w:p w:rsidR="00C7375E" w:rsidRDefault="00AB2A76" w:rsidP="008D6298">
      <w:pPr>
        <w:pStyle w:val="20"/>
        <w:adjustRightInd w:val="0"/>
        <w:snapToGrid w:val="0"/>
        <w:spacing w:line="440" w:lineRule="exact"/>
        <w:ind w:left="420"/>
        <w:jc w:val="left"/>
        <w:rPr>
          <w:rFonts w:ascii="仿宋" w:eastAsia="仿宋" w:cs="Arial"/>
          <w:spacing w:val="-2"/>
          <w:sz w:val="24"/>
        </w:rPr>
      </w:pPr>
      <w:r>
        <w:rPr>
          <w:rFonts w:hint="eastAsia"/>
          <w:sz w:val="24"/>
        </w:rPr>
        <w:t>五、一般公共预算财政拨款支出决算情况说明</w:t>
      </w:r>
      <w:r>
        <w:rPr>
          <w:rFonts w:ascii="仿宋" w:eastAsia="仿宋" w:cs="Arial"/>
          <w:spacing w:val="-2"/>
          <w:sz w:val="24"/>
        </w:rPr>
        <w:t>.........................10</w:t>
      </w:r>
    </w:p>
    <w:p w:rsidR="00C7375E" w:rsidRDefault="00AB2A76" w:rsidP="008D6298">
      <w:pPr>
        <w:pStyle w:val="20"/>
        <w:adjustRightInd w:val="0"/>
        <w:snapToGrid w:val="0"/>
        <w:spacing w:line="440" w:lineRule="exact"/>
        <w:ind w:left="420"/>
        <w:jc w:val="left"/>
        <w:rPr>
          <w:rFonts w:ascii="仿宋" w:eastAsia="仿宋" w:cs="Arial"/>
          <w:spacing w:val="-2"/>
          <w:sz w:val="24"/>
        </w:rPr>
      </w:pPr>
      <w:r>
        <w:rPr>
          <w:rFonts w:hint="eastAsia"/>
          <w:sz w:val="24"/>
        </w:rPr>
        <w:t>六、一般公共预算财政拨款基本支出决算情况说明</w:t>
      </w:r>
      <w:r>
        <w:rPr>
          <w:rFonts w:ascii="仿宋" w:eastAsia="仿宋" w:cs="Arial"/>
          <w:spacing w:val="-2"/>
          <w:sz w:val="24"/>
        </w:rPr>
        <w:t>.....................12</w:t>
      </w:r>
    </w:p>
    <w:p w:rsidR="00C7375E" w:rsidRDefault="00AB2A76" w:rsidP="008D6298">
      <w:pPr>
        <w:pStyle w:val="20"/>
        <w:adjustRightInd w:val="0"/>
        <w:snapToGrid w:val="0"/>
        <w:spacing w:line="440" w:lineRule="exact"/>
        <w:ind w:left="420"/>
        <w:jc w:val="left"/>
        <w:rPr>
          <w:rFonts w:ascii="仿宋" w:eastAsia="仿宋" w:cs="Arial"/>
          <w:sz w:val="24"/>
        </w:rPr>
      </w:pPr>
      <w:r>
        <w:rPr>
          <w:rFonts w:hint="eastAsia"/>
          <w:sz w:val="24"/>
        </w:rPr>
        <w:t>七、财政拨款“三公”经费支出决算情况说明</w:t>
      </w:r>
      <w:r>
        <w:rPr>
          <w:rFonts w:ascii="仿宋" w:eastAsia="仿宋" w:cs="Arial"/>
          <w:spacing w:val="-2"/>
          <w:sz w:val="24"/>
        </w:rPr>
        <w:t>.........................12</w:t>
      </w:r>
    </w:p>
    <w:p w:rsidR="00C7375E" w:rsidRDefault="00AB2A76" w:rsidP="008D6298">
      <w:pPr>
        <w:pStyle w:val="20"/>
        <w:adjustRightInd w:val="0"/>
        <w:snapToGrid w:val="0"/>
        <w:spacing w:line="440" w:lineRule="exact"/>
        <w:ind w:left="420"/>
        <w:jc w:val="left"/>
        <w:rPr>
          <w:rFonts w:ascii="仿宋" w:eastAsia="仿宋" w:cs="Arial"/>
          <w:sz w:val="24"/>
        </w:rPr>
      </w:pPr>
      <w:r>
        <w:rPr>
          <w:rFonts w:hint="eastAsia"/>
          <w:sz w:val="24"/>
        </w:rPr>
        <w:t>八、政府性基金预算支出决算情况说明</w:t>
      </w:r>
      <w:r>
        <w:rPr>
          <w:rFonts w:ascii="仿宋" w:eastAsia="仿宋" w:cs="Arial"/>
          <w:spacing w:val="-2"/>
          <w:sz w:val="24"/>
        </w:rPr>
        <w:t>...............................15</w:t>
      </w:r>
    </w:p>
    <w:p w:rsidR="00C7375E" w:rsidRDefault="00AB2A76" w:rsidP="008D6298">
      <w:pPr>
        <w:pStyle w:val="20"/>
        <w:adjustRightInd w:val="0"/>
        <w:snapToGrid w:val="0"/>
        <w:spacing w:line="440" w:lineRule="exact"/>
        <w:ind w:left="420"/>
        <w:jc w:val="left"/>
        <w:rPr>
          <w:rFonts w:ascii="仿宋" w:eastAsia="仿宋" w:cs="Arial"/>
          <w:sz w:val="24"/>
        </w:rPr>
      </w:pPr>
      <w:r>
        <w:rPr>
          <w:rFonts w:hint="eastAsia"/>
          <w:sz w:val="24"/>
        </w:rPr>
        <w:t>九、国有资本经营预算支出决算情况说明</w:t>
      </w:r>
      <w:r>
        <w:rPr>
          <w:rFonts w:ascii="仿宋" w:eastAsia="仿宋" w:cs="Arial"/>
          <w:spacing w:val="-2"/>
          <w:sz w:val="24"/>
        </w:rPr>
        <w:t>.............</w:t>
      </w:r>
      <w:r>
        <w:rPr>
          <w:rFonts w:ascii="仿宋" w:eastAsia="仿宋" w:cs="Arial"/>
          <w:spacing w:val="-2"/>
          <w:sz w:val="24"/>
        </w:rPr>
        <w:t>................15</w:t>
      </w:r>
    </w:p>
    <w:p w:rsidR="00C7375E" w:rsidRDefault="00AB2A76" w:rsidP="008D6298">
      <w:pPr>
        <w:pStyle w:val="20"/>
        <w:adjustRightInd w:val="0"/>
        <w:snapToGrid w:val="0"/>
        <w:spacing w:line="440" w:lineRule="exact"/>
        <w:ind w:left="420"/>
        <w:jc w:val="left"/>
        <w:rPr>
          <w:rFonts w:ascii="仿宋" w:eastAsia="仿宋" w:cs="Arial"/>
          <w:sz w:val="24"/>
        </w:rPr>
      </w:pPr>
      <w:r>
        <w:rPr>
          <w:rFonts w:hint="eastAsia"/>
          <w:sz w:val="24"/>
        </w:rPr>
        <w:t>十、其他重要事项的情况说明</w:t>
      </w:r>
      <w:r>
        <w:rPr>
          <w:rFonts w:ascii="仿宋" w:eastAsia="仿宋" w:cs="Arial"/>
          <w:spacing w:val="-2"/>
          <w:sz w:val="24"/>
        </w:rPr>
        <w:t>.......................................15</w:t>
      </w:r>
    </w:p>
    <w:p w:rsidR="00C7375E" w:rsidRDefault="00AB2A76">
      <w:pPr>
        <w:pStyle w:val="10"/>
        <w:adjustRightInd w:val="0"/>
        <w:snapToGrid w:val="0"/>
        <w:spacing w:before="0" w:line="440" w:lineRule="exact"/>
        <w:jc w:val="both"/>
        <w:rPr>
          <w:rFonts w:cs="Arial"/>
          <w:sz w:val="24"/>
          <w:szCs w:val="24"/>
        </w:rPr>
      </w:pPr>
      <w:r>
        <w:rPr>
          <w:rFonts w:hint="eastAsia"/>
          <w:sz w:val="24"/>
        </w:rPr>
        <w:t>第三部分名词解释</w:t>
      </w:r>
      <w:r>
        <w:rPr>
          <w:rFonts w:cs="Arial"/>
          <w:spacing w:val="-2"/>
          <w:sz w:val="24"/>
          <w:szCs w:val="24"/>
        </w:rPr>
        <w:t>..................................................17</w:t>
      </w:r>
      <w:r>
        <w:rPr>
          <w:rFonts w:hint="eastAsia"/>
          <w:sz w:val="24"/>
        </w:rPr>
        <w:t>第四部分附件</w:t>
      </w:r>
      <w:r>
        <w:rPr>
          <w:sz w:val="24"/>
        </w:rPr>
        <w:t>.....................................................</w:t>
      </w:r>
      <w:r>
        <w:rPr>
          <w:rFonts w:cs="Arial"/>
          <w:sz w:val="24"/>
          <w:szCs w:val="24"/>
        </w:rPr>
        <w:t>20</w:t>
      </w:r>
      <w:r>
        <w:rPr>
          <w:rFonts w:hint="eastAsia"/>
          <w:sz w:val="24"/>
        </w:rPr>
        <w:t>第五部分附表</w:t>
      </w:r>
      <w:r>
        <w:rPr>
          <w:sz w:val="24"/>
        </w:rPr>
        <w:t>...................................................</w:t>
      </w:r>
      <w:r>
        <w:rPr>
          <w:rFonts w:hint="eastAsia"/>
          <w:sz w:val="24"/>
        </w:rPr>
        <w:t>.</w:t>
      </w:r>
      <w:r>
        <w:rPr>
          <w:sz w:val="24"/>
        </w:rPr>
        <w:t>...</w:t>
      </w:r>
      <w:r>
        <w:rPr>
          <w:rFonts w:cs="Arial"/>
          <w:sz w:val="24"/>
          <w:szCs w:val="24"/>
        </w:rPr>
        <w:t>21</w:t>
      </w:r>
    </w:p>
    <w:p w:rsidR="00C7375E" w:rsidRDefault="00AB2A76" w:rsidP="008D6298">
      <w:pPr>
        <w:pStyle w:val="20"/>
        <w:adjustRightInd w:val="0"/>
        <w:snapToGrid w:val="0"/>
        <w:spacing w:line="440" w:lineRule="exact"/>
        <w:ind w:left="420"/>
        <w:jc w:val="left"/>
        <w:rPr>
          <w:rFonts w:ascii="仿宋" w:eastAsia="仿宋" w:cs="Arial"/>
          <w:sz w:val="24"/>
        </w:rPr>
      </w:pPr>
      <w:r>
        <w:rPr>
          <w:rFonts w:hint="eastAsia"/>
          <w:sz w:val="24"/>
        </w:rPr>
        <w:t>一、收入支出决算总表</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t>二、收入决算表</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t>三、支出决算表</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t>四、财政拨款收入支出决算总表</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t>五、财政拨款支出决算明细表</w:t>
      </w:r>
      <w:r>
        <w:rPr>
          <w:rFonts w:ascii="仿宋" w:eastAsia="仿宋"/>
          <w:sz w:val="24"/>
          <w:szCs w:val="28"/>
        </w:rPr>
        <w:t>..........</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t>六、一般公共预算财政拨款支出决算表</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t>七、一般公共预算财政拨款支出决算明细表</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t>八、一般公共预算财政拨款基本支出决算明细表</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lastRenderedPageBreak/>
        <w:t>九、一般公共预算财政拨款项目支出决算表</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t>十、政府性基金预算财政拨款收入支出决算表</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t>十一、国有资本经营预算财政拨款收入支出决算表</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t>十二、国有资本经营预算财政拨款支出决算表</w:t>
      </w:r>
      <w:r>
        <w:rPr>
          <w:rFonts w:ascii="仿宋" w:eastAsia="仿宋"/>
          <w:sz w:val="24"/>
          <w:szCs w:val="28"/>
        </w:rPr>
        <w:t>........................</w:t>
      </w:r>
      <w:r>
        <w:rPr>
          <w:rFonts w:ascii="仿宋" w:eastAsia="仿宋" w:cs="Arial"/>
          <w:sz w:val="24"/>
          <w:szCs w:val="28"/>
        </w:rPr>
        <w:t>21</w:t>
      </w:r>
    </w:p>
    <w:p w:rsidR="00C7375E" w:rsidRDefault="00AB2A76" w:rsidP="008D6298">
      <w:pPr>
        <w:pStyle w:val="20"/>
        <w:adjustRightInd w:val="0"/>
        <w:snapToGrid w:val="0"/>
        <w:spacing w:line="440" w:lineRule="exact"/>
        <w:ind w:left="420"/>
        <w:jc w:val="left"/>
        <w:rPr>
          <w:sz w:val="24"/>
        </w:rPr>
      </w:pPr>
      <w:r>
        <w:rPr>
          <w:rFonts w:hint="eastAsia"/>
          <w:sz w:val="24"/>
        </w:rPr>
        <w:t>十三、财政拨款“三公”经费支出决算表</w:t>
      </w:r>
      <w:r>
        <w:rPr>
          <w:rFonts w:ascii="仿宋" w:eastAsia="仿宋"/>
          <w:sz w:val="24"/>
          <w:szCs w:val="28"/>
        </w:rPr>
        <w:t>............................</w:t>
      </w:r>
      <w:r>
        <w:rPr>
          <w:rFonts w:ascii="仿宋" w:eastAsia="仿宋" w:cs="Arial"/>
          <w:sz w:val="24"/>
          <w:szCs w:val="28"/>
        </w:rPr>
        <w:t>21</w:t>
      </w:r>
    </w:p>
    <w:p w:rsidR="00C7375E" w:rsidRDefault="00C7375E">
      <w:pPr>
        <w:widowControl/>
        <w:adjustRightInd w:val="0"/>
        <w:snapToGrid w:val="0"/>
        <w:spacing w:line="440" w:lineRule="exact"/>
        <w:ind w:firstLineChars="550" w:firstLine="1320"/>
        <w:jc w:val="left"/>
        <w:rPr>
          <w:rFonts w:ascii="仿宋" w:eastAsia="仿宋"/>
          <w:sz w:val="24"/>
        </w:rPr>
      </w:pPr>
    </w:p>
    <w:p w:rsidR="00C7375E" w:rsidRDefault="00AB2A76">
      <w:pPr>
        <w:widowControl/>
        <w:spacing w:line="440" w:lineRule="exact"/>
        <w:jc w:val="left"/>
        <w:rPr>
          <w:rFonts w:ascii="仿宋" w:eastAsia="仿宋"/>
          <w:bCs/>
          <w:kern w:val="44"/>
          <w:sz w:val="24"/>
        </w:rPr>
      </w:pPr>
      <w:bookmarkStart w:id="12" w:name="_Toc15396599"/>
      <w:bookmarkStart w:id="13" w:name="_Toc15377196"/>
      <w:r>
        <w:rPr>
          <w:rFonts w:ascii="仿宋" w:eastAsia="仿宋"/>
          <w:b/>
          <w:sz w:val="24"/>
        </w:rPr>
        <w:br w:type="page"/>
      </w:r>
    </w:p>
    <w:p w:rsidR="00C7375E" w:rsidRDefault="00C7375E" w:rsidP="008D6298">
      <w:pPr>
        <w:pStyle w:val="1"/>
        <w:rPr>
          <w:rFonts w:ascii="黑体" w:eastAsia="黑体"/>
          <w:b w:val="0"/>
        </w:rPr>
      </w:pPr>
      <w:bookmarkStart w:id="14" w:name="_GoBack"/>
      <w:bookmarkEnd w:id="14"/>
    </w:p>
    <w:p w:rsidR="00C7375E" w:rsidRDefault="00AB2A76">
      <w:pPr>
        <w:pStyle w:val="1"/>
        <w:jc w:val="center"/>
        <w:rPr>
          <w:rFonts w:ascii="黑体" w:eastAsia="黑体"/>
          <w:b w:val="0"/>
        </w:rPr>
      </w:pPr>
      <w:r>
        <w:rPr>
          <w:rFonts w:ascii="黑体" w:eastAsia="黑体" w:hint="eastAsia"/>
          <w:b w:val="0"/>
        </w:rPr>
        <w:t>第一部分</w:t>
      </w:r>
      <w:r>
        <w:rPr>
          <w:rFonts w:ascii="黑体" w:eastAsia="黑体" w:hint="eastAsia"/>
          <w:b w:val="0"/>
        </w:rPr>
        <w:t xml:space="preserve"> </w:t>
      </w:r>
      <w:r>
        <w:rPr>
          <w:rFonts w:ascii="黑体" w:eastAsia="黑体" w:hint="eastAsia"/>
          <w:b w:val="0"/>
        </w:rPr>
        <w:t>单位概况</w:t>
      </w:r>
      <w:bookmarkEnd w:id="12"/>
      <w:bookmarkEnd w:id="13"/>
    </w:p>
    <w:p w:rsidR="00C7375E" w:rsidRDefault="00C7375E">
      <w:pPr>
        <w:widowControl/>
        <w:jc w:val="left"/>
        <w:rPr>
          <w:rFonts w:ascii="黑体" w:eastAsia="黑体"/>
          <w:sz w:val="32"/>
          <w:szCs w:val="32"/>
        </w:rPr>
      </w:pPr>
    </w:p>
    <w:p w:rsidR="00C7375E" w:rsidRDefault="00AB2A76">
      <w:pPr>
        <w:pStyle w:val="2"/>
        <w:numPr>
          <w:ilvl w:val="0"/>
          <w:numId w:val="1"/>
        </w:numPr>
        <w:ind w:firstLineChars="200" w:firstLine="640"/>
        <w:rPr>
          <w:rStyle w:val="2Char"/>
          <w:rFonts w:ascii="黑体" w:eastAsia="黑体"/>
        </w:rPr>
      </w:pPr>
      <w:bookmarkStart w:id="15" w:name="_Toc15396600"/>
      <w:bookmarkStart w:id="16" w:name="_Toc15377197"/>
      <w:r>
        <w:rPr>
          <w:rStyle w:val="2Char"/>
          <w:rFonts w:ascii="黑体" w:eastAsia="黑体" w:hint="eastAsia"/>
        </w:rPr>
        <w:t>主要职责</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市城管执法局贯彻落实党中央关于城市管理工作的方针政策和省委、市委的决策部署，在履行职责过程中坚持和加强党对城市管理工作的集中统一领导。主要职责是：</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负责拟订城市管理地方性法规、规章草案。拟订全市城市管理发展规划、实施计划、管理标准等规范性文件。会同相关部门拟订城市管理工作目标并组织实施。</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负责城市管理的行政执法工作。集中行使市容环境卫生管理、城市绿化管理、公用事业管理方面的行政处罚权。根据省、市部署和要求，推进城市执法体制改革、改进城市管理工作。</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负责城市市容环境卫生综合管理工作。依法对城市市容</w:t>
      </w:r>
      <w:r>
        <w:rPr>
          <w:rFonts w:ascii="仿宋_GB2312" w:eastAsia="仿宋_GB2312" w:hint="eastAsia"/>
          <w:sz w:val="32"/>
          <w:szCs w:val="32"/>
        </w:rPr>
        <w:t>环境卫生实施监督检查和考核。负责环境卫生作业企业的行业管理。负责城市建城区户外广告和招牌的监督管理。</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负责全市城市绿化监督管理工作。负责对全市城市园林绿化行业的管理、业务指导、培训、督促和检查。负责城</w:t>
      </w:r>
      <w:r>
        <w:rPr>
          <w:rFonts w:ascii="仿宋_GB2312" w:eastAsia="仿宋_GB2312" w:hint="eastAsia"/>
          <w:sz w:val="32"/>
          <w:szCs w:val="32"/>
        </w:rPr>
        <w:lastRenderedPageBreak/>
        <w:t>市园林绿化管理标准和城市园林绿化建设工程有关管理规范的制定。负责城市建成区城市主干道道路两侧的行道树及其附属公共绿地的管理。负责城市规划区古树名木的保护管理工作。负责对权限内园林绿化企业监督管理工作。</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负责城镇燃气行业管理工作。负责对燃气企业的运营和服务监督指导。负责城镇燃气的特许经营及企业资质管理工作。拟订编制城镇燃气专项规划。负责燃气行业的统计分析工作。负责安全生产和职业健康工作。编制安全应急预案，参与安全事故的应急处置和事故调查。承担城市管理事权范围内应急突发事件的处置和应急抢险工作。牵头承担城市燃气设施的建设工作。牵头负责环境卫生、城市绿化、城市燃气设施建设的质量安全、文明施工等工作。</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负责城市环境卫生的行业管理工作。负责拟订公共环卫设施管理规范和标准。负责拟订本市环境卫生清扫保洁、垃圾收</w:t>
      </w:r>
      <w:r>
        <w:rPr>
          <w:rFonts w:ascii="仿宋_GB2312" w:eastAsia="仿宋_GB2312" w:hint="eastAsia"/>
          <w:sz w:val="32"/>
          <w:szCs w:val="32"/>
        </w:rPr>
        <w:t>运管理规范标准并组织实施。负责城市生活垃圾分类，拟订生活垃圾分类投放、收集、运输、处置等管理标准和技术规范并监督实施。负责餐厨垃圾、生活垃圾的收集、运输、处置以及建筑垃圾的运输、消纳处置和资源化利用的监督管理。组织开展生活垃圾、餐厨垃圾、建筑垃圾方面集中整治工作。负责监督管理市级生活垃圾、餐厨垃圾处置项目的运营。负责爱国卫生运动相关工作。指导城市环卫行业的市场化工作。组织开展环境卫生方面集中整治工作。负责组织处</w:t>
      </w:r>
      <w:r>
        <w:rPr>
          <w:rFonts w:ascii="仿宋_GB2312" w:eastAsia="仿宋_GB2312" w:hint="eastAsia"/>
          <w:sz w:val="32"/>
          <w:szCs w:val="32"/>
        </w:rPr>
        <w:lastRenderedPageBreak/>
        <w:t>理环境卫生相关突发、应急事件。牵头承担环境卫生设施的建设工作。</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负责城市市容市貌的行业管理工作</w:t>
      </w:r>
      <w:r>
        <w:rPr>
          <w:rFonts w:ascii="仿宋_GB2312" w:eastAsia="仿宋_GB2312" w:hint="eastAsia"/>
          <w:sz w:val="32"/>
          <w:szCs w:val="32"/>
        </w:rPr>
        <w:t>。负责拟订城市临街建筑（构）</w:t>
      </w:r>
      <w:r>
        <w:rPr>
          <w:rFonts w:ascii="仿宋_GB2312" w:eastAsia="仿宋_GB2312" w:hint="eastAsia"/>
          <w:sz w:val="32"/>
          <w:szCs w:val="32"/>
        </w:rPr>
        <w:t xml:space="preserve"> </w:t>
      </w:r>
      <w:r>
        <w:rPr>
          <w:rFonts w:ascii="仿宋_GB2312" w:eastAsia="仿宋_GB2312" w:hint="eastAsia"/>
          <w:sz w:val="32"/>
          <w:szCs w:val="32"/>
        </w:rPr>
        <w:t>物外立面、户外广告、招牌等城市容貌秩序管理、城市精细化管理标准并组织实施。负责城市容貌秩序监督管理，组织开展“门前五包”推进工作和有损城市容貌的乱象治理。组织开展节假日、重大活动期间市容秩序保障工作。负责监督管理全市户外广告和招牌设置、户外广告设施和公共空间资源有偿出让的相关工作。负责城市管理治理体系和治理能力建设、监督检查和考评工作。牵头组织全市城乡环境综合治理工作。监督、协调城市管理的数字化、智能化建设与运行工作。负责</w:t>
      </w:r>
      <w:r>
        <w:rPr>
          <w:rFonts w:ascii="仿宋_GB2312" w:eastAsia="仿宋_GB2312" w:hint="eastAsia"/>
          <w:sz w:val="32"/>
          <w:szCs w:val="32"/>
        </w:rPr>
        <w:t xml:space="preserve">12345 </w:t>
      </w:r>
      <w:r>
        <w:rPr>
          <w:rFonts w:ascii="仿宋_GB2312" w:eastAsia="仿宋_GB2312" w:hint="eastAsia"/>
          <w:sz w:val="32"/>
          <w:szCs w:val="32"/>
        </w:rPr>
        <w:t>、</w:t>
      </w:r>
      <w:r>
        <w:rPr>
          <w:rFonts w:ascii="仿宋_GB2312" w:eastAsia="仿宋_GB2312" w:hint="eastAsia"/>
          <w:sz w:val="32"/>
          <w:szCs w:val="32"/>
        </w:rPr>
        <w:t>12319</w:t>
      </w:r>
      <w:r>
        <w:rPr>
          <w:rFonts w:ascii="仿宋_GB2312" w:eastAsia="仿宋_GB2312" w:hint="eastAsia"/>
          <w:sz w:val="32"/>
          <w:szCs w:val="32"/>
        </w:rPr>
        <w:t>民生热线的监督管理工作。牵头开展</w:t>
      </w:r>
      <w:r>
        <w:rPr>
          <w:rFonts w:ascii="仿宋_GB2312" w:eastAsia="仿宋_GB2312" w:hint="eastAsia"/>
          <w:sz w:val="32"/>
          <w:szCs w:val="32"/>
        </w:rPr>
        <w:t>城市管理领域的大数据开发与应用。</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拟订城市管理工作经费的中长期计划和年度计划，会同有关部门对使用情况实施监督管理。</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参与城市新建、改扩建项目中涉及市容环境卫生、园林绿化项目的规划、方案审查、综合验收。</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承担职责范围内的安全生产和职业健康、生态环境保护、审批服务便民化等工作。</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完成市委、市政府交办的其他任务。</w:t>
      </w:r>
    </w:p>
    <w:p w:rsidR="00C7375E" w:rsidRDefault="00AB2A76">
      <w:pPr>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职能转变。根据“放管服”改革和政府职能转变的要求，精简审批环节，优化项目报建审批流程，推动“最多</w:t>
      </w:r>
      <w:r>
        <w:rPr>
          <w:rFonts w:ascii="仿宋_GB2312" w:eastAsia="仿宋_GB2312" w:hint="eastAsia"/>
          <w:sz w:val="32"/>
          <w:szCs w:val="32"/>
        </w:rPr>
        <w:lastRenderedPageBreak/>
        <w:t>跑一次”“互联网</w:t>
      </w:r>
      <w:r>
        <w:rPr>
          <w:rFonts w:ascii="仿宋_GB2312" w:eastAsia="仿宋_GB2312" w:hint="eastAsia"/>
          <w:sz w:val="32"/>
          <w:szCs w:val="32"/>
        </w:rPr>
        <w:t>+</w:t>
      </w:r>
      <w:r>
        <w:rPr>
          <w:rFonts w:ascii="仿宋_GB2312" w:eastAsia="仿宋_GB2312" w:hint="eastAsia"/>
          <w:sz w:val="32"/>
          <w:szCs w:val="32"/>
        </w:rPr>
        <w:t>政务服务”等改革事项取得重大突破。参与并联审批、联合勘验、联合</w:t>
      </w:r>
      <w:r>
        <w:rPr>
          <w:rFonts w:ascii="仿宋_GB2312" w:eastAsia="仿宋_GB2312" w:hint="eastAsia"/>
          <w:sz w:val="32"/>
          <w:szCs w:val="32"/>
        </w:rPr>
        <w:t>测绘、联合审图、联合验收以及区域评估。推动审批服务理念、制度、作风全方位深层次变革，最大限度提高企业和群众办事便捷性。推进线上线下深度融合。运用大数据精准分析和评估审批服务办件情况，有针对性地改进办理流程，让办事更便捷、服务更优质。以审批智能化、服务自助化、办事移动化为重点，整合实体大厅、网上平台、移动客户端、自助终端、服务热线等，建立统一的政务咨询投诉举报平台，</w:t>
      </w:r>
      <w:proofErr w:type="gramStart"/>
      <w:r>
        <w:rPr>
          <w:rFonts w:ascii="仿宋_GB2312" w:eastAsia="仿宋_GB2312" w:hint="eastAsia"/>
          <w:sz w:val="32"/>
          <w:szCs w:val="32"/>
        </w:rPr>
        <w:t>实现线</w:t>
      </w:r>
      <w:proofErr w:type="gramEnd"/>
      <w:r>
        <w:rPr>
          <w:rFonts w:ascii="仿宋_GB2312" w:eastAsia="仿宋_GB2312" w:hint="eastAsia"/>
          <w:sz w:val="32"/>
          <w:szCs w:val="32"/>
        </w:rPr>
        <w:t>上线下功能互补、融合发展。加快水、气等服务领域改革，引入社会竞争，强化行业监管和社会监督，解决办事手续繁、效率低问题，提高服务质量。压缩</w:t>
      </w:r>
      <w:proofErr w:type="gramStart"/>
      <w:r>
        <w:rPr>
          <w:rFonts w:ascii="仿宋_GB2312" w:eastAsia="仿宋_GB2312" w:hint="eastAsia"/>
          <w:sz w:val="32"/>
          <w:szCs w:val="32"/>
        </w:rPr>
        <w:t>办水</w:t>
      </w:r>
      <w:r>
        <w:rPr>
          <w:rFonts w:ascii="仿宋_GB2312" w:eastAsia="仿宋_GB2312" w:hint="eastAsia"/>
          <w:sz w:val="32"/>
          <w:szCs w:val="32"/>
        </w:rPr>
        <w:t>办气时间</w:t>
      </w:r>
      <w:proofErr w:type="gramEnd"/>
      <w:r>
        <w:rPr>
          <w:rFonts w:ascii="仿宋_GB2312" w:eastAsia="仿宋_GB2312" w:hint="eastAsia"/>
          <w:sz w:val="32"/>
          <w:szCs w:val="32"/>
        </w:rPr>
        <w:t>，推动取消申请费、手续费等收费。</w:t>
      </w:r>
    </w:p>
    <w:p w:rsidR="00C7375E" w:rsidRDefault="00AB2A76">
      <w:pPr>
        <w:pStyle w:val="2"/>
        <w:spacing w:before="0" w:after="0"/>
        <w:ind w:firstLineChars="200" w:firstLine="640"/>
        <w:rPr>
          <w:rFonts w:ascii="黑体" w:eastAsia="黑体"/>
          <w:b w:val="0"/>
        </w:rPr>
      </w:pPr>
      <w:r>
        <w:rPr>
          <w:rFonts w:ascii="黑体" w:eastAsia="黑体" w:hint="eastAsia"/>
          <w:b w:val="0"/>
        </w:rPr>
        <w:t>二、机构设置</w:t>
      </w:r>
    </w:p>
    <w:p w:rsidR="00C7375E" w:rsidRDefault="00AB2A76">
      <w:pPr>
        <w:pStyle w:val="2"/>
        <w:spacing w:before="0" w:after="0" w:line="240" w:lineRule="auto"/>
        <w:ind w:firstLineChars="200" w:firstLine="640"/>
        <w:rPr>
          <w:rFonts w:ascii="仿宋_GB2312" w:eastAsia="仿宋_GB2312"/>
          <w:b w:val="0"/>
        </w:rPr>
      </w:pPr>
      <w:r>
        <w:rPr>
          <w:rFonts w:ascii="仿宋_GB2312" w:eastAsia="仿宋_GB2312" w:hint="eastAsia"/>
          <w:b w:val="0"/>
        </w:rPr>
        <w:t>市城管执法局设</w:t>
      </w:r>
      <w:r>
        <w:rPr>
          <w:rFonts w:ascii="仿宋_GB2312" w:eastAsia="仿宋_GB2312"/>
          <w:b w:val="0"/>
        </w:rPr>
        <w:t>10</w:t>
      </w:r>
      <w:r>
        <w:rPr>
          <w:rFonts w:ascii="仿宋_GB2312" w:eastAsia="仿宋_GB2312"/>
          <w:b w:val="0"/>
        </w:rPr>
        <w:t>个</w:t>
      </w:r>
      <w:r>
        <w:rPr>
          <w:rFonts w:ascii="仿宋_GB2312" w:eastAsia="仿宋_GB2312" w:hint="eastAsia"/>
          <w:b w:val="0"/>
        </w:rPr>
        <w:t>内设机构</w:t>
      </w:r>
      <w:r>
        <w:rPr>
          <w:rFonts w:ascii="仿宋_GB2312" w:eastAsia="仿宋_GB2312" w:hint="eastAsia"/>
          <w:b w:val="0"/>
        </w:rPr>
        <w:t>:</w:t>
      </w:r>
      <w:r>
        <w:rPr>
          <w:rFonts w:ascii="仿宋_GB2312" w:eastAsia="仿宋_GB2312" w:hint="eastAsia"/>
          <w:b w:val="0"/>
        </w:rPr>
        <w:t>办公室、政策法规科</w:t>
      </w:r>
      <w:r>
        <w:rPr>
          <w:rFonts w:ascii="仿宋_GB2312" w:eastAsia="仿宋_GB2312" w:hint="eastAsia"/>
          <w:b w:val="0"/>
        </w:rPr>
        <w:t>(</w:t>
      </w:r>
      <w:r>
        <w:rPr>
          <w:rFonts w:ascii="仿宋_GB2312" w:eastAsia="仿宋_GB2312" w:hint="eastAsia"/>
          <w:b w:val="0"/>
        </w:rPr>
        <w:t>行政审批科</w:t>
      </w:r>
      <w:r>
        <w:rPr>
          <w:rFonts w:ascii="仿宋_GB2312" w:eastAsia="仿宋_GB2312" w:hint="eastAsia"/>
          <w:b w:val="0"/>
        </w:rPr>
        <w:t>)</w:t>
      </w:r>
      <w:r>
        <w:rPr>
          <w:rFonts w:ascii="仿宋_GB2312" w:eastAsia="仿宋_GB2312" w:hint="eastAsia"/>
          <w:b w:val="0"/>
        </w:rPr>
        <w:t>、行政执法监督科、城市容貌和精细化管理科</w:t>
      </w:r>
      <w:bookmarkStart w:id="17" w:name="_Toc15377204"/>
      <w:bookmarkStart w:id="18" w:name="_Toc15396602"/>
      <w:bookmarkEnd w:id="15"/>
      <w:bookmarkEnd w:id="16"/>
      <w:r>
        <w:rPr>
          <w:rFonts w:ascii="仿宋_GB2312" w:eastAsia="仿宋_GB2312" w:hint="eastAsia"/>
          <w:b w:val="0"/>
        </w:rPr>
        <w:t>、城市绿化和园林管理科、燃气管理和安全科、环境卫生管理科、计划财务和审计科、劳动人事和离退休管理科、机关党委办公室。</w:t>
      </w:r>
      <w:r>
        <w:rPr>
          <w:rFonts w:ascii="仿宋_GB2312" w:eastAsia="仿宋_GB2312"/>
          <w:b w:val="0"/>
        </w:rPr>
        <w:t>所属事业单位共</w:t>
      </w:r>
      <w:r>
        <w:rPr>
          <w:rFonts w:ascii="仿宋_GB2312" w:eastAsia="仿宋_GB2312"/>
          <w:b w:val="0"/>
        </w:rPr>
        <w:t>2</w:t>
      </w:r>
      <w:r>
        <w:rPr>
          <w:rFonts w:ascii="仿宋_GB2312" w:eastAsia="仿宋_GB2312"/>
          <w:b w:val="0"/>
        </w:rPr>
        <w:t>个：攀枝花市园林绿化服务中心、攀枝花市数字化城市联动指挥中心。</w:t>
      </w:r>
    </w:p>
    <w:p w:rsidR="00C7375E" w:rsidRDefault="00C7375E">
      <w:pPr>
        <w:ind w:firstLineChars="200" w:firstLine="640"/>
        <w:rPr>
          <w:rFonts w:ascii="仿宋_GB2312" w:eastAsia="仿宋_GB2312"/>
          <w:sz w:val="32"/>
          <w:szCs w:val="32"/>
        </w:rPr>
      </w:pPr>
    </w:p>
    <w:p w:rsidR="00C7375E" w:rsidRDefault="00C7375E">
      <w:pPr>
        <w:ind w:firstLineChars="200" w:firstLine="640"/>
        <w:rPr>
          <w:rFonts w:ascii="仿宋_GB2312" w:eastAsia="仿宋_GB2312"/>
          <w:sz w:val="32"/>
          <w:szCs w:val="32"/>
        </w:rPr>
      </w:pPr>
    </w:p>
    <w:p w:rsidR="00C7375E" w:rsidRDefault="00C7375E">
      <w:pPr>
        <w:ind w:firstLineChars="200" w:firstLine="640"/>
        <w:rPr>
          <w:rFonts w:ascii="仿宋_GB2312" w:eastAsia="仿宋_GB2312"/>
          <w:sz w:val="32"/>
          <w:szCs w:val="32"/>
        </w:rPr>
      </w:pPr>
    </w:p>
    <w:p w:rsidR="00C7375E" w:rsidRDefault="00AB2A76">
      <w:pPr>
        <w:ind w:firstLineChars="200" w:firstLine="880"/>
        <w:rPr>
          <w:rStyle w:val="1Char"/>
          <w:rFonts w:ascii="黑体" w:eastAsia="黑体"/>
        </w:rPr>
      </w:pPr>
      <w:r>
        <w:rPr>
          <w:rStyle w:val="1Char"/>
          <w:rFonts w:ascii="黑体" w:eastAsia="黑体" w:hint="eastAsia"/>
        </w:rPr>
        <w:t>第二部分</w:t>
      </w:r>
      <w:r>
        <w:rPr>
          <w:rStyle w:val="1Char"/>
          <w:rFonts w:ascii="黑体" w:eastAsia="黑体" w:hint="eastAsia"/>
        </w:rPr>
        <w:t xml:space="preserve"> 2022</w:t>
      </w:r>
      <w:r>
        <w:rPr>
          <w:rStyle w:val="1Char"/>
          <w:rFonts w:ascii="黑体" w:eastAsia="黑体" w:hint="eastAsia"/>
        </w:rPr>
        <w:t>年度单位决算情况说明</w:t>
      </w:r>
      <w:bookmarkEnd w:id="17"/>
      <w:bookmarkEnd w:id="18"/>
    </w:p>
    <w:p w:rsidR="00C7375E" w:rsidRDefault="00C7375E"/>
    <w:p w:rsidR="00C7375E" w:rsidRDefault="00AB2A76">
      <w:pPr>
        <w:pStyle w:val="a9"/>
        <w:numPr>
          <w:ilvl w:val="0"/>
          <w:numId w:val="2"/>
        </w:numPr>
        <w:spacing w:line="600" w:lineRule="exact"/>
        <w:ind w:firstLineChars="0"/>
        <w:outlineLvl w:val="1"/>
        <w:rPr>
          <w:rStyle w:val="2Char"/>
          <w:rFonts w:ascii="黑体" w:eastAsia="黑体"/>
          <w:b w:val="0"/>
        </w:rPr>
      </w:pPr>
      <w:bookmarkStart w:id="19" w:name="_Toc15377205"/>
      <w:bookmarkStart w:id="20" w:name="_Toc15396603"/>
      <w:r>
        <w:rPr>
          <w:rFonts w:ascii="黑体" w:eastAsia="黑体" w:hint="eastAsia"/>
          <w:sz w:val="32"/>
          <w:szCs w:val="32"/>
        </w:rPr>
        <w:t>收</w:t>
      </w:r>
      <w:r>
        <w:rPr>
          <w:rStyle w:val="2Char"/>
          <w:rFonts w:ascii="黑体" w:eastAsia="黑体" w:hint="eastAsia"/>
          <w:b w:val="0"/>
        </w:rPr>
        <w:t>入支出决算总体情况说明</w:t>
      </w:r>
      <w:bookmarkEnd w:id="19"/>
      <w:bookmarkEnd w:id="20"/>
    </w:p>
    <w:p w:rsidR="00C7375E" w:rsidRDefault="00AB2A76">
      <w:pPr>
        <w:spacing w:line="600" w:lineRule="exact"/>
        <w:ind w:firstLineChars="200" w:firstLine="640"/>
        <w:rPr>
          <w:rFonts w:ascii="仿宋" w:eastAsia="仿宋"/>
          <w:sz w:val="32"/>
          <w:szCs w:val="32"/>
        </w:rPr>
      </w:pPr>
      <w:r>
        <w:rPr>
          <w:rFonts w:ascii="仿宋" w:eastAsia="仿宋" w:hint="eastAsia"/>
          <w:sz w:val="32"/>
          <w:szCs w:val="32"/>
        </w:rPr>
        <w:t>2022</w:t>
      </w:r>
      <w:r>
        <w:rPr>
          <w:rFonts w:ascii="仿宋" w:eastAsia="仿宋" w:hint="eastAsia"/>
          <w:sz w:val="32"/>
          <w:szCs w:val="32"/>
        </w:rPr>
        <w:t>年度收、支总计</w:t>
      </w:r>
      <w:r>
        <w:rPr>
          <w:rFonts w:ascii="仿宋" w:eastAsia="仿宋"/>
          <w:sz w:val="32"/>
          <w:szCs w:val="32"/>
        </w:rPr>
        <w:t>1251.25</w:t>
      </w:r>
      <w:r>
        <w:rPr>
          <w:rFonts w:ascii="仿宋" w:eastAsia="仿宋" w:hint="eastAsia"/>
          <w:sz w:val="32"/>
          <w:szCs w:val="32"/>
        </w:rPr>
        <w:t>万元。与</w:t>
      </w:r>
      <w:r>
        <w:rPr>
          <w:rFonts w:ascii="仿宋" w:eastAsia="仿宋" w:hint="eastAsia"/>
          <w:sz w:val="32"/>
          <w:szCs w:val="32"/>
        </w:rPr>
        <w:t>2021</w:t>
      </w:r>
      <w:r>
        <w:rPr>
          <w:rFonts w:ascii="仿宋" w:eastAsia="仿宋" w:hint="eastAsia"/>
          <w:sz w:val="32"/>
          <w:szCs w:val="32"/>
        </w:rPr>
        <w:t>年相比，收、支总计各</w:t>
      </w:r>
      <w:r>
        <w:rPr>
          <w:rFonts w:ascii="仿宋" w:eastAsia="仿宋"/>
          <w:sz w:val="32"/>
          <w:szCs w:val="32"/>
        </w:rPr>
        <w:t>增加</w:t>
      </w:r>
      <w:r>
        <w:rPr>
          <w:rFonts w:ascii="仿宋" w:eastAsia="仿宋"/>
          <w:sz w:val="32"/>
          <w:szCs w:val="32"/>
        </w:rPr>
        <w:t>13.52</w:t>
      </w:r>
      <w:r>
        <w:rPr>
          <w:rFonts w:ascii="仿宋" w:eastAsia="仿宋" w:hint="eastAsia"/>
          <w:sz w:val="32"/>
          <w:szCs w:val="32"/>
        </w:rPr>
        <w:t>万元，增长</w:t>
      </w:r>
      <w:r>
        <w:rPr>
          <w:rFonts w:ascii="仿宋" w:eastAsia="仿宋"/>
          <w:sz w:val="32"/>
          <w:szCs w:val="32"/>
        </w:rPr>
        <w:t>1.09%</w:t>
      </w:r>
      <w:r>
        <w:rPr>
          <w:rFonts w:ascii="仿宋" w:eastAsia="仿宋" w:hint="eastAsia"/>
          <w:sz w:val="32"/>
          <w:szCs w:val="32"/>
        </w:rPr>
        <w:t>。主要变动原因是</w:t>
      </w:r>
      <w:r>
        <w:rPr>
          <w:rFonts w:ascii="仿宋" w:eastAsia="仿宋"/>
          <w:sz w:val="32"/>
          <w:szCs w:val="32"/>
        </w:rPr>
        <w:t>人员经费增加</w:t>
      </w:r>
      <w:r>
        <w:rPr>
          <w:rFonts w:ascii="仿宋" w:eastAsia="仿宋" w:hint="eastAsia"/>
          <w:sz w:val="32"/>
          <w:szCs w:val="32"/>
        </w:rPr>
        <w:t>。</w:t>
      </w:r>
    </w:p>
    <w:p w:rsidR="00C7375E" w:rsidRDefault="00AB2A76">
      <w:pPr>
        <w:spacing w:line="600" w:lineRule="exact"/>
        <w:ind w:firstLineChars="200" w:firstLine="640"/>
        <w:rPr>
          <w:rFonts w:ascii="仿宋" w:eastAsia="仿宋"/>
          <w:sz w:val="32"/>
          <w:szCs w:val="32"/>
        </w:rPr>
      </w:pPr>
      <w:r>
        <w:rPr>
          <w:rFonts w:ascii="仿宋" w:eastAsia="仿宋"/>
          <w:noProof/>
          <w:sz w:val="32"/>
          <w:szCs w:val="32"/>
        </w:rPr>
        <w:drawing>
          <wp:anchor distT="0" distB="0" distL="85723" distR="85723" simplePos="0" relativeHeight="20" behindDoc="0" locked="0" layoutInCell="1" hidden="0" allowOverlap="1">
            <wp:simplePos x="0" y="0"/>
            <wp:positionH relativeFrom="column">
              <wp:posOffset>263457</wp:posOffset>
            </wp:positionH>
            <wp:positionV relativeFrom="paragraph">
              <wp:posOffset>134014</wp:posOffset>
            </wp:positionV>
            <wp:extent cx="4514558" cy="2209134"/>
            <wp:effectExtent l="0" t="0" r="0" b="0"/>
            <wp:wrapSquare wrapText="bothSides"/>
            <wp:docPr id="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stretch>
                      <a:fillRect/>
                    </a:stretch>
                  </pic:blipFill>
                  <pic:spPr>
                    <a:xfrm>
                      <a:off x="0" y="0"/>
                      <a:ext cx="4514558" cy="2209134"/>
                    </a:xfrm>
                    <a:prstGeom prst="rect">
                      <a:avLst/>
                    </a:prstGeom>
                    <a:noFill/>
                    <a:ln w="9525" cap="flat" cmpd="sng">
                      <a:noFill/>
                      <a:prstDash val="solid"/>
                      <a:miter/>
                    </a:ln>
                  </pic:spPr>
                </pic:pic>
              </a:graphicData>
            </a:graphic>
          </wp:anchor>
        </w:drawing>
      </w:r>
    </w:p>
    <w:p w:rsidR="00C7375E" w:rsidRDefault="00AB2A76">
      <w:pPr>
        <w:spacing w:line="600" w:lineRule="exact"/>
        <w:ind w:firstLineChars="200" w:firstLine="640"/>
        <w:rPr>
          <w:rFonts w:ascii="仿宋" w:eastAsia="仿宋"/>
          <w:sz w:val="32"/>
          <w:szCs w:val="32"/>
        </w:rPr>
      </w:pPr>
      <w:r>
        <w:rPr>
          <w:rFonts w:ascii="仿宋" w:eastAsia="仿宋"/>
          <w:sz w:val="32"/>
          <w:szCs w:val="32"/>
        </w:rPr>
        <w:t>（</w:t>
      </w:r>
      <w:r>
        <w:rPr>
          <w:rFonts w:ascii="仿宋" w:eastAsia="仿宋" w:hint="eastAsia"/>
          <w:sz w:val="32"/>
          <w:szCs w:val="32"/>
        </w:rPr>
        <w:t>图</w:t>
      </w:r>
      <w:r>
        <w:rPr>
          <w:rFonts w:ascii="仿宋" w:eastAsia="仿宋"/>
          <w:sz w:val="32"/>
          <w:szCs w:val="32"/>
        </w:rPr>
        <w:t>1</w:t>
      </w:r>
      <w:r>
        <w:rPr>
          <w:rFonts w:ascii="仿宋" w:eastAsia="仿宋" w:hint="eastAsia"/>
          <w:sz w:val="32"/>
          <w:szCs w:val="32"/>
        </w:rPr>
        <w:t>：收、支决算总计变动情况图）</w:t>
      </w:r>
    </w:p>
    <w:p w:rsidR="00C7375E" w:rsidRDefault="00C7375E">
      <w:pPr>
        <w:pStyle w:val="a0"/>
        <w:spacing w:beforeLines="0" w:before="93"/>
      </w:pPr>
    </w:p>
    <w:p w:rsidR="00C7375E" w:rsidRDefault="00AB2A76">
      <w:pPr>
        <w:pStyle w:val="a9"/>
        <w:numPr>
          <w:ilvl w:val="0"/>
          <w:numId w:val="2"/>
        </w:numPr>
        <w:spacing w:line="600" w:lineRule="exact"/>
        <w:ind w:firstLineChars="0"/>
        <w:outlineLvl w:val="1"/>
        <w:rPr>
          <w:rStyle w:val="2Char"/>
          <w:rFonts w:ascii="黑体" w:eastAsia="黑体"/>
          <w:b w:val="0"/>
        </w:rPr>
      </w:pPr>
      <w:bookmarkStart w:id="21" w:name="_Toc15377206"/>
      <w:bookmarkStart w:id="22" w:name="_Toc15396604"/>
      <w:r>
        <w:rPr>
          <w:rFonts w:ascii="黑体" w:eastAsia="黑体" w:hint="eastAsia"/>
          <w:sz w:val="32"/>
          <w:szCs w:val="32"/>
        </w:rPr>
        <w:t>收</w:t>
      </w:r>
      <w:r>
        <w:rPr>
          <w:rStyle w:val="2Char"/>
          <w:rFonts w:ascii="黑体" w:eastAsia="黑体" w:hint="eastAsia"/>
          <w:b w:val="0"/>
        </w:rPr>
        <w:t>入决算情况说明</w:t>
      </w:r>
      <w:bookmarkEnd w:id="21"/>
      <w:bookmarkEnd w:id="22"/>
    </w:p>
    <w:p w:rsidR="00C7375E" w:rsidRDefault="00AB2A76">
      <w:pPr>
        <w:spacing w:line="600" w:lineRule="exact"/>
        <w:ind w:firstLineChars="200" w:firstLine="640"/>
        <w:outlineLvl w:val="1"/>
        <w:rPr>
          <w:rFonts w:ascii="仿宋" w:eastAsia="仿宋"/>
          <w:sz w:val="32"/>
          <w:szCs w:val="32"/>
        </w:rPr>
      </w:pPr>
      <w:r>
        <w:rPr>
          <w:rFonts w:ascii="仿宋" w:eastAsia="仿宋"/>
          <w:sz w:val="32"/>
          <w:szCs w:val="32"/>
        </w:rPr>
        <w:t>20</w:t>
      </w:r>
      <w:r>
        <w:rPr>
          <w:rFonts w:ascii="仿宋" w:eastAsia="仿宋" w:hint="eastAsia"/>
          <w:sz w:val="32"/>
          <w:szCs w:val="32"/>
        </w:rPr>
        <w:t>22</w:t>
      </w:r>
      <w:r>
        <w:rPr>
          <w:rFonts w:ascii="仿宋" w:eastAsia="仿宋" w:hint="eastAsia"/>
          <w:sz w:val="32"/>
          <w:szCs w:val="32"/>
        </w:rPr>
        <w:t>年本年收入合计</w:t>
      </w:r>
      <w:r>
        <w:rPr>
          <w:rFonts w:ascii="仿宋" w:eastAsia="仿宋"/>
          <w:sz w:val="32"/>
          <w:szCs w:val="32"/>
        </w:rPr>
        <w:t>1185.91</w:t>
      </w:r>
      <w:r>
        <w:rPr>
          <w:rFonts w:ascii="仿宋" w:eastAsia="仿宋" w:hint="eastAsia"/>
          <w:sz w:val="32"/>
          <w:szCs w:val="32"/>
        </w:rPr>
        <w:t>万元，其中：一般公共预算财政拨款收入</w:t>
      </w:r>
      <w:r>
        <w:rPr>
          <w:rFonts w:ascii="仿宋" w:eastAsia="仿宋"/>
          <w:sz w:val="32"/>
          <w:szCs w:val="32"/>
        </w:rPr>
        <w:t>1185.91</w:t>
      </w:r>
      <w:r>
        <w:rPr>
          <w:rFonts w:ascii="仿宋" w:eastAsia="仿宋" w:hint="eastAsia"/>
          <w:sz w:val="32"/>
          <w:szCs w:val="32"/>
        </w:rPr>
        <w:t>万元，占</w:t>
      </w:r>
      <w:r>
        <w:rPr>
          <w:rFonts w:ascii="仿宋" w:eastAsia="仿宋"/>
          <w:sz w:val="32"/>
          <w:szCs w:val="32"/>
        </w:rPr>
        <w:t>100%</w:t>
      </w:r>
      <w:r>
        <w:rPr>
          <w:rFonts w:ascii="仿宋" w:eastAsia="仿宋" w:hint="eastAsia"/>
          <w:sz w:val="32"/>
          <w:szCs w:val="32"/>
        </w:rPr>
        <w:t>。</w:t>
      </w:r>
    </w:p>
    <w:p w:rsidR="00C7375E" w:rsidRDefault="00AB2A76">
      <w:pPr>
        <w:pStyle w:val="a0"/>
        <w:spacing w:beforeLines="0" w:before="93"/>
        <w:rPr>
          <w:rFonts w:ascii="仿宋" w:eastAsia="仿宋"/>
          <w:sz w:val="32"/>
          <w:szCs w:val="32"/>
        </w:rPr>
      </w:pPr>
      <w:r>
        <w:rPr>
          <w:noProof/>
        </w:rPr>
        <w:lastRenderedPageBreak/>
        <w:drawing>
          <wp:inline distT="0" distB="0" distL="85723" distR="85723">
            <wp:extent cx="4552857" cy="2028868"/>
            <wp:effectExtent l="0" t="0" r="23" b="21"/>
            <wp:docPr id="4"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4552857" cy="2028868"/>
                    </a:xfrm>
                    <a:prstGeom prst="rect">
                      <a:avLst/>
                    </a:prstGeom>
                    <a:noFill/>
                    <a:ln w="9525" cap="flat" cmpd="sng">
                      <a:noFill/>
                      <a:prstDash val="solid"/>
                      <a:miter/>
                    </a:ln>
                  </pic:spPr>
                </pic:pic>
              </a:graphicData>
            </a:graphic>
          </wp:inline>
        </w:drawing>
      </w:r>
    </w:p>
    <w:p w:rsidR="00C7375E" w:rsidRDefault="00AB2A76">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2</w:t>
      </w:r>
      <w:r>
        <w:rPr>
          <w:rFonts w:ascii="仿宋" w:eastAsia="仿宋" w:hint="eastAsia"/>
          <w:sz w:val="32"/>
          <w:szCs w:val="32"/>
        </w:rPr>
        <w:t>：收入决算结构图）</w:t>
      </w:r>
    </w:p>
    <w:p w:rsidR="00C7375E" w:rsidRDefault="00AB2A76">
      <w:pPr>
        <w:pStyle w:val="a9"/>
        <w:numPr>
          <w:ilvl w:val="0"/>
          <w:numId w:val="2"/>
        </w:numPr>
        <w:spacing w:line="600" w:lineRule="exact"/>
        <w:ind w:firstLineChars="0"/>
        <w:outlineLvl w:val="1"/>
        <w:rPr>
          <w:rStyle w:val="2Char"/>
          <w:rFonts w:ascii="黑体" w:eastAsia="黑体"/>
          <w:b w:val="0"/>
        </w:rPr>
      </w:pPr>
      <w:bookmarkStart w:id="23" w:name="_Toc15377207"/>
      <w:bookmarkStart w:id="24" w:name="_Toc15396605"/>
      <w:r>
        <w:rPr>
          <w:rFonts w:ascii="黑体" w:eastAsia="黑体" w:hint="eastAsia"/>
          <w:sz w:val="32"/>
          <w:szCs w:val="32"/>
        </w:rPr>
        <w:t>支</w:t>
      </w:r>
      <w:r>
        <w:rPr>
          <w:rStyle w:val="2Char"/>
          <w:rFonts w:ascii="黑体" w:eastAsia="黑体" w:hint="eastAsia"/>
          <w:b w:val="0"/>
        </w:rPr>
        <w:t>出决算情况说明</w:t>
      </w:r>
      <w:bookmarkEnd w:id="23"/>
      <w:bookmarkEnd w:id="24"/>
    </w:p>
    <w:p w:rsidR="00C7375E" w:rsidRDefault="00AB2A76">
      <w:pPr>
        <w:spacing w:line="600" w:lineRule="exact"/>
        <w:ind w:firstLineChars="200" w:firstLine="640"/>
        <w:outlineLvl w:val="1"/>
        <w:rPr>
          <w:rFonts w:ascii="仿宋" w:eastAsia="仿宋"/>
          <w:sz w:val="32"/>
          <w:szCs w:val="32"/>
        </w:rPr>
      </w:pPr>
      <w:r>
        <w:rPr>
          <w:rFonts w:ascii="仿宋" w:eastAsia="仿宋"/>
          <w:noProof/>
          <w:sz w:val="32"/>
          <w:szCs w:val="32"/>
        </w:rPr>
        <w:drawing>
          <wp:anchor distT="0" distB="0" distL="85723" distR="85723" simplePos="0" relativeHeight="22" behindDoc="0" locked="0" layoutInCell="1" hidden="0" allowOverlap="1">
            <wp:simplePos x="0" y="0"/>
            <wp:positionH relativeFrom="column">
              <wp:posOffset>377754</wp:posOffset>
            </wp:positionH>
            <wp:positionV relativeFrom="paragraph">
              <wp:posOffset>772655</wp:posOffset>
            </wp:positionV>
            <wp:extent cx="4416438" cy="1998998"/>
            <wp:effectExtent l="0" t="0" r="0" b="0"/>
            <wp:wrapSquare wrapText="bothSides"/>
            <wp:docPr id="7"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0"/>
                    <a:stretch>
                      <a:fillRect/>
                    </a:stretch>
                  </pic:blipFill>
                  <pic:spPr>
                    <a:xfrm>
                      <a:off x="0" y="0"/>
                      <a:ext cx="4416438" cy="1998998"/>
                    </a:xfrm>
                    <a:prstGeom prst="rect">
                      <a:avLst/>
                    </a:prstGeom>
                    <a:noFill/>
                    <a:ln w="9525" cap="flat" cmpd="sng">
                      <a:noFill/>
                      <a:prstDash val="solid"/>
                      <a:miter/>
                    </a:ln>
                  </pic:spPr>
                </pic:pic>
              </a:graphicData>
            </a:graphic>
          </wp:anchor>
        </w:drawing>
      </w:r>
      <w:r>
        <w:rPr>
          <w:rFonts w:ascii="仿宋" w:eastAsia="仿宋"/>
          <w:sz w:val="32"/>
          <w:szCs w:val="32"/>
        </w:rPr>
        <w:t>20</w:t>
      </w:r>
      <w:r>
        <w:rPr>
          <w:rFonts w:ascii="仿宋" w:eastAsia="仿宋" w:hint="eastAsia"/>
          <w:sz w:val="32"/>
          <w:szCs w:val="32"/>
        </w:rPr>
        <w:t>22</w:t>
      </w:r>
      <w:r>
        <w:rPr>
          <w:rFonts w:ascii="仿宋" w:eastAsia="仿宋" w:hint="eastAsia"/>
          <w:sz w:val="32"/>
          <w:szCs w:val="32"/>
        </w:rPr>
        <w:t>年本年支出合计</w:t>
      </w:r>
      <w:r>
        <w:rPr>
          <w:rFonts w:ascii="仿宋" w:eastAsia="仿宋"/>
          <w:sz w:val="32"/>
          <w:szCs w:val="32"/>
        </w:rPr>
        <w:t>1251.25</w:t>
      </w:r>
      <w:r>
        <w:rPr>
          <w:rFonts w:ascii="仿宋" w:eastAsia="仿宋" w:hint="eastAsia"/>
          <w:sz w:val="32"/>
          <w:szCs w:val="32"/>
        </w:rPr>
        <w:t>万元，其中：基本支出</w:t>
      </w:r>
      <w:r>
        <w:rPr>
          <w:rFonts w:ascii="仿宋" w:eastAsia="仿宋"/>
          <w:sz w:val="32"/>
          <w:szCs w:val="32"/>
        </w:rPr>
        <w:t>1199.20</w:t>
      </w:r>
      <w:r>
        <w:rPr>
          <w:rFonts w:ascii="仿宋" w:eastAsia="仿宋" w:hint="eastAsia"/>
          <w:sz w:val="32"/>
          <w:szCs w:val="32"/>
        </w:rPr>
        <w:t>万元，占</w:t>
      </w:r>
      <w:r>
        <w:rPr>
          <w:rFonts w:ascii="仿宋" w:eastAsia="仿宋"/>
          <w:sz w:val="32"/>
          <w:szCs w:val="32"/>
        </w:rPr>
        <w:t>95.84%</w:t>
      </w:r>
      <w:r>
        <w:rPr>
          <w:rFonts w:ascii="仿宋" w:eastAsia="仿宋" w:hint="eastAsia"/>
          <w:sz w:val="32"/>
          <w:szCs w:val="32"/>
        </w:rPr>
        <w:t>；项目支出</w:t>
      </w:r>
      <w:r>
        <w:rPr>
          <w:rFonts w:ascii="仿宋" w:eastAsia="仿宋"/>
          <w:sz w:val="32"/>
          <w:szCs w:val="32"/>
        </w:rPr>
        <w:t>52.05</w:t>
      </w:r>
      <w:r>
        <w:rPr>
          <w:rFonts w:ascii="仿宋" w:eastAsia="仿宋" w:hint="eastAsia"/>
          <w:sz w:val="32"/>
          <w:szCs w:val="32"/>
        </w:rPr>
        <w:t>万元，占</w:t>
      </w:r>
      <w:r>
        <w:rPr>
          <w:rFonts w:ascii="仿宋" w:eastAsia="仿宋"/>
          <w:sz w:val="32"/>
          <w:szCs w:val="32"/>
        </w:rPr>
        <w:t>4.16%</w:t>
      </w:r>
      <w:r>
        <w:rPr>
          <w:rFonts w:ascii="仿宋" w:eastAsia="仿宋" w:hint="eastAsia"/>
          <w:sz w:val="32"/>
          <w:szCs w:val="32"/>
        </w:rPr>
        <w:t>。</w:t>
      </w:r>
    </w:p>
    <w:p w:rsidR="00C7375E" w:rsidRDefault="00AB2A76">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3</w:t>
      </w:r>
      <w:r>
        <w:rPr>
          <w:rFonts w:ascii="仿宋" w:eastAsia="仿宋" w:hint="eastAsia"/>
          <w:sz w:val="32"/>
          <w:szCs w:val="32"/>
        </w:rPr>
        <w:t>：支出决算结构图）</w:t>
      </w:r>
    </w:p>
    <w:p w:rsidR="00C7375E" w:rsidRDefault="00C7375E">
      <w:pPr>
        <w:pStyle w:val="a0"/>
        <w:spacing w:beforeLines="0" w:before="93"/>
      </w:pPr>
    </w:p>
    <w:p w:rsidR="00C7375E" w:rsidRDefault="00AB2A76">
      <w:pPr>
        <w:spacing w:line="600" w:lineRule="exact"/>
        <w:ind w:firstLineChars="200" w:firstLine="640"/>
        <w:outlineLvl w:val="1"/>
        <w:rPr>
          <w:rStyle w:val="2Char"/>
          <w:rFonts w:ascii="黑体" w:eastAsia="黑体"/>
          <w:b w:val="0"/>
        </w:rPr>
      </w:pPr>
      <w:bookmarkStart w:id="25" w:name="_Toc15377208"/>
      <w:bookmarkStart w:id="26" w:name="_Toc15396606"/>
      <w:r>
        <w:rPr>
          <w:rFonts w:ascii="黑体" w:eastAsia="黑体" w:hint="eastAsia"/>
          <w:sz w:val="32"/>
          <w:szCs w:val="32"/>
        </w:rPr>
        <w:t>四、财</w:t>
      </w:r>
      <w:r>
        <w:rPr>
          <w:rStyle w:val="2Char"/>
          <w:rFonts w:ascii="黑体" w:eastAsia="黑体" w:hint="eastAsia"/>
          <w:b w:val="0"/>
        </w:rPr>
        <w:t>政拨款收入支出决算总体情况说明</w:t>
      </w:r>
      <w:bookmarkEnd w:id="25"/>
      <w:bookmarkEnd w:id="26"/>
    </w:p>
    <w:p w:rsidR="00C7375E" w:rsidRDefault="00AB2A76">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22</w:t>
      </w:r>
      <w:r>
        <w:rPr>
          <w:rFonts w:ascii="仿宋" w:eastAsia="仿宋" w:hint="eastAsia"/>
          <w:sz w:val="32"/>
          <w:szCs w:val="32"/>
        </w:rPr>
        <w:t>年财政拨款收、支总计</w:t>
      </w:r>
      <w:r>
        <w:rPr>
          <w:rFonts w:ascii="仿宋" w:eastAsia="仿宋"/>
          <w:sz w:val="32"/>
          <w:szCs w:val="32"/>
        </w:rPr>
        <w:t>1251.25</w:t>
      </w:r>
      <w:r>
        <w:rPr>
          <w:rFonts w:ascii="仿宋" w:eastAsia="仿宋" w:hint="eastAsia"/>
          <w:sz w:val="32"/>
          <w:szCs w:val="32"/>
        </w:rPr>
        <w:t>万元。与</w:t>
      </w:r>
      <w:r>
        <w:rPr>
          <w:rFonts w:ascii="仿宋" w:eastAsia="仿宋"/>
          <w:sz w:val="32"/>
          <w:szCs w:val="32"/>
        </w:rPr>
        <w:t>20</w:t>
      </w:r>
      <w:r>
        <w:rPr>
          <w:rFonts w:ascii="仿宋" w:eastAsia="仿宋" w:hint="eastAsia"/>
          <w:sz w:val="32"/>
          <w:szCs w:val="32"/>
        </w:rPr>
        <w:t>21</w:t>
      </w:r>
      <w:r>
        <w:rPr>
          <w:rFonts w:ascii="仿宋" w:eastAsia="仿宋" w:hint="eastAsia"/>
          <w:sz w:val="32"/>
          <w:szCs w:val="32"/>
        </w:rPr>
        <w:t>年相比，财政拨款收、支总计各增加</w:t>
      </w:r>
      <w:r>
        <w:rPr>
          <w:rFonts w:ascii="仿宋" w:eastAsia="仿宋"/>
          <w:sz w:val="32"/>
          <w:szCs w:val="32"/>
        </w:rPr>
        <w:t>13.52</w:t>
      </w:r>
      <w:r>
        <w:rPr>
          <w:rFonts w:ascii="仿宋" w:eastAsia="仿宋" w:hint="eastAsia"/>
          <w:sz w:val="32"/>
          <w:szCs w:val="32"/>
        </w:rPr>
        <w:t>万元，增长</w:t>
      </w:r>
      <w:r>
        <w:rPr>
          <w:rFonts w:ascii="仿宋" w:eastAsia="仿宋"/>
          <w:sz w:val="32"/>
          <w:szCs w:val="32"/>
        </w:rPr>
        <w:t>1.09%</w:t>
      </w:r>
      <w:r>
        <w:rPr>
          <w:rFonts w:ascii="仿宋" w:eastAsia="仿宋" w:hint="eastAsia"/>
          <w:sz w:val="32"/>
          <w:szCs w:val="32"/>
        </w:rPr>
        <w:t>。主要变动原因是</w:t>
      </w:r>
      <w:r>
        <w:rPr>
          <w:rFonts w:ascii="仿宋" w:eastAsia="仿宋"/>
          <w:sz w:val="32"/>
          <w:szCs w:val="32"/>
        </w:rPr>
        <w:t>人员经费增加。</w:t>
      </w:r>
    </w:p>
    <w:p w:rsidR="00C7375E" w:rsidRDefault="00AB2A76">
      <w:pPr>
        <w:spacing w:line="600" w:lineRule="exact"/>
        <w:ind w:firstLineChars="200" w:firstLine="640"/>
        <w:rPr>
          <w:rFonts w:ascii="仿宋" w:eastAsia="仿宋"/>
          <w:sz w:val="32"/>
          <w:szCs w:val="32"/>
        </w:rPr>
      </w:pPr>
      <w:r>
        <w:rPr>
          <w:rFonts w:ascii="仿宋" w:eastAsia="仿宋"/>
          <w:noProof/>
          <w:sz w:val="32"/>
          <w:szCs w:val="32"/>
        </w:rPr>
        <w:lastRenderedPageBreak/>
        <w:drawing>
          <wp:anchor distT="0" distB="0" distL="85723" distR="85723" simplePos="0" relativeHeight="24" behindDoc="0" locked="0" layoutInCell="1" hidden="0" allowOverlap="1">
            <wp:simplePos x="0" y="0"/>
            <wp:positionH relativeFrom="column">
              <wp:posOffset>301556</wp:posOffset>
            </wp:positionH>
            <wp:positionV relativeFrom="paragraph">
              <wp:posOffset>167446</wp:posOffset>
            </wp:positionV>
            <wp:extent cx="4514558" cy="2209134"/>
            <wp:effectExtent l="0" t="0" r="0" b="0"/>
            <wp:wrapSquare wrapText="bothSides"/>
            <wp:docPr id="10"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1"/>
                    <a:stretch>
                      <a:fillRect/>
                    </a:stretch>
                  </pic:blipFill>
                  <pic:spPr>
                    <a:xfrm>
                      <a:off x="0" y="0"/>
                      <a:ext cx="4514558" cy="2209134"/>
                    </a:xfrm>
                    <a:prstGeom prst="rect">
                      <a:avLst/>
                    </a:prstGeom>
                    <a:noFill/>
                    <a:ln w="9525" cap="flat" cmpd="sng">
                      <a:noFill/>
                      <a:prstDash val="solid"/>
                      <a:miter/>
                    </a:ln>
                  </pic:spPr>
                </pic:pic>
              </a:graphicData>
            </a:graphic>
          </wp:anchor>
        </w:drawing>
      </w:r>
      <w:r>
        <w:rPr>
          <w:rFonts w:ascii="仿宋" w:eastAsia="仿宋" w:hint="eastAsia"/>
          <w:sz w:val="32"/>
          <w:szCs w:val="32"/>
        </w:rPr>
        <w:t>（图</w:t>
      </w:r>
      <w:r>
        <w:rPr>
          <w:rFonts w:ascii="仿宋" w:eastAsia="仿宋" w:hint="eastAsia"/>
          <w:sz w:val="32"/>
          <w:szCs w:val="32"/>
        </w:rPr>
        <w:t>4</w:t>
      </w:r>
      <w:r>
        <w:rPr>
          <w:rFonts w:ascii="仿宋" w:eastAsia="仿宋" w:hint="eastAsia"/>
          <w:sz w:val="32"/>
          <w:szCs w:val="32"/>
        </w:rPr>
        <w:t>：财政拨款收、支决算总计变动情况）</w:t>
      </w:r>
    </w:p>
    <w:p w:rsidR="00C7375E" w:rsidRDefault="00C7375E">
      <w:pPr>
        <w:spacing w:line="600" w:lineRule="exact"/>
        <w:ind w:firstLine="640"/>
        <w:rPr>
          <w:rFonts w:ascii="仿宋" w:eastAsia="仿宋"/>
          <w:b/>
          <w:sz w:val="32"/>
          <w:szCs w:val="32"/>
        </w:rPr>
      </w:pPr>
    </w:p>
    <w:p w:rsidR="00C7375E" w:rsidRDefault="00AB2A76">
      <w:pPr>
        <w:spacing w:line="600" w:lineRule="exact"/>
        <w:ind w:firstLineChars="200" w:firstLine="640"/>
        <w:outlineLvl w:val="1"/>
        <w:rPr>
          <w:rStyle w:val="2Char"/>
          <w:rFonts w:ascii="黑体" w:eastAsia="黑体"/>
          <w:b w:val="0"/>
        </w:rPr>
      </w:pPr>
      <w:bookmarkStart w:id="27" w:name="_Toc15396607"/>
      <w:bookmarkStart w:id="28" w:name="_Toc15377209"/>
      <w:r>
        <w:rPr>
          <w:rFonts w:ascii="黑体" w:eastAsia="黑体" w:hint="eastAsia"/>
          <w:sz w:val="32"/>
          <w:szCs w:val="32"/>
        </w:rPr>
        <w:t>五、</w:t>
      </w:r>
      <w:r>
        <w:rPr>
          <w:rFonts w:ascii="黑体" w:eastAsia="黑体" w:hint="eastAsia"/>
          <w:b/>
          <w:sz w:val="32"/>
          <w:szCs w:val="32"/>
        </w:rPr>
        <w:t>一</w:t>
      </w:r>
      <w:r>
        <w:rPr>
          <w:rStyle w:val="2Char"/>
          <w:rFonts w:ascii="黑体" w:eastAsia="黑体" w:hint="eastAsia"/>
          <w:b w:val="0"/>
        </w:rPr>
        <w:t>般公共预算财政拨款支出决算情况说明</w:t>
      </w:r>
      <w:bookmarkEnd w:id="27"/>
      <w:bookmarkEnd w:id="28"/>
    </w:p>
    <w:p w:rsidR="00C7375E" w:rsidRDefault="00AB2A76" w:rsidP="008D6298">
      <w:pPr>
        <w:spacing w:line="600" w:lineRule="exact"/>
        <w:ind w:firstLineChars="200" w:firstLine="643"/>
        <w:outlineLvl w:val="2"/>
        <w:rPr>
          <w:rFonts w:ascii="仿宋" w:eastAsia="仿宋"/>
          <w:b/>
          <w:sz w:val="32"/>
          <w:szCs w:val="32"/>
        </w:rPr>
      </w:pPr>
      <w:bookmarkStart w:id="29" w:name="_Toc15377210"/>
      <w:r>
        <w:rPr>
          <w:rFonts w:ascii="仿宋" w:eastAsia="仿宋" w:hint="eastAsia"/>
          <w:b/>
          <w:sz w:val="32"/>
          <w:szCs w:val="32"/>
        </w:rPr>
        <w:t>（一）一般公共预算财政拨款支出决算总体情况</w:t>
      </w:r>
      <w:bookmarkEnd w:id="29"/>
    </w:p>
    <w:p w:rsidR="00C7375E" w:rsidRDefault="00AB2A76">
      <w:pPr>
        <w:spacing w:line="600" w:lineRule="exact"/>
        <w:ind w:firstLineChars="200" w:firstLine="640"/>
        <w:rPr>
          <w:rFonts w:ascii="仿宋" w:eastAsia="仿宋"/>
          <w:sz w:val="32"/>
          <w:szCs w:val="32"/>
        </w:rPr>
      </w:pPr>
      <w:r>
        <w:rPr>
          <w:rFonts w:ascii="仿宋" w:eastAsia="仿宋"/>
          <w:sz w:val="32"/>
          <w:szCs w:val="32"/>
        </w:rPr>
        <w:t>20</w:t>
      </w:r>
      <w:r>
        <w:rPr>
          <w:rFonts w:ascii="仿宋" w:eastAsia="仿宋" w:hint="eastAsia"/>
          <w:sz w:val="32"/>
          <w:szCs w:val="32"/>
        </w:rPr>
        <w:t>22</w:t>
      </w:r>
      <w:r>
        <w:rPr>
          <w:rFonts w:ascii="仿宋" w:eastAsia="仿宋" w:hint="eastAsia"/>
          <w:sz w:val="32"/>
          <w:szCs w:val="32"/>
        </w:rPr>
        <w:t>年一般公共预算财政拨款支出</w:t>
      </w:r>
      <w:r>
        <w:rPr>
          <w:rFonts w:ascii="仿宋" w:eastAsia="仿宋"/>
          <w:sz w:val="32"/>
          <w:szCs w:val="32"/>
        </w:rPr>
        <w:t>1251.25</w:t>
      </w:r>
      <w:r>
        <w:rPr>
          <w:rFonts w:ascii="仿宋" w:eastAsia="仿宋" w:hint="eastAsia"/>
          <w:sz w:val="32"/>
          <w:szCs w:val="32"/>
        </w:rPr>
        <w:t>万元，占本年支出合计的</w:t>
      </w:r>
      <w:r>
        <w:rPr>
          <w:rFonts w:ascii="仿宋" w:eastAsia="仿宋"/>
          <w:sz w:val="32"/>
          <w:szCs w:val="32"/>
        </w:rPr>
        <w:t>100%</w:t>
      </w:r>
      <w:r>
        <w:rPr>
          <w:rFonts w:ascii="仿宋" w:eastAsia="仿宋" w:hint="eastAsia"/>
          <w:sz w:val="32"/>
          <w:szCs w:val="32"/>
        </w:rPr>
        <w:t>。与</w:t>
      </w:r>
      <w:r>
        <w:rPr>
          <w:rFonts w:ascii="仿宋" w:eastAsia="仿宋"/>
          <w:sz w:val="32"/>
          <w:szCs w:val="32"/>
        </w:rPr>
        <w:t>20</w:t>
      </w:r>
      <w:r>
        <w:rPr>
          <w:rFonts w:ascii="仿宋" w:eastAsia="仿宋" w:hint="eastAsia"/>
          <w:sz w:val="32"/>
          <w:szCs w:val="32"/>
        </w:rPr>
        <w:t>21</w:t>
      </w:r>
      <w:r>
        <w:rPr>
          <w:rFonts w:ascii="仿宋" w:eastAsia="仿宋" w:hint="eastAsia"/>
          <w:sz w:val="32"/>
          <w:szCs w:val="32"/>
        </w:rPr>
        <w:t>年相比，一般公共预算财政拨款支出增加</w:t>
      </w:r>
      <w:r>
        <w:rPr>
          <w:rFonts w:ascii="仿宋" w:eastAsia="仿宋"/>
          <w:sz w:val="32"/>
          <w:szCs w:val="32"/>
        </w:rPr>
        <w:t>38.9</w:t>
      </w:r>
      <w:r>
        <w:rPr>
          <w:rFonts w:ascii="仿宋" w:eastAsia="仿宋" w:hint="eastAsia"/>
          <w:sz w:val="32"/>
          <w:szCs w:val="32"/>
        </w:rPr>
        <w:t>万元，增长</w:t>
      </w:r>
      <w:r>
        <w:rPr>
          <w:rFonts w:ascii="仿宋" w:eastAsia="仿宋"/>
          <w:sz w:val="32"/>
          <w:szCs w:val="32"/>
        </w:rPr>
        <w:t>3.21%</w:t>
      </w:r>
      <w:r>
        <w:rPr>
          <w:rFonts w:ascii="仿宋" w:eastAsia="仿宋" w:hint="eastAsia"/>
          <w:sz w:val="32"/>
          <w:szCs w:val="32"/>
        </w:rPr>
        <w:t>。主要变动原因是</w:t>
      </w:r>
      <w:r>
        <w:rPr>
          <w:rFonts w:ascii="仿宋" w:eastAsia="仿宋"/>
          <w:sz w:val="32"/>
          <w:szCs w:val="32"/>
        </w:rPr>
        <w:t>人员经费增加，项目经费有变动调整。</w:t>
      </w:r>
    </w:p>
    <w:p w:rsidR="00C7375E" w:rsidRDefault="00AB2A76">
      <w:pPr>
        <w:spacing w:line="600" w:lineRule="exact"/>
        <w:ind w:firstLineChars="200" w:firstLine="640"/>
        <w:rPr>
          <w:rFonts w:ascii="仿宋" w:eastAsia="仿宋"/>
          <w:sz w:val="32"/>
          <w:szCs w:val="32"/>
        </w:rPr>
      </w:pPr>
      <w:r>
        <w:rPr>
          <w:rFonts w:ascii="仿宋" w:eastAsia="仿宋"/>
          <w:noProof/>
          <w:sz w:val="32"/>
          <w:szCs w:val="32"/>
        </w:rPr>
        <w:drawing>
          <wp:anchor distT="0" distB="0" distL="85723" distR="85723" simplePos="0" relativeHeight="26" behindDoc="0" locked="0" layoutInCell="1" hidden="0" allowOverlap="1">
            <wp:simplePos x="0" y="0"/>
            <wp:positionH relativeFrom="column">
              <wp:posOffset>292032</wp:posOffset>
            </wp:positionH>
            <wp:positionV relativeFrom="paragraph">
              <wp:posOffset>104487</wp:posOffset>
            </wp:positionV>
            <wp:extent cx="4794153" cy="1781443"/>
            <wp:effectExtent l="0" t="0" r="0" b="0"/>
            <wp:wrapSquare wrapText="bothSides"/>
            <wp:docPr id="13"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2"/>
                    <a:stretch>
                      <a:fillRect/>
                    </a:stretch>
                  </pic:blipFill>
                  <pic:spPr>
                    <a:xfrm>
                      <a:off x="0" y="0"/>
                      <a:ext cx="4794153" cy="1781443"/>
                    </a:xfrm>
                    <a:prstGeom prst="rect">
                      <a:avLst/>
                    </a:prstGeom>
                    <a:noFill/>
                    <a:ln w="9525" cap="flat" cmpd="sng">
                      <a:noFill/>
                      <a:prstDash val="solid"/>
                      <a:miter/>
                    </a:ln>
                  </pic:spPr>
                </pic:pic>
              </a:graphicData>
            </a:graphic>
          </wp:anchor>
        </w:drawing>
      </w:r>
      <w:r>
        <w:rPr>
          <w:rFonts w:ascii="仿宋" w:eastAsia="仿宋" w:hint="eastAsia"/>
          <w:sz w:val="32"/>
          <w:szCs w:val="32"/>
        </w:rPr>
        <w:t>（图</w:t>
      </w:r>
      <w:r>
        <w:rPr>
          <w:rFonts w:ascii="仿宋" w:eastAsia="仿宋" w:hint="eastAsia"/>
          <w:sz w:val="32"/>
          <w:szCs w:val="32"/>
        </w:rPr>
        <w:t>5</w:t>
      </w:r>
      <w:r>
        <w:rPr>
          <w:rFonts w:ascii="仿宋" w:eastAsia="仿宋" w:hint="eastAsia"/>
          <w:sz w:val="32"/>
          <w:szCs w:val="32"/>
        </w:rPr>
        <w:t>：一般公共预算财政拨款支出决算变动情况）</w:t>
      </w:r>
    </w:p>
    <w:p w:rsidR="00C7375E" w:rsidRDefault="00C7375E">
      <w:pPr>
        <w:spacing w:line="600" w:lineRule="exact"/>
        <w:ind w:firstLineChars="200" w:firstLine="640"/>
        <w:rPr>
          <w:rFonts w:ascii="仿宋" w:eastAsia="仿宋"/>
          <w:sz w:val="32"/>
          <w:szCs w:val="32"/>
        </w:rPr>
      </w:pPr>
    </w:p>
    <w:p w:rsidR="00C7375E" w:rsidRDefault="00AB2A76" w:rsidP="008D6298">
      <w:pPr>
        <w:spacing w:line="600" w:lineRule="exact"/>
        <w:ind w:firstLineChars="200" w:firstLine="643"/>
        <w:outlineLvl w:val="2"/>
        <w:rPr>
          <w:rFonts w:ascii="仿宋" w:eastAsia="仿宋"/>
          <w:b/>
          <w:sz w:val="32"/>
          <w:szCs w:val="32"/>
        </w:rPr>
      </w:pPr>
      <w:bookmarkStart w:id="30" w:name="_Toc15377211"/>
      <w:r>
        <w:rPr>
          <w:rFonts w:ascii="仿宋" w:eastAsia="仿宋" w:hint="eastAsia"/>
          <w:b/>
          <w:sz w:val="32"/>
          <w:szCs w:val="32"/>
        </w:rPr>
        <w:t>（二）一般公共预算财政拨款支出决算结构情况</w:t>
      </w:r>
      <w:bookmarkEnd w:id="30"/>
    </w:p>
    <w:p w:rsidR="00C7375E" w:rsidRDefault="00AB2A76">
      <w:pPr>
        <w:spacing w:line="600" w:lineRule="exact"/>
        <w:ind w:firstLine="640"/>
        <w:rPr>
          <w:rFonts w:ascii="仿宋" w:eastAsia="仿宋"/>
          <w:b/>
          <w:sz w:val="32"/>
          <w:szCs w:val="32"/>
        </w:rPr>
      </w:pPr>
      <w:r>
        <w:rPr>
          <w:rFonts w:ascii="仿宋" w:eastAsia="仿宋"/>
          <w:sz w:val="32"/>
          <w:szCs w:val="32"/>
        </w:rPr>
        <w:lastRenderedPageBreak/>
        <w:t>20</w:t>
      </w:r>
      <w:r>
        <w:rPr>
          <w:rFonts w:ascii="仿宋" w:eastAsia="仿宋" w:hint="eastAsia"/>
          <w:sz w:val="32"/>
          <w:szCs w:val="32"/>
        </w:rPr>
        <w:t>22</w:t>
      </w:r>
      <w:r>
        <w:rPr>
          <w:rFonts w:ascii="仿宋" w:eastAsia="仿宋" w:hint="eastAsia"/>
          <w:sz w:val="32"/>
          <w:szCs w:val="32"/>
        </w:rPr>
        <w:t>年一般公共预算财政拨款支出</w:t>
      </w:r>
      <w:r>
        <w:rPr>
          <w:rFonts w:ascii="仿宋" w:eastAsia="仿宋"/>
          <w:sz w:val="32"/>
          <w:szCs w:val="32"/>
        </w:rPr>
        <w:t>1251.25</w:t>
      </w:r>
      <w:r>
        <w:rPr>
          <w:rFonts w:ascii="仿宋" w:eastAsia="仿宋" w:hint="eastAsia"/>
          <w:sz w:val="32"/>
          <w:szCs w:val="32"/>
        </w:rPr>
        <w:t>万元，主要用于以下方面</w:t>
      </w:r>
      <w:r>
        <w:rPr>
          <w:rFonts w:ascii="仿宋" w:eastAsia="仿宋"/>
          <w:sz w:val="32"/>
          <w:szCs w:val="32"/>
        </w:rPr>
        <w:t>:</w:t>
      </w:r>
      <w:r>
        <w:rPr>
          <w:rFonts w:ascii="仿宋" w:eastAsia="仿宋" w:hint="eastAsia"/>
          <w:b/>
          <w:sz w:val="32"/>
          <w:szCs w:val="32"/>
        </w:rPr>
        <w:t>一般公共服务</w:t>
      </w:r>
      <w:r>
        <w:rPr>
          <w:rFonts w:ascii="仿宋" w:eastAsia="仿宋" w:hint="eastAsia"/>
          <w:b/>
          <w:bCs/>
          <w:sz w:val="32"/>
          <w:szCs w:val="32"/>
        </w:rPr>
        <w:t>支出</w:t>
      </w:r>
      <w:r>
        <w:rPr>
          <w:rFonts w:ascii="仿宋" w:eastAsia="仿宋"/>
          <w:sz w:val="32"/>
          <w:szCs w:val="32"/>
        </w:rPr>
        <w:t>1.77</w:t>
      </w:r>
      <w:r>
        <w:rPr>
          <w:rFonts w:ascii="仿宋" w:eastAsia="仿宋" w:hint="eastAsia"/>
          <w:sz w:val="32"/>
          <w:szCs w:val="32"/>
        </w:rPr>
        <w:t>万元，占</w:t>
      </w:r>
      <w:r>
        <w:rPr>
          <w:rFonts w:ascii="仿宋" w:eastAsia="仿宋"/>
          <w:sz w:val="32"/>
          <w:szCs w:val="32"/>
        </w:rPr>
        <w:t>0.14%</w:t>
      </w:r>
      <w:r>
        <w:rPr>
          <w:rFonts w:ascii="仿宋" w:eastAsia="仿宋" w:hint="eastAsia"/>
          <w:sz w:val="32"/>
          <w:szCs w:val="32"/>
        </w:rPr>
        <w:t>；</w:t>
      </w:r>
      <w:r>
        <w:rPr>
          <w:rFonts w:ascii="仿宋" w:eastAsia="仿宋" w:hint="eastAsia"/>
          <w:b/>
          <w:sz w:val="32"/>
          <w:szCs w:val="32"/>
        </w:rPr>
        <w:t>社会保障和就业</w:t>
      </w:r>
      <w:r>
        <w:rPr>
          <w:rFonts w:ascii="仿宋" w:eastAsia="仿宋" w:hint="eastAsia"/>
          <w:b/>
          <w:bCs/>
          <w:sz w:val="32"/>
          <w:szCs w:val="32"/>
        </w:rPr>
        <w:t>支出</w:t>
      </w:r>
      <w:r>
        <w:rPr>
          <w:rFonts w:ascii="仿宋" w:eastAsia="仿宋"/>
          <w:sz w:val="32"/>
          <w:szCs w:val="32"/>
        </w:rPr>
        <w:t>252.06</w:t>
      </w:r>
      <w:r>
        <w:rPr>
          <w:rFonts w:ascii="仿宋" w:eastAsia="仿宋" w:hint="eastAsia"/>
          <w:sz w:val="32"/>
          <w:szCs w:val="32"/>
        </w:rPr>
        <w:t>万元，占</w:t>
      </w:r>
      <w:r>
        <w:rPr>
          <w:rFonts w:ascii="仿宋" w:eastAsia="仿宋"/>
          <w:sz w:val="32"/>
          <w:szCs w:val="32"/>
        </w:rPr>
        <w:t>20.14%</w:t>
      </w:r>
      <w:r>
        <w:rPr>
          <w:rFonts w:ascii="仿宋" w:eastAsia="仿宋" w:hint="eastAsia"/>
          <w:sz w:val="32"/>
          <w:szCs w:val="32"/>
        </w:rPr>
        <w:t>；</w:t>
      </w:r>
      <w:r>
        <w:rPr>
          <w:rFonts w:ascii="仿宋" w:eastAsia="仿宋"/>
          <w:b/>
          <w:bCs/>
          <w:sz w:val="32"/>
          <w:szCs w:val="32"/>
        </w:rPr>
        <w:t>城乡社区</w:t>
      </w:r>
      <w:r>
        <w:rPr>
          <w:rFonts w:ascii="仿宋" w:eastAsia="仿宋" w:hint="eastAsia"/>
          <w:b/>
          <w:bCs/>
          <w:sz w:val="32"/>
          <w:szCs w:val="32"/>
        </w:rPr>
        <w:t>支出</w:t>
      </w:r>
      <w:r>
        <w:rPr>
          <w:rFonts w:ascii="仿宋" w:eastAsia="仿宋"/>
          <w:sz w:val="32"/>
          <w:szCs w:val="32"/>
        </w:rPr>
        <w:t>917.07</w:t>
      </w:r>
      <w:r>
        <w:rPr>
          <w:rFonts w:ascii="仿宋" w:eastAsia="仿宋" w:hint="eastAsia"/>
          <w:sz w:val="32"/>
          <w:szCs w:val="32"/>
        </w:rPr>
        <w:t>万元，占</w:t>
      </w:r>
      <w:r>
        <w:rPr>
          <w:rFonts w:ascii="仿宋" w:eastAsia="仿宋"/>
          <w:sz w:val="32"/>
          <w:szCs w:val="32"/>
        </w:rPr>
        <w:t>73.29%</w:t>
      </w:r>
      <w:r>
        <w:rPr>
          <w:rFonts w:ascii="仿宋" w:eastAsia="仿宋" w:hint="eastAsia"/>
          <w:sz w:val="32"/>
          <w:szCs w:val="32"/>
        </w:rPr>
        <w:t>；</w:t>
      </w:r>
      <w:r>
        <w:rPr>
          <w:rFonts w:ascii="仿宋" w:eastAsia="仿宋" w:hint="eastAsia"/>
          <w:b/>
          <w:bCs/>
          <w:sz w:val="32"/>
          <w:szCs w:val="32"/>
        </w:rPr>
        <w:t>住房保障支出</w:t>
      </w:r>
      <w:r>
        <w:rPr>
          <w:rFonts w:ascii="仿宋" w:eastAsia="仿宋"/>
          <w:sz w:val="32"/>
          <w:szCs w:val="32"/>
        </w:rPr>
        <w:t>80.36</w:t>
      </w:r>
      <w:r>
        <w:rPr>
          <w:rFonts w:ascii="仿宋" w:eastAsia="仿宋" w:hint="eastAsia"/>
          <w:sz w:val="32"/>
          <w:szCs w:val="32"/>
        </w:rPr>
        <w:t>万元，占</w:t>
      </w:r>
      <w:r>
        <w:rPr>
          <w:rFonts w:ascii="仿宋" w:eastAsia="仿宋"/>
          <w:sz w:val="32"/>
          <w:szCs w:val="32"/>
        </w:rPr>
        <w:t>6.42%</w:t>
      </w:r>
      <w:r>
        <w:rPr>
          <w:rFonts w:ascii="仿宋" w:eastAsia="仿宋"/>
          <w:sz w:val="32"/>
          <w:szCs w:val="32"/>
        </w:rPr>
        <w:t>。</w:t>
      </w:r>
    </w:p>
    <w:p w:rsidR="00C7375E" w:rsidRDefault="00AB2A76">
      <w:pPr>
        <w:spacing w:line="600" w:lineRule="exact"/>
        <w:ind w:firstLine="640"/>
        <w:rPr>
          <w:rFonts w:ascii="仿宋" w:eastAsia="仿宋"/>
          <w:sz w:val="32"/>
          <w:szCs w:val="32"/>
        </w:rPr>
      </w:pPr>
      <w:r>
        <w:rPr>
          <w:rFonts w:ascii="仿宋" w:eastAsia="仿宋"/>
          <w:noProof/>
          <w:sz w:val="32"/>
          <w:szCs w:val="32"/>
        </w:rPr>
        <w:drawing>
          <wp:anchor distT="0" distB="0" distL="85723" distR="85723" simplePos="0" relativeHeight="30" behindDoc="0" locked="0" layoutInCell="1" hidden="0" allowOverlap="1">
            <wp:simplePos x="0" y="0"/>
            <wp:positionH relativeFrom="column">
              <wp:posOffset>415923</wp:posOffset>
            </wp:positionH>
            <wp:positionV relativeFrom="paragraph">
              <wp:posOffset>281040</wp:posOffset>
            </wp:positionV>
            <wp:extent cx="4781774" cy="2200650"/>
            <wp:effectExtent l="0" t="0" r="0" b="0"/>
            <wp:wrapSquare wrapText="bothSides"/>
            <wp:docPr id="16"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3"/>
                    <a:stretch>
                      <a:fillRect/>
                    </a:stretch>
                  </pic:blipFill>
                  <pic:spPr>
                    <a:xfrm>
                      <a:off x="0" y="0"/>
                      <a:ext cx="4781774" cy="2200650"/>
                    </a:xfrm>
                    <a:prstGeom prst="rect">
                      <a:avLst/>
                    </a:prstGeom>
                    <a:noFill/>
                    <a:ln w="9525" cap="flat" cmpd="sng">
                      <a:noFill/>
                      <a:prstDash val="solid"/>
                      <a:miter/>
                    </a:ln>
                  </pic:spPr>
                </pic:pic>
              </a:graphicData>
            </a:graphic>
          </wp:anchor>
        </w:drawing>
      </w:r>
      <w:r>
        <w:rPr>
          <w:rFonts w:ascii="仿宋" w:eastAsia="仿宋" w:hint="eastAsia"/>
          <w:sz w:val="32"/>
          <w:szCs w:val="32"/>
        </w:rPr>
        <w:t>（图</w:t>
      </w:r>
      <w:r>
        <w:rPr>
          <w:rFonts w:ascii="仿宋" w:eastAsia="仿宋" w:hint="eastAsia"/>
          <w:sz w:val="32"/>
          <w:szCs w:val="32"/>
        </w:rPr>
        <w:t>6</w:t>
      </w:r>
      <w:r>
        <w:rPr>
          <w:rFonts w:ascii="仿宋" w:eastAsia="仿宋" w:hint="eastAsia"/>
          <w:sz w:val="32"/>
          <w:szCs w:val="32"/>
        </w:rPr>
        <w:t>：一般公共预算财政拨款支出决算结构）</w:t>
      </w:r>
    </w:p>
    <w:p w:rsidR="00C7375E" w:rsidRDefault="00C7375E" w:rsidP="008D6298">
      <w:pPr>
        <w:spacing w:line="600" w:lineRule="exact"/>
        <w:ind w:firstLineChars="200" w:firstLine="643"/>
        <w:outlineLvl w:val="2"/>
        <w:rPr>
          <w:rFonts w:ascii="仿宋" w:eastAsia="仿宋"/>
          <w:b/>
          <w:sz w:val="32"/>
          <w:szCs w:val="32"/>
        </w:rPr>
      </w:pPr>
      <w:bookmarkStart w:id="31" w:name="_Toc15377212"/>
    </w:p>
    <w:p w:rsidR="00C7375E" w:rsidRDefault="00AB2A76" w:rsidP="008D6298">
      <w:pPr>
        <w:spacing w:line="600" w:lineRule="exact"/>
        <w:ind w:firstLineChars="200" w:firstLine="643"/>
        <w:outlineLvl w:val="2"/>
        <w:rPr>
          <w:rFonts w:ascii="仿宋" w:eastAsia="仿宋"/>
          <w:b/>
          <w:sz w:val="32"/>
          <w:szCs w:val="32"/>
        </w:rPr>
      </w:pPr>
      <w:r>
        <w:rPr>
          <w:rFonts w:ascii="仿宋" w:eastAsia="仿宋" w:hint="eastAsia"/>
          <w:b/>
          <w:sz w:val="32"/>
          <w:szCs w:val="32"/>
        </w:rPr>
        <w:t>（三）一般公共预算财政拨款支出决算具体情况</w:t>
      </w:r>
      <w:bookmarkEnd w:id="31"/>
    </w:p>
    <w:p w:rsidR="00C7375E" w:rsidRDefault="00AB2A76" w:rsidP="008D6298">
      <w:pPr>
        <w:spacing w:line="600" w:lineRule="exact"/>
        <w:ind w:firstLineChars="200" w:firstLine="643"/>
        <w:outlineLvl w:val="2"/>
        <w:rPr>
          <w:rFonts w:ascii="仿宋" w:eastAsia="仿宋"/>
          <w:sz w:val="32"/>
          <w:szCs w:val="32"/>
        </w:rPr>
      </w:pPr>
      <w:bookmarkStart w:id="32" w:name="_Toc15378460"/>
      <w:bookmarkStart w:id="33" w:name="_Toc15377444"/>
      <w:bookmarkStart w:id="34" w:name="_Toc15377213"/>
      <w:r>
        <w:rPr>
          <w:rFonts w:ascii="仿宋" w:eastAsia="仿宋" w:hint="eastAsia"/>
          <w:b/>
          <w:sz w:val="32"/>
          <w:szCs w:val="32"/>
        </w:rPr>
        <w:t>2022</w:t>
      </w:r>
      <w:r>
        <w:rPr>
          <w:rFonts w:ascii="仿宋" w:eastAsia="仿宋" w:hint="eastAsia"/>
          <w:b/>
          <w:sz w:val="32"/>
          <w:szCs w:val="32"/>
        </w:rPr>
        <w:t>年一般公共预算支出决算数为</w:t>
      </w:r>
      <w:r>
        <w:rPr>
          <w:rFonts w:ascii="仿宋" w:eastAsia="仿宋"/>
          <w:b/>
          <w:sz w:val="32"/>
          <w:szCs w:val="32"/>
        </w:rPr>
        <w:t>1251.25</w:t>
      </w:r>
      <w:r>
        <w:rPr>
          <w:rFonts w:ascii="仿宋" w:eastAsia="仿宋"/>
          <w:b/>
          <w:sz w:val="32"/>
          <w:szCs w:val="32"/>
        </w:rPr>
        <w:t>万元</w:t>
      </w:r>
      <w:r>
        <w:rPr>
          <w:rFonts w:ascii="仿宋" w:eastAsia="仿宋" w:hint="eastAsia"/>
          <w:sz w:val="32"/>
          <w:szCs w:val="32"/>
        </w:rPr>
        <w:t>，</w:t>
      </w:r>
      <w:r>
        <w:rPr>
          <w:rStyle w:val="a7"/>
          <w:rFonts w:ascii="仿宋" w:eastAsia="仿宋" w:hint="eastAsia"/>
          <w:bCs/>
          <w:sz w:val="32"/>
          <w:szCs w:val="32"/>
        </w:rPr>
        <w:t>完成预算</w:t>
      </w:r>
      <w:r>
        <w:rPr>
          <w:rStyle w:val="a7"/>
          <w:rFonts w:ascii="仿宋" w:eastAsia="仿宋"/>
          <w:bCs/>
          <w:sz w:val="32"/>
          <w:szCs w:val="32"/>
        </w:rPr>
        <w:t>100%</w:t>
      </w:r>
      <w:r>
        <w:rPr>
          <w:rStyle w:val="a7"/>
          <w:rFonts w:ascii="仿宋" w:eastAsia="仿宋" w:hint="eastAsia"/>
          <w:bCs/>
          <w:sz w:val="32"/>
          <w:szCs w:val="32"/>
        </w:rPr>
        <w:t>。其中：</w:t>
      </w:r>
      <w:bookmarkEnd w:id="32"/>
      <w:bookmarkEnd w:id="33"/>
      <w:bookmarkEnd w:id="34"/>
    </w:p>
    <w:p w:rsidR="00C7375E" w:rsidRDefault="00AB2A76" w:rsidP="008D6298">
      <w:pPr>
        <w:spacing w:line="600" w:lineRule="exact"/>
        <w:ind w:firstLineChars="200" w:firstLine="643"/>
        <w:rPr>
          <w:rFonts w:ascii="仿宋" w:eastAsia="仿宋"/>
          <w:b/>
          <w:sz w:val="32"/>
          <w:szCs w:val="32"/>
        </w:rPr>
      </w:pPr>
      <w:r>
        <w:rPr>
          <w:rStyle w:val="a7"/>
          <w:rFonts w:ascii="仿宋" w:eastAsia="仿宋"/>
          <w:bCs/>
          <w:sz w:val="32"/>
          <w:szCs w:val="32"/>
        </w:rPr>
        <w:t>1.</w:t>
      </w:r>
      <w:r>
        <w:rPr>
          <w:rStyle w:val="a7"/>
          <w:rFonts w:ascii="仿宋" w:eastAsia="仿宋" w:hint="eastAsia"/>
          <w:bCs/>
          <w:sz w:val="32"/>
          <w:szCs w:val="32"/>
        </w:rPr>
        <w:t>一般公共服务（类）</w:t>
      </w:r>
      <w:r>
        <w:rPr>
          <w:rStyle w:val="a7"/>
          <w:rFonts w:ascii="仿宋" w:eastAsia="仿宋"/>
          <w:bCs/>
          <w:sz w:val="32"/>
          <w:szCs w:val="32"/>
        </w:rPr>
        <w:t>组织事务</w:t>
      </w:r>
      <w:r>
        <w:rPr>
          <w:rStyle w:val="a7"/>
          <w:rFonts w:ascii="仿宋" w:eastAsia="仿宋" w:hint="eastAsia"/>
          <w:bCs/>
          <w:sz w:val="32"/>
          <w:szCs w:val="32"/>
        </w:rPr>
        <w:t>（款）</w:t>
      </w:r>
      <w:r>
        <w:rPr>
          <w:rStyle w:val="a7"/>
          <w:rFonts w:ascii="仿宋" w:eastAsia="仿宋"/>
          <w:bCs/>
          <w:sz w:val="32"/>
          <w:szCs w:val="32"/>
        </w:rPr>
        <w:t>其他组织事务</w:t>
      </w:r>
      <w:r>
        <w:rPr>
          <w:rStyle w:val="a7"/>
          <w:rFonts w:ascii="仿宋" w:eastAsia="仿宋" w:hint="eastAsia"/>
          <w:bCs/>
          <w:sz w:val="32"/>
          <w:szCs w:val="32"/>
        </w:rPr>
        <w:t>（项）</w:t>
      </w:r>
      <w:r>
        <w:rPr>
          <w:rStyle w:val="a7"/>
          <w:rFonts w:ascii="仿宋" w:eastAsia="仿宋"/>
          <w:bCs/>
          <w:sz w:val="32"/>
          <w:szCs w:val="32"/>
        </w:rPr>
        <w:t>:</w:t>
      </w:r>
      <w:r>
        <w:rPr>
          <w:rStyle w:val="a7"/>
          <w:rFonts w:ascii="仿宋" w:eastAsia="仿宋" w:hint="eastAsia"/>
          <w:b w:val="0"/>
          <w:bCs/>
          <w:sz w:val="32"/>
          <w:szCs w:val="32"/>
        </w:rPr>
        <w:t>支出决算为</w:t>
      </w:r>
      <w:r>
        <w:rPr>
          <w:rStyle w:val="a7"/>
          <w:rFonts w:ascii="仿宋" w:eastAsia="仿宋"/>
          <w:b w:val="0"/>
          <w:bCs/>
          <w:sz w:val="32"/>
          <w:szCs w:val="32"/>
        </w:rPr>
        <w:t>1.77</w:t>
      </w:r>
      <w:r>
        <w:rPr>
          <w:rStyle w:val="a7"/>
          <w:rFonts w:ascii="仿宋" w:eastAsia="仿宋" w:hint="eastAsia"/>
          <w:b w:val="0"/>
          <w:bCs/>
          <w:sz w:val="32"/>
          <w:szCs w:val="32"/>
        </w:rPr>
        <w:t>万元，完成预算</w:t>
      </w:r>
      <w:r>
        <w:rPr>
          <w:rStyle w:val="a7"/>
          <w:rFonts w:ascii="仿宋" w:eastAsia="仿宋"/>
          <w:b w:val="0"/>
          <w:bCs/>
          <w:sz w:val="32"/>
          <w:szCs w:val="32"/>
        </w:rPr>
        <w:t>100%</w:t>
      </w:r>
      <w:r>
        <w:rPr>
          <w:rStyle w:val="a7"/>
          <w:rFonts w:ascii="仿宋" w:eastAsia="仿宋" w:hint="eastAsia"/>
          <w:b w:val="0"/>
          <w:bCs/>
          <w:sz w:val="32"/>
          <w:szCs w:val="32"/>
        </w:rPr>
        <w:t>。</w:t>
      </w:r>
    </w:p>
    <w:p w:rsidR="00C7375E" w:rsidRDefault="00AB2A76" w:rsidP="008D6298">
      <w:pPr>
        <w:spacing w:line="600" w:lineRule="exact"/>
        <w:ind w:firstLineChars="200" w:firstLine="643"/>
        <w:rPr>
          <w:rStyle w:val="a7"/>
          <w:rFonts w:ascii="仿宋" w:eastAsia="仿宋"/>
          <w:b w:val="0"/>
          <w:bCs/>
          <w:sz w:val="32"/>
          <w:szCs w:val="32"/>
        </w:rPr>
      </w:pPr>
      <w:r>
        <w:rPr>
          <w:rStyle w:val="a7"/>
          <w:rFonts w:ascii="仿宋" w:eastAsia="仿宋"/>
          <w:bCs/>
          <w:sz w:val="32"/>
          <w:szCs w:val="32"/>
        </w:rPr>
        <w:t>2.</w:t>
      </w:r>
      <w:r>
        <w:rPr>
          <w:rStyle w:val="a7"/>
          <w:rFonts w:ascii="仿宋" w:eastAsia="仿宋" w:hint="eastAsia"/>
          <w:bCs/>
          <w:sz w:val="32"/>
          <w:szCs w:val="32"/>
        </w:rPr>
        <w:t>社会保障和就业（类）</w:t>
      </w:r>
      <w:r>
        <w:rPr>
          <w:rStyle w:val="a7"/>
          <w:rFonts w:ascii="仿宋" w:eastAsia="仿宋"/>
          <w:bCs/>
          <w:sz w:val="32"/>
          <w:szCs w:val="32"/>
        </w:rPr>
        <w:t>行政事业单位养老</w:t>
      </w:r>
      <w:r>
        <w:rPr>
          <w:rStyle w:val="a7"/>
          <w:rFonts w:ascii="仿宋" w:eastAsia="仿宋" w:hint="eastAsia"/>
          <w:bCs/>
          <w:sz w:val="32"/>
          <w:szCs w:val="32"/>
        </w:rPr>
        <w:t>（款）</w:t>
      </w:r>
      <w:r>
        <w:rPr>
          <w:rStyle w:val="a7"/>
          <w:rFonts w:ascii="仿宋" w:eastAsia="仿宋"/>
          <w:bCs/>
          <w:sz w:val="32"/>
          <w:szCs w:val="32"/>
        </w:rPr>
        <w:t>行政单位离退休</w:t>
      </w:r>
      <w:r>
        <w:rPr>
          <w:rStyle w:val="a7"/>
          <w:rFonts w:ascii="仿宋" w:eastAsia="仿宋" w:hint="eastAsia"/>
          <w:bCs/>
          <w:sz w:val="32"/>
          <w:szCs w:val="32"/>
        </w:rPr>
        <w:t>（项）</w:t>
      </w:r>
      <w:r>
        <w:rPr>
          <w:rStyle w:val="a7"/>
          <w:rFonts w:ascii="仿宋" w:eastAsia="仿宋"/>
          <w:bCs/>
          <w:sz w:val="32"/>
          <w:szCs w:val="32"/>
        </w:rPr>
        <w:t>:</w:t>
      </w:r>
      <w:r>
        <w:rPr>
          <w:rStyle w:val="a7"/>
          <w:rFonts w:ascii="仿宋" w:eastAsia="仿宋" w:hint="eastAsia"/>
          <w:b w:val="0"/>
          <w:bCs/>
          <w:sz w:val="32"/>
          <w:szCs w:val="32"/>
        </w:rPr>
        <w:t>支出决算为</w:t>
      </w:r>
      <w:r>
        <w:rPr>
          <w:rStyle w:val="a7"/>
          <w:rFonts w:ascii="仿宋" w:eastAsia="仿宋"/>
          <w:b w:val="0"/>
          <w:bCs/>
          <w:sz w:val="32"/>
          <w:szCs w:val="32"/>
        </w:rPr>
        <w:t>152.83</w:t>
      </w:r>
      <w:r>
        <w:rPr>
          <w:rStyle w:val="a7"/>
          <w:rFonts w:ascii="仿宋" w:eastAsia="仿宋" w:hint="eastAsia"/>
          <w:b w:val="0"/>
          <w:bCs/>
          <w:sz w:val="32"/>
          <w:szCs w:val="32"/>
        </w:rPr>
        <w:t>万元，完成预算</w:t>
      </w:r>
      <w:r>
        <w:rPr>
          <w:rStyle w:val="a7"/>
          <w:rFonts w:ascii="仿宋" w:eastAsia="仿宋"/>
          <w:b w:val="0"/>
          <w:bCs/>
          <w:sz w:val="32"/>
          <w:szCs w:val="32"/>
        </w:rPr>
        <w:t>100%</w:t>
      </w:r>
      <w:r>
        <w:rPr>
          <w:rStyle w:val="a7"/>
          <w:rFonts w:ascii="仿宋" w:eastAsia="仿宋" w:hint="eastAsia"/>
          <w:b w:val="0"/>
          <w:bCs/>
          <w:sz w:val="32"/>
          <w:szCs w:val="32"/>
        </w:rPr>
        <w:t>。</w:t>
      </w:r>
    </w:p>
    <w:p w:rsidR="00C7375E" w:rsidRDefault="00AB2A76" w:rsidP="008D6298">
      <w:pPr>
        <w:pStyle w:val="a0"/>
        <w:spacing w:beforeLines="0" w:before="93"/>
        <w:ind w:firstLineChars="200" w:firstLine="643"/>
        <w:rPr>
          <w:rStyle w:val="a7"/>
          <w:rFonts w:ascii="仿宋" w:eastAsia="仿宋"/>
          <w:b w:val="0"/>
          <w:bCs/>
          <w:sz w:val="32"/>
          <w:szCs w:val="32"/>
        </w:rPr>
      </w:pPr>
      <w:r>
        <w:rPr>
          <w:rStyle w:val="a7"/>
          <w:rFonts w:ascii="仿宋" w:eastAsia="仿宋"/>
          <w:bCs/>
          <w:sz w:val="32"/>
          <w:szCs w:val="32"/>
        </w:rPr>
        <w:t>3.</w:t>
      </w:r>
      <w:r>
        <w:rPr>
          <w:rStyle w:val="a7"/>
          <w:rFonts w:ascii="仿宋" w:eastAsia="仿宋" w:hint="eastAsia"/>
          <w:bCs/>
          <w:sz w:val="32"/>
          <w:szCs w:val="32"/>
        </w:rPr>
        <w:t>社会保障和就业（类）</w:t>
      </w:r>
      <w:r>
        <w:rPr>
          <w:rStyle w:val="a7"/>
          <w:rFonts w:ascii="仿宋" w:eastAsia="仿宋"/>
          <w:bCs/>
          <w:sz w:val="32"/>
          <w:szCs w:val="32"/>
        </w:rPr>
        <w:t>行政事业单位养老</w:t>
      </w:r>
      <w:r>
        <w:rPr>
          <w:rStyle w:val="a7"/>
          <w:rFonts w:ascii="仿宋" w:eastAsia="仿宋" w:hint="eastAsia"/>
          <w:bCs/>
          <w:sz w:val="32"/>
          <w:szCs w:val="32"/>
        </w:rPr>
        <w:t>（款）</w:t>
      </w:r>
      <w:r>
        <w:rPr>
          <w:rStyle w:val="a7"/>
          <w:rFonts w:ascii="仿宋" w:eastAsia="仿宋"/>
          <w:bCs/>
          <w:sz w:val="32"/>
          <w:szCs w:val="32"/>
        </w:rPr>
        <w:t>机关事业单位基本养老保险缴费</w:t>
      </w:r>
      <w:r>
        <w:rPr>
          <w:rStyle w:val="a7"/>
          <w:rFonts w:ascii="仿宋" w:eastAsia="仿宋" w:hint="eastAsia"/>
          <w:bCs/>
          <w:sz w:val="32"/>
          <w:szCs w:val="32"/>
        </w:rPr>
        <w:t>（项）</w:t>
      </w:r>
      <w:r>
        <w:rPr>
          <w:rStyle w:val="a7"/>
          <w:rFonts w:ascii="仿宋" w:eastAsia="仿宋"/>
          <w:bCs/>
          <w:sz w:val="32"/>
          <w:szCs w:val="32"/>
        </w:rPr>
        <w:t>:</w:t>
      </w:r>
      <w:r>
        <w:rPr>
          <w:rStyle w:val="a7"/>
          <w:rFonts w:ascii="仿宋" w:eastAsia="仿宋" w:hint="eastAsia"/>
          <w:b w:val="0"/>
          <w:bCs/>
          <w:sz w:val="32"/>
          <w:szCs w:val="32"/>
        </w:rPr>
        <w:t>支出决算为</w:t>
      </w:r>
      <w:r>
        <w:rPr>
          <w:rStyle w:val="a7"/>
          <w:rFonts w:ascii="仿宋" w:eastAsia="仿宋"/>
          <w:b w:val="0"/>
          <w:bCs/>
          <w:sz w:val="32"/>
          <w:szCs w:val="32"/>
        </w:rPr>
        <w:t>61.78</w:t>
      </w:r>
      <w:r>
        <w:rPr>
          <w:rStyle w:val="a7"/>
          <w:rFonts w:ascii="仿宋" w:eastAsia="仿宋" w:hint="eastAsia"/>
          <w:b w:val="0"/>
          <w:bCs/>
          <w:sz w:val="32"/>
          <w:szCs w:val="32"/>
        </w:rPr>
        <w:t>万元，完成预算</w:t>
      </w:r>
      <w:r>
        <w:rPr>
          <w:rStyle w:val="a7"/>
          <w:rFonts w:ascii="仿宋" w:eastAsia="仿宋"/>
          <w:b w:val="0"/>
          <w:bCs/>
          <w:sz w:val="32"/>
          <w:szCs w:val="32"/>
        </w:rPr>
        <w:t>100%</w:t>
      </w:r>
      <w:r>
        <w:rPr>
          <w:rStyle w:val="a7"/>
          <w:rFonts w:ascii="仿宋" w:eastAsia="仿宋" w:hint="eastAsia"/>
          <w:b w:val="0"/>
          <w:bCs/>
          <w:sz w:val="32"/>
          <w:szCs w:val="32"/>
        </w:rPr>
        <w:t>。</w:t>
      </w:r>
    </w:p>
    <w:p w:rsidR="00C7375E" w:rsidRDefault="00AB2A76" w:rsidP="008D6298">
      <w:pPr>
        <w:pStyle w:val="a0"/>
        <w:spacing w:beforeLines="0" w:before="93"/>
        <w:ind w:firstLineChars="200" w:firstLine="643"/>
      </w:pPr>
      <w:r>
        <w:rPr>
          <w:rStyle w:val="a7"/>
          <w:rFonts w:ascii="仿宋" w:eastAsia="仿宋"/>
          <w:bCs/>
          <w:sz w:val="32"/>
          <w:szCs w:val="32"/>
        </w:rPr>
        <w:lastRenderedPageBreak/>
        <w:t>4.</w:t>
      </w:r>
      <w:r>
        <w:rPr>
          <w:rStyle w:val="a7"/>
          <w:rFonts w:ascii="仿宋" w:eastAsia="仿宋" w:hint="eastAsia"/>
          <w:bCs/>
          <w:sz w:val="32"/>
          <w:szCs w:val="32"/>
        </w:rPr>
        <w:t>社会保障和就业（类）</w:t>
      </w:r>
      <w:r>
        <w:rPr>
          <w:rStyle w:val="a7"/>
          <w:rFonts w:ascii="仿宋" w:eastAsia="仿宋"/>
          <w:bCs/>
          <w:sz w:val="32"/>
          <w:szCs w:val="32"/>
        </w:rPr>
        <w:t>抚恤</w:t>
      </w:r>
      <w:r>
        <w:rPr>
          <w:rStyle w:val="a7"/>
          <w:rFonts w:ascii="仿宋" w:eastAsia="仿宋" w:hint="eastAsia"/>
          <w:bCs/>
          <w:sz w:val="32"/>
          <w:szCs w:val="32"/>
        </w:rPr>
        <w:t>（款）</w:t>
      </w:r>
      <w:r>
        <w:rPr>
          <w:rStyle w:val="a7"/>
          <w:rFonts w:ascii="仿宋" w:eastAsia="仿宋"/>
          <w:bCs/>
          <w:sz w:val="32"/>
          <w:szCs w:val="32"/>
        </w:rPr>
        <w:t>死亡抚恤</w:t>
      </w:r>
      <w:r>
        <w:rPr>
          <w:rStyle w:val="a7"/>
          <w:rFonts w:ascii="仿宋" w:eastAsia="仿宋" w:hint="eastAsia"/>
          <w:bCs/>
          <w:sz w:val="32"/>
          <w:szCs w:val="32"/>
        </w:rPr>
        <w:t>（项）</w:t>
      </w:r>
      <w:r>
        <w:rPr>
          <w:rStyle w:val="a7"/>
          <w:rFonts w:ascii="仿宋" w:eastAsia="仿宋"/>
          <w:bCs/>
          <w:sz w:val="32"/>
          <w:szCs w:val="32"/>
        </w:rPr>
        <w:t>:</w:t>
      </w:r>
      <w:r>
        <w:rPr>
          <w:rStyle w:val="a7"/>
          <w:rFonts w:ascii="仿宋" w:eastAsia="仿宋" w:hint="eastAsia"/>
          <w:b w:val="0"/>
          <w:bCs/>
          <w:sz w:val="32"/>
          <w:szCs w:val="32"/>
        </w:rPr>
        <w:t>支出决算为</w:t>
      </w:r>
      <w:r>
        <w:rPr>
          <w:rStyle w:val="a7"/>
          <w:rFonts w:ascii="仿宋" w:eastAsia="仿宋"/>
          <w:b w:val="0"/>
          <w:bCs/>
          <w:sz w:val="32"/>
          <w:szCs w:val="32"/>
        </w:rPr>
        <w:t>37.45</w:t>
      </w:r>
      <w:r>
        <w:rPr>
          <w:rStyle w:val="a7"/>
          <w:rFonts w:ascii="仿宋" w:eastAsia="仿宋" w:hint="eastAsia"/>
          <w:b w:val="0"/>
          <w:bCs/>
          <w:sz w:val="32"/>
          <w:szCs w:val="32"/>
        </w:rPr>
        <w:t>万元，完成预算</w:t>
      </w:r>
      <w:r>
        <w:rPr>
          <w:rStyle w:val="a7"/>
          <w:rFonts w:ascii="仿宋" w:eastAsia="仿宋"/>
          <w:b w:val="0"/>
          <w:bCs/>
          <w:sz w:val="32"/>
          <w:szCs w:val="32"/>
        </w:rPr>
        <w:t>100%</w:t>
      </w:r>
      <w:r>
        <w:rPr>
          <w:rStyle w:val="a7"/>
          <w:rFonts w:ascii="仿宋" w:eastAsia="仿宋" w:hint="eastAsia"/>
          <w:b w:val="0"/>
          <w:bCs/>
          <w:sz w:val="32"/>
          <w:szCs w:val="32"/>
        </w:rPr>
        <w:t>。</w:t>
      </w:r>
    </w:p>
    <w:p w:rsidR="00C7375E" w:rsidRDefault="00AB2A76" w:rsidP="008D6298">
      <w:pPr>
        <w:spacing w:line="600" w:lineRule="exact"/>
        <w:ind w:firstLineChars="200" w:firstLine="643"/>
        <w:rPr>
          <w:rStyle w:val="a7"/>
          <w:rFonts w:ascii="仿宋" w:eastAsia="仿宋"/>
          <w:b w:val="0"/>
          <w:bCs/>
          <w:sz w:val="32"/>
          <w:szCs w:val="32"/>
        </w:rPr>
      </w:pPr>
      <w:r>
        <w:rPr>
          <w:rStyle w:val="a7"/>
          <w:rFonts w:ascii="仿宋" w:eastAsia="仿宋"/>
          <w:bCs/>
          <w:sz w:val="32"/>
          <w:szCs w:val="32"/>
        </w:rPr>
        <w:t>5.</w:t>
      </w:r>
      <w:r>
        <w:rPr>
          <w:rFonts w:ascii="仿宋" w:eastAsia="仿宋"/>
          <w:b/>
          <w:bCs/>
          <w:sz w:val="32"/>
          <w:szCs w:val="32"/>
        </w:rPr>
        <w:t>城乡社区</w:t>
      </w:r>
      <w:r>
        <w:rPr>
          <w:rStyle w:val="a7"/>
          <w:rFonts w:ascii="仿宋" w:eastAsia="仿宋" w:hint="eastAsia"/>
          <w:bCs/>
          <w:sz w:val="32"/>
          <w:szCs w:val="32"/>
        </w:rPr>
        <w:t>（类）</w:t>
      </w:r>
      <w:r>
        <w:rPr>
          <w:rStyle w:val="a7"/>
          <w:rFonts w:ascii="仿宋" w:eastAsia="仿宋"/>
          <w:bCs/>
          <w:sz w:val="32"/>
          <w:szCs w:val="32"/>
        </w:rPr>
        <w:t>城乡社区管理事务</w:t>
      </w:r>
      <w:r>
        <w:rPr>
          <w:rStyle w:val="a7"/>
          <w:rFonts w:ascii="仿宋" w:eastAsia="仿宋" w:hint="eastAsia"/>
          <w:bCs/>
          <w:sz w:val="32"/>
          <w:szCs w:val="32"/>
        </w:rPr>
        <w:t>（款）</w:t>
      </w:r>
      <w:r>
        <w:rPr>
          <w:rStyle w:val="a7"/>
          <w:rFonts w:ascii="仿宋" w:eastAsia="仿宋"/>
          <w:bCs/>
          <w:sz w:val="32"/>
          <w:szCs w:val="32"/>
        </w:rPr>
        <w:t>行政运行</w:t>
      </w:r>
      <w:r>
        <w:rPr>
          <w:rStyle w:val="a7"/>
          <w:rFonts w:ascii="仿宋" w:eastAsia="仿宋" w:hint="eastAsia"/>
          <w:bCs/>
          <w:sz w:val="32"/>
          <w:szCs w:val="32"/>
        </w:rPr>
        <w:t>（项）</w:t>
      </w:r>
      <w:r>
        <w:rPr>
          <w:rStyle w:val="a7"/>
          <w:rFonts w:ascii="仿宋" w:eastAsia="仿宋"/>
          <w:bCs/>
          <w:sz w:val="32"/>
          <w:szCs w:val="32"/>
        </w:rPr>
        <w:t>:</w:t>
      </w:r>
      <w:r>
        <w:rPr>
          <w:rStyle w:val="a7"/>
          <w:rFonts w:ascii="仿宋" w:eastAsia="仿宋" w:hint="eastAsia"/>
          <w:b w:val="0"/>
          <w:bCs/>
          <w:sz w:val="32"/>
          <w:szCs w:val="32"/>
        </w:rPr>
        <w:t>支出决算为</w:t>
      </w:r>
      <w:r>
        <w:rPr>
          <w:rStyle w:val="a7"/>
          <w:rFonts w:ascii="仿宋" w:eastAsia="仿宋"/>
          <w:b w:val="0"/>
          <w:bCs/>
          <w:sz w:val="32"/>
          <w:szCs w:val="32"/>
        </w:rPr>
        <w:t>865.02</w:t>
      </w:r>
      <w:r>
        <w:rPr>
          <w:rStyle w:val="a7"/>
          <w:rFonts w:ascii="仿宋" w:eastAsia="仿宋" w:hint="eastAsia"/>
          <w:b w:val="0"/>
          <w:bCs/>
          <w:sz w:val="32"/>
          <w:szCs w:val="32"/>
        </w:rPr>
        <w:t>万元，完成预算</w:t>
      </w:r>
      <w:r>
        <w:rPr>
          <w:rStyle w:val="a7"/>
          <w:rFonts w:ascii="仿宋" w:eastAsia="仿宋"/>
          <w:b w:val="0"/>
          <w:bCs/>
          <w:sz w:val="32"/>
          <w:szCs w:val="32"/>
        </w:rPr>
        <w:t>100%</w:t>
      </w:r>
      <w:r>
        <w:rPr>
          <w:rStyle w:val="a7"/>
          <w:rFonts w:ascii="仿宋" w:eastAsia="仿宋" w:hint="eastAsia"/>
          <w:b w:val="0"/>
          <w:bCs/>
          <w:sz w:val="32"/>
          <w:szCs w:val="32"/>
        </w:rPr>
        <w:t>。</w:t>
      </w:r>
    </w:p>
    <w:p w:rsidR="00C7375E" w:rsidRDefault="00AB2A76" w:rsidP="008D6298">
      <w:pPr>
        <w:pStyle w:val="a0"/>
        <w:spacing w:beforeLines="0" w:before="93"/>
        <w:ind w:firstLineChars="200" w:firstLine="643"/>
      </w:pPr>
      <w:r>
        <w:rPr>
          <w:rStyle w:val="a7"/>
          <w:rFonts w:ascii="仿宋" w:eastAsia="仿宋"/>
          <w:bCs/>
          <w:sz w:val="32"/>
          <w:szCs w:val="32"/>
        </w:rPr>
        <w:t>6.</w:t>
      </w:r>
      <w:r>
        <w:rPr>
          <w:rFonts w:ascii="仿宋" w:eastAsia="仿宋"/>
          <w:b/>
          <w:bCs/>
          <w:sz w:val="32"/>
          <w:szCs w:val="32"/>
        </w:rPr>
        <w:t>城乡社区</w:t>
      </w:r>
      <w:r>
        <w:rPr>
          <w:rStyle w:val="a7"/>
          <w:rFonts w:ascii="仿宋" w:eastAsia="仿宋" w:hint="eastAsia"/>
          <w:bCs/>
          <w:sz w:val="32"/>
          <w:szCs w:val="32"/>
        </w:rPr>
        <w:t>（类）</w:t>
      </w:r>
      <w:r>
        <w:rPr>
          <w:rStyle w:val="a7"/>
          <w:rFonts w:ascii="仿宋" w:eastAsia="仿宋"/>
          <w:bCs/>
          <w:sz w:val="32"/>
          <w:szCs w:val="32"/>
        </w:rPr>
        <w:t>城乡社区管理事务</w:t>
      </w:r>
      <w:r>
        <w:rPr>
          <w:rStyle w:val="a7"/>
          <w:rFonts w:ascii="仿宋" w:eastAsia="仿宋" w:hint="eastAsia"/>
          <w:bCs/>
          <w:sz w:val="32"/>
          <w:szCs w:val="32"/>
        </w:rPr>
        <w:t>（款）</w:t>
      </w:r>
      <w:r>
        <w:rPr>
          <w:rStyle w:val="a7"/>
          <w:rFonts w:ascii="仿宋" w:eastAsia="仿宋"/>
          <w:bCs/>
          <w:sz w:val="32"/>
          <w:szCs w:val="32"/>
        </w:rPr>
        <w:t>一般行政管理事务</w:t>
      </w:r>
      <w:r>
        <w:rPr>
          <w:rStyle w:val="a7"/>
          <w:rFonts w:ascii="仿宋" w:eastAsia="仿宋" w:hint="eastAsia"/>
          <w:bCs/>
          <w:sz w:val="32"/>
          <w:szCs w:val="32"/>
        </w:rPr>
        <w:t>（项）</w:t>
      </w:r>
      <w:r>
        <w:rPr>
          <w:rStyle w:val="a7"/>
          <w:rFonts w:ascii="仿宋" w:eastAsia="仿宋"/>
          <w:bCs/>
          <w:sz w:val="32"/>
          <w:szCs w:val="32"/>
        </w:rPr>
        <w:t>:</w:t>
      </w:r>
      <w:r>
        <w:rPr>
          <w:rStyle w:val="a7"/>
          <w:rFonts w:ascii="仿宋" w:eastAsia="仿宋" w:hint="eastAsia"/>
          <w:b w:val="0"/>
          <w:bCs/>
          <w:sz w:val="32"/>
          <w:szCs w:val="32"/>
        </w:rPr>
        <w:t>支出决算为</w:t>
      </w:r>
      <w:r>
        <w:rPr>
          <w:rStyle w:val="a7"/>
          <w:rFonts w:ascii="仿宋" w:eastAsia="仿宋"/>
          <w:b w:val="0"/>
          <w:bCs/>
          <w:sz w:val="32"/>
          <w:szCs w:val="32"/>
        </w:rPr>
        <w:t>42.05</w:t>
      </w:r>
      <w:r>
        <w:rPr>
          <w:rStyle w:val="a7"/>
          <w:rFonts w:ascii="仿宋" w:eastAsia="仿宋" w:hint="eastAsia"/>
          <w:b w:val="0"/>
          <w:bCs/>
          <w:sz w:val="32"/>
          <w:szCs w:val="32"/>
        </w:rPr>
        <w:t>万元，完成预算</w:t>
      </w:r>
      <w:r>
        <w:rPr>
          <w:rStyle w:val="a7"/>
          <w:rFonts w:ascii="仿宋" w:eastAsia="仿宋"/>
          <w:b w:val="0"/>
          <w:bCs/>
          <w:sz w:val="32"/>
          <w:szCs w:val="32"/>
        </w:rPr>
        <w:t>100%</w:t>
      </w:r>
      <w:r>
        <w:rPr>
          <w:rStyle w:val="a7"/>
          <w:rFonts w:ascii="仿宋" w:eastAsia="仿宋" w:hint="eastAsia"/>
          <w:b w:val="0"/>
          <w:bCs/>
          <w:sz w:val="32"/>
          <w:szCs w:val="32"/>
        </w:rPr>
        <w:t>。</w:t>
      </w:r>
    </w:p>
    <w:p w:rsidR="00C7375E" w:rsidRDefault="00AB2A76" w:rsidP="008D6298">
      <w:pPr>
        <w:spacing w:line="600" w:lineRule="exact"/>
        <w:ind w:firstLineChars="200" w:firstLine="643"/>
        <w:rPr>
          <w:rFonts w:ascii="仿宋" w:eastAsia="仿宋"/>
          <w:sz w:val="32"/>
          <w:szCs w:val="32"/>
        </w:rPr>
      </w:pPr>
      <w:r>
        <w:rPr>
          <w:rStyle w:val="a7"/>
          <w:rFonts w:ascii="仿宋" w:eastAsia="仿宋"/>
          <w:bCs/>
          <w:sz w:val="32"/>
          <w:szCs w:val="32"/>
        </w:rPr>
        <w:t>7.</w:t>
      </w:r>
      <w:r>
        <w:rPr>
          <w:rFonts w:ascii="仿宋" w:eastAsia="仿宋"/>
          <w:b/>
          <w:bCs/>
          <w:sz w:val="32"/>
          <w:szCs w:val="32"/>
        </w:rPr>
        <w:t>城乡社区</w:t>
      </w:r>
      <w:r>
        <w:rPr>
          <w:rStyle w:val="a7"/>
          <w:rFonts w:ascii="仿宋" w:eastAsia="仿宋" w:hint="eastAsia"/>
          <w:bCs/>
          <w:sz w:val="32"/>
          <w:szCs w:val="32"/>
        </w:rPr>
        <w:t>（类）</w:t>
      </w:r>
      <w:r>
        <w:rPr>
          <w:rStyle w:val="a7"/>
          <w:rFonts w:ascii="仿宋" w:eastAsia="仿宋"/>
          <w:bCs/>
          <w:sz w:val="32"/>
          <w:szCs w:val="32"/>
        </w:rPr>
        <w:t>城乡社区管理事务</w:t>
      </w:r>
      <w:r>
        <w:rPr>
          <w:rStyle w:val="a7"/>
          <w:rFonts w:ascii="仿宋" w:eastAsia="仿宋" w:hint="eastAsia"/>
          <w:bCs/>
          <w:sz w:val="32"/>
          <w:szCs w:val="32"/>
        </w:rPr>
        <w:t>（款）</w:t>
      </w:r>
      <w:r>
        <w:rPr>
          <w:rStyle w:val="a7"/>
          <w:rFonts w:ascii="仿宋" w:eastAsia="仿宋"/>
          <w:bCs/>
          <w:sz w:val="32"/>
          <w:szCs w:val="32"/>
        </w:rPr>
        <w:t>其他</w:t>
      </w:r>
      <w:r>
        <w:rPr>
          <w:rFonts w:ascii="仿宋" w:eastAsia="仿宋"/>
          <w:b/>
          <w:bCs/>
          <w:sz w:val="32"/>
          <w:szCs w:val="32"/>
        </w:rPr>
        <w:t>城乡社区</w:t>
      </w:r>
      <w:r>
        <w:rPr>
          <w:rStyle w:val="a7"/>
          <w:rFonts w:ascii="仿宋" w:eastAsia="仿宋"/>
          <w:bCs/>
          <w:sz w:val="32"/>
          <w:szCs w:val="32"/>
        </w:rPr>
        <w:t>管理事务</w:t>
      </w:r>
      <w:r>
        <w:rPr>
          <w:rStyle w:val="a7"/>
          <w:rFonts w:ascii="仿宋" w:eastAsia="仿宋" w:hint="eastAsia"/>
          <w:bCs/>
          <w:sz w:val="32"/>
          <w:szCs w:val="32"/>
        </w:rPr>
        <w:t>（项）</w:t>
      </w:r>
      <w:r>
        <w:rPr>
          <w:rStyle w:val="a7"/>
          <w:rFonts w:ascii="仿宋" w:eastAsia="仿宋"/>
          <w:bCs/>
          <w:sz w:val="32"/>
          <w:szCs w:val="32"/>
        </w:rPr>
        <w:t>:</w:t>
      </w:r>
      <w:r>
        <w:rPr>
          <w:rStyle w:val="a7"/>
          <w:rFonts w:ascii="仿宋" w:eastAsia="仿宋" w:hint="eastAsia"/>
          <w:b w:val="0"/>
          <w:bCs/>
          <w:sz w:val="32"/>
          <w:szCs w:val="32"/>
        </w:rPr>
        <w:t>支出决算为</w:t>
      </w:r>
      <w:r>
        <w:rPr>
          <w:rStyle w:val="a7"/>
          <w:rFonts w:ascii="仿宋" w:eastAsia="仿宋"/>
          <w:b w:val="0"/>
          <w:bCs/>
          <w:sz w:val="32"/>
          <w:szCs w:val="32"/>
        </w:rPr>
        <w:t>10</w:t>
      </w:r>
      <w:r>
        <w:rPr>
          <w:rStyle w:val="a7"/>
          <w:rFonts w:ascii="仿宋" w:eastAsia="仿宋" w:hint="eastAsia"/>
          <w:b w:val="0"/>
          <w:bCs/>
          <w:sz w:val="32"/>
          <w:szCs w:val="32"/>
        </w:rPr>
        <w:t>万元，完成预算</w:t>
      </w:r>
      <w:r>
        <w:rPr>
          <w:rStyle w:val="a7"/>
          <w:rFonts w:ascii="仿宋" w:eastAsia="仿宋"/>
          <w:b w:val="0"/>
          <w:bCs/>
          <w:sz w:val="32"/>
          <w:szCs w:val="32"/>
        </w:rPr>
        <w:t>100%</w:t>
      </w:r>
      <w:r>
        <w:rPr>
          <w:rStyle w:val="a7"/>
          <w:rFonts w:ascii="仿宋" w:eastAsia="仿宋" w:hint="eastAsia"/>
          <w:b w:val="0"/>
          <w:bCs/>
          <w:sz w:val="32"/>
          <w:szCs w:val="32"/>
        </w:rPr>
        <w:t>。</w:t>
      </w:r>
    </w:p>
    <w:p w:rsidR="00C7375E" w:rsidRDefault="00AB2A76" w:rsidP="008D6298">
      <w:pPr>
        <w:spacing w:line="600" w:lineRule="exact"/>
        <w:ind w:firstLineChars="200" w:firstLine="643"/>
        <w:rPr>
          <w:rFonts w:ascii="仿宋" w:eastAsia="仿宋"/>
          <w:sz w:val="32"/>
          <w:szCs w:val="32"/>
        </w:rPr>
      </w:pPr>
      <w:r>
        <w:rPr>
          <w:rFonts w:ascii="仿宋" w:eastAsia="仿宋"/>
          <w:b/>
          <w:bCs/>
          <w:sz w:val="32"/>
          <w:szCs w:val="32"/>
        </w:rPr>
        <w:t>8.</w:t>
      </w:r>
      <w:r>
        <w:rPr>
          <w:rFonts w:ascii="仿宋" w:eastAsia="仿宋"/>
          <w:b/>
          <w:bCs/>
          <w:sz w:val="32"/>
          <w:szCs w:val="32"/>
        </w:rPr>
        <w:t>住房保障</w:t>
      </w:r>
      <w:r>
        <w:rPr>
          <w:rStyle w:val="a7"/>
          <w:rFonts w:ascii="仿宋" w:eastAsia="仿宋" w:hint="eastAsia"/>
          <w:bCs/>
          <w:sz w:val="32"/>
          <w:szCs w:val="32"/>
        </w:rPr>
        <w:t>（类）</w:t>
      </w:r>
      <w:r>
        <w:rPr>
          <w:rStyle w:val="a7"/>
          <w:rFonts w:ascii="仿宋" w:eastAsia="仿宋"/>
          <w:bCs/>
          <w:sz w:val="32"/>
          <w:szCs w:val="32"/>
        </w:rPr>
        <w:t>住房改革</w:t>
      </w:r>
      <w:r>
        <w:rPr>
          <w:rStyle w:val="a7"/>
          <w:rFonts w:ascii="仿宋" w:eastAsia="仿宋" w:hint="eastAsia"/>
          <w:bCs/>
          <w:sz w:val="32"/>
          <w:szCs w:val="32"/>
        </w:rPr>
        <w:t>（款）</w:t>
      </w:r>
      <w:r>
        <w:rPr>
          <w:rStyle w:val="a7"/>
          <w:rFonts w:ascii="仿宋" w:eastAsia="仿宋"/>
          <w:bCs/>
          <w:sz w:val="32"/>
          <w:szCs w:val="32"/>
        </w:rPr>
        <w:t>住房公积金</w:t>
      </w:r>
      <w:r>
        <w:rPr>
          <w:rStyle w:val="a7"/>
          <w:rFonts w:ascii="仿宋" w:eastAsia="仿宋" w:hint="eastAsia"/>
          <w:bCs/>
          <w:sz w:val="32"/>
          <w:szCs w:val="32"/>
        </w:rPr>
        <w:t>（项）</w:t>
      </w:r>
      <w:r>
        <w:rPr>
          <w:rStyle w:val="a7"/>
          <w:rFonts w:ascii="仿宋" w:eastAsia="仿宋"/>
          <w:bCs/>
          <w:sz w:val="32"/>
          <w:szCs w:val="32"/>
        </w:rPr>
        <w:t>:</w:t>
      </w:r>
      <w:r>
        <w:rPr>
          <w:rStyle w:val="a7"/>
          <w:rFonts w:ascii="仿宋" w:eastAsia="仿宋" w:hint="eastAsia"/>
          <w:b w:val="0"/>
          <w:bCs/>
          <w:sz w:val="32"/>
          <w:szCs w:val="32"/>
        </w:rPr>
        <w:t>支出决算为</w:t>
      </w:r>
      <w:r>
        <w:rPr>
          <w:rStyle w:val="a7"/>
          <w:rFonts w:ascii="仿宋" w:eastAsia="仿宋"/>
          <w:b w:val="0"/>
          <w:bCs/>
          <w:sz w:val="32"/>
          <w:szCs w:val="32"/>
        </w:rPr>
        <w:t>80.36</w:t>
      </w:r>
      <w:r>
        <w:rPr>
          <w:rStyle w:val="a7"/>
          <w:rFonts w:ascii="仿宋" w:eastAsia="仿宋" w:hint="eastAsia"/>
          <w:b w:val="0"/>
          <w:bCs/>
          <w:sz w:val="32"/>
          <w:szCs w:val="32"/>
        </w:rPr>
        <w:t>万元，完成预算</w:t>
      </w:r>
      <w:r>
        <w:rPr>
          <w:rStyle w:val="a7"/>
          <w:rFonts w:ascii="仿宋" w:eastAsia="仿宋"/>
          <w:b w:val="0"/>
          <w:bCs/>
          <w:sz w:val="32"/>
          <w:szCs w:val="32"/>
        </w:rPr>
        <w:t>100%</w:t>
      </w:r>
      <w:r>
        <w:rPr>
          <w:rStyle w:val="a7"/>
          <w:rFonts w:ascii="仿宋" w:eastAsia="仿宋" w:hint="eastAsia"/>
          <w:b w:val="0"/>
          <w:bCs/>
          <w:sz w:val="32"/>
          <w:szCs w:val="32"/>
        </w:rPr>
        <w:t>。</w:t>
      </w:r>
    </w:p>
    <w:p w:rsidR="00C7375E" w:rsidRDefault="00C7375E">
      <w:pPr>
        <w:tabs>
          <w:tab w:val="right" w:pos="8306"/>
        </w:tabs>
        <w:spacing w:line="600" w:lineRule="exact"/>
        <w:ind w:firstLine="640"/>
        <w:outlineLvl w:val="1"/>
        <w:rPr>
          <w:rFonts w:ascii="黑体" w:eastAsia="黑体"/>
          <w:sz w:val="32"/>
          <w:szCs w:val="32"/>
        </w:rPr>
      </w:pPr>
      <w:bookmarkStart w:id="35" w:name="_Toc15396608"/>
      <w:bookmarkStart w:id="36" w:name="_Toc15377214"/>
    </w:p>
    <w:p w:rsidR="00C7375E" w:rsidRDefault="00AB2A76">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、一</w:t>
      </w:r>
      <w:r>
        <w:rPr>
          <w:rStyle w:val="2Char"/>
          <w:rFonts w:ascii="黑体" w:eastAsia="黑体" w:hint="eastAsia"/>
          <w:b w:val="0"/>
        </w:rPr>
        <w:t>般公共预算财政拨款基本支出决算情况说明</w:t>
      </w:r>
      <w:bookmarkEnd w:id="35"/>
      <w:bookmarkEnd w:id="36"/>
      <w:r>
        <w:rPr>
          <w:rStyle w:val="2Char"/>
          <w:rFonts w:ascii="黑体" w:eastAsia="黑体"/>
          <w:b w:val="0"/>
        </w:rPr>
        <w:tab/>
      </w:r>
    </w:p>
    <w:p w:rsidR="00C7375E" w:rsidRDefault="00AB2A76">
      <w:pPr>
        <w:spacing w:line="600" w:lineRule="exact"/>
        <w:ind w:firstLine="645"/>
        <w:rPr>
          <w:rFonts w:ascii="仿宋" w:eastAsia="仿宋"/>
          <w:sz w:val="32"/>
          <w:szCs w:val="32"/>
        </w:rPr>
      </w:pPr>
      <w:r>
        <w:rPr>
          <w:rFonts w:ascii="仿宋" w:eastAsia="仿宋"/>
          <w:sz w:val="32"/>
          <w:szCs w:val="32"/>
        </w:rPr>
        <w:t>20</w:t>
      </w:r>
      <w:r>
        <w:rPr>
          <w:rFonts w:ascii="仿宋" w:eastAsia="仿宋" w:hint="eastAsia"/>
          <w:sz w:val="32"/>
          <w:szCs w:val="32"/>
        </w:rPr>
        <w:t>22</w:t>
      </w:r>
      <w:r>
        <w:rPr>
          <w:rFonts w:ascii="仿宋" w:eastAsia="仿宋" w:hint="eastAsia"/>
          <w:sz w:val="32"/>
          <w:szCs w:val="32"/>
        </w:rPr>
        <w:t>年一般公共预算财政拨款基本支出</w:t>
      </w:r>
      <w:r>
        <w:rPr>
          <w:rFonts w:ascii="仿宋" w:eastAsia="仿宋"/>
          <w:sz w:val="32"/>
          <w:szCs w:val="32"/>
        </w:rPr>
        <w:t>1199.20</w:t>
      </w:r>
      <w:r>
        <w:rPr>
          <w:rFonts w:ascii="仿宋" w:eastAsia="仿宋" w:hint="eastAsia"/>
          <w:sz w:val="32"/>
          <w:szCs w:val="32"/>
        </w:rPr>
        <w:t>万元，其中：</w:t>
      </w:r>
    </w:p>
    <w:p w:rsidR="00C7375E" w:rsidRDefault="00AB2A76">
      <w:pPr>
        <w:spacing w:line="600" w:lineRule="exact"/>
        <w:ind w:firstLine="645"/>
        <w:rPr>
          <w:rFonts w:ascii="仿宋" w:eastAsia="仿宋"/>
          <w:sz w:val="32"/>
          <w:szCs w:val="32"/>
        </w:rPr>
      </w:pPr>
      <w:r>
        <w:rPr>
          <w:rFonts w:ascii="仿宋" w:eastAsia="仿宋" w:hint="eastAsia"/>
          <w:sz w:val="32"/>
          <w:szCs w:val="32"/>
        </w:rPr>
        <w:t>人员经费</w:t>
      </w:r>
      <w:r>
        <w:rPr>
          <w:rFonts w:ascii="仿宋" w:eastAsia="仿宋"/>
          <w:sz w:val="32"/>
          <w:szCs w:val="32"/>
        </w:rPr>
        <w:t>1090.71</w:t>
      </w:r>
      <w:r>
        <w:rPr>
          <w:rFonts w:ascii="仿宋" w:eastAsia="仿宋" w:hint="eastAsia"/>
          <w:sz w:val="32"/>
          <w:szCs w:val="32"/>
        </w:rPr>
        <w:t>万元，主要包括：基本工资、津贴补贴、奖金、机关事业单位基本养老保险缴费、</w:t>
      </w:r>
      <w:r>
        <w:rPr>
          <w:rFonts w:ascii="仿宋" w:eastAsia="仿宋"/>
          <w:sz w:val="32"/>
          <w:szCs w:val="32"/>
        </w:rPr>
        <w:t>职工基本医疗保险缴费、公务员</w:t>
      </w:r>
      <w:r>
        <w:rPr>
          <w:rFonts w:ascii="仿宋" w:eastAsia="仿宋" w:hint="eastAsia"/>
          <w:sz w:val="32"/>
          <w:szCs w:val="32"/>
        </w:rPr>
        <w:t>医疗补助</w:t>
      </w:r>
      <w:r>
        <w:rPr>
          <w:rFonts w:ascii="仿宋" w:eastAsia="仿宋"/>
          <w:sz w:val="32"/>
          <w:szCs w:val="32"/>
        </w:rPr>
        <w:t>缴费</w:t>
      </w:r>
      <w:r>
        <w:rPr>
          <w:rFonts w:ascii="仿宋" w:eastAsia="仿宋" w:hint="eastAsia"/>
          <w:sz w:val="32"/>
          <w:szCs w:val="32"/>
        </w:rPr>
        <w:t>、其他社会保障缴费、住房公积金、其他工资福利支出、抚恤金、生活补助、</w:t>
      </w:r>
      <w:r>
        <w:rPr>
          <w:rFonts w:ascii="仿宋" w:eastAsia="仿宋"/>
          <w:sz w:val="32"/>
          <w:szCs w:val="32"/>
        </w:rPr>
        <w:t>医疗费补助、</w:t>
      </w:r>
      <w:r>
        <w:rPr>
          <w:rFonts w:ascii="仿宋" w:eastAsia="仿宋" w:hint="eastAsia"/>
          <w:sz w:val="32"/>
          <w:szCs w:val="32"/>
        </w:rPr>
        <w:t>其他对个人和家庭的补助支出等。</w:t>
      </w:r>
      <w:r>
        <w:rPr>
          <w:rFonts w:ascii="仿宋" w:eastAsia="仿宋"/>
          <w:sz w:val="32"/>
          <w:szCs w:val="32"/>
        </w:rPr>
        <w:br/>
      </w:r>
      <w:r>
        <w:rPr>
          <w:rFonts w:ascii="仿宋" w:eastAsia="仿宋" w:hint="eastAsia"/>
          <w:sz w:val="32"/>
          <w:szCs w:val="32"/>
        </w:rPr>
        <w:t xml:space="preserve">　　公用经费</w:t>
      </w:r>
      <w:r>
        <w:rPr>
          <w:rFonts w:ascii="仿宋" w:eastAsia="仿宋"/>
          <w:sz w:val="32"/>
          <w:szCs w:val="32"/>
        </w:rPr>
        <w:t>108.49</w:t>
      </w:r>
      <w:r>
        <w:rPr>
          <w:rFonts w:ascii="仿宋" w:eastAsia="仿宋" w:hint="eastAsia"/>
          <w:sz w:val="32"/>
          <w:szCs w:val="32"/>
        </w:rPr>
        <w:t>万元，主要包括：办公费、水费、电费、邮电费、差旅费、维修（护）费、会议费、培训费、公务接待费、工会经费、福利费、公务用车运行维护费、其他</w:t>
      </w:r>
      <w:r>
        <w:rPr>
          <w:rFonts w:ascii="仿宋" w:eastAsia="仿宋" w:hint="eastAsia"/>
          <w:sz w:val="32"/>
          <w:szCs w:val="32"/>
        </w:rPr>
        <w:lastRenderedPageBreak/>
        <w:t>交通费、其他商品和服务支出等。</w:t>
      </w:r>
    </w:p>
    <w:p w:rsidR="00C7375E" w:rsidRDefault="00C7375E">
      <w:pPr>
        <w:spacing w:line="600" w:lineRule="exact"/>
        <w:ind w:firstLine="640"/>
        <w:rPr>
          <w:rFonts w:ascii="仿宋" w:eastAsia="仿宋"/>
          <w:b/>
          <w:sz w:val="32"/>
          <w:szCs w:val="32"/>
        </w:rPr>
      </w:pPr>
    </w:p>
    <w:p w:rsidR="00C7375E" w:rsidRDefault="00AB2A76">
      <w:pPr>
        <w:spacing w:line="600" w:lineRule="exact"/>
        <w:ind w:firstLine="640"/>
        <w:outlineLvl w:val="1"/>
        <w:rPr>
          <w:rStyle w:val="2Char"/>
          <w:rFonts w:ascii="黑体" w:eastAsia="黑体"/>
          <w:b w:val="0"/>
        </w:rPr>
      </w:pPr>
      <w:bookmarkStart w:id="37" w:name="_Toc15396609"/>
      <w:bookmarkStart w:id="38" w:name="_Toc15377215"/>
      <w:r>
        <w:rPr>
          <w:rFonts w:ascii="黑体" w:eastAsia="黑体" w:hint="eastAsia"/>
          <w:sz w:val="32"/>
          <w:szCs w:val="32"/>
        </w:rPr>
        <w:t>七、</w:t>
      </w:r>
      <w:r>
        <w:rPr>
          <w:rStyle w:val="2Char"/>
          <w:rFonts w:ascii="黑体" w:eastAsia="黑体" w:hint="eastAsia"/>
          <w:b w:val="0"/>
        </w:rPr>
        <w:t>财政拨款</w:t>
      </w:r>
      <w:r>
        <w:rPr>
          <w:rStyle w:val="2Char"/>
          <w:rFonts w:ascii="黑体" w:eastAsia="黑体" w:hint="eastAsia"/>
        </w:rPr>
        <w:t>“</w:t>
      </w:r>
      <w:r>
        <w:rPr>
          <w:rStyle w:val="2Char"/>
          <w:rFonts w:ascii="黑体" w:eastAsia="黑体" w:hint="eastAsia"/>
          <w:b w:val="0"/>
        </w:rPr>
        <w:t>三公”经费支出决算情况说明</w:t>
      </w:r>
      <w:bookmarkEnd w:id="37"/>
      <w:bookmarkEnd w:id="38"/>
    </w:p>
    <w:p w:rsidR="00C7375E" w:rsidRDefault="00AB2A76">
      <w:pPr>
        <w:spacing w:line="600" w:lineRule="exact"/>
        <w:ind w:firstLine="640"/>
        <w:outlineLvl w:val="2"/>
        <w:rPr>
          <w:rFonts w:ascii="仿宋" w:eastAsia="仿宋"/>
          <w:b/>
          <w:sz w:val="32"/>
          <w:szCs w:val="32"/>
        </w:rPr>
      </w:pPr>
      <w:bookmarkStart w:id="39" w:name="_Toc15377216"/>
      <w:r>
        <w:rPr>
          <w:rFonts w:ascii="仿宋" w:eastAsia="仿宋" w:hint="eastAsia"/>
          <w:b/>
          <w:sz w:val="32"/>
          <w:szCs w:val="32"/>
        </w:rPr>
        <w:t>（一）“三公”经费财政拨款支出决算总体情况说明</w:t>
      </w:r>
      <w:bookmarkEnd w:id="39"/>
    </w:p>
    <w:p w:rsidR="00C7375E" w:rsidRDefault="00AB2A76">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22</w:t>
      </w:r>
      <w:r>
        <w:rPr>
          <w:rFonts w:ascii="仿宋" w:eastAsia="仿宋" w:hint="eastAsia"/>
          <w:sz w:val="32"/>
          <w:szCs w:val="32"/>
        </w:rPr>
        <w:t>年“三公”经费财政拨款支出决算为</w:t>
      </w:r>
      <w:r>
        <w:rPr>
          <w:rFonts w:ascii="仿宋" w:eastAsia="仿宋"/>
          <w:sz w:val="32"/>
          <w:szCs w:val="32"/>
        </w:rPr>
        <w:t>5.24</w:t>
      </w:r>
      <w:r>
        <w:rPr>
          <w:rFonts w:ascii="仿宋" w:eastAsia="仿宋" w:hint="eastAsia"/>
          <w:sz w:val="32"/>
          <w:szCs w:val="32"/>
        </w:rPr>
        <w:t>万元，完成预算</w:t>
      </w:r>
      <w:r>
        <w:rPr>
          <w:rFonts w:ascii="仿宋" w:eastAsia="仿宋"/>
          <w:sz w:val="32"/>
          <w:szCs w:val="32"/>
        </w:rPr>
        <w:t>100%</w:t>
      </w:r>
      <w:r>
        <w:rPr>
          <w:rFonts w:ascii="仿宋" w:eastAsia="仿宋" w:hint="eastAsia"/>
          <w:sz w:val="32"/>
          <w:szCs w:val="32"/>
        </w:rPr>
        <w:t>，较上年减少</w:t>
      </w:r>
      <w:r>
        <w:rPr>
          <w:rFonts w:ascii="仿宋" w:eastAsia="仿宋"/>
          <w:sz w:val="32"/>
          <w:szCs w:val="32"/>
        </w:rPr>
        <w:t>0.33</w:t>
      </w:r>
      <w:r>
        <w:rPr>
          <w:rFonts w:ascii="仿宋" w:eastAsia="仿宋" w:hint="eastAsia"/>
          <w:sz w:val="32"/>
          <w:szCs w:val="32"/>
        </w:rPr>
        <w:t>万元，下降</w:t>
      </w:r>
      <w:r>
        <w:rPr>
          <w:rFonts w:ascii="仿宋" w:eastAsia="仿宋"/>
          <w:sz w:val="32"/>
          <w:szCs w:val="32"/>
        </w:rPr>
        <w:t>5.92</w:t>
      </w:r>
      <w:r>
        <w:rPr>
          <w:rFonts w:ascii="仿宋" w:eastAsia="仿宋" w:hint="eastAsia"/>
          <w:sz w:val="32"/>
          <w:szCs w:val="32"/>
        </w:rPr>
        <w:t>%</w:t>
      </w:r>
      <w:r>
        <w:rPr>
          <w:rFonts w:ascii="仿宋" w:eastAsia="仿宋" w:hint="eastAsia"/>
          <w:sz w:val="32"/>
          <w:szCs w:val="32"/>
        </w:rPr>
        <w:t>。决算数与预算数持平。</w:t>
      </w:r>
    </w:p>
    <w:p w:rsidR="00C7375E" w:rsidRDefault="00AB2A76">
      <w:pPr>
        <w:spacing w:line="600" w:lineRule="exact"/>
        <w:ind w:firstLine="640"/>
        <w:outlineLvl w:val="2"/>
        <w:rPr>
          <w:rFonts w:ascii="仿宋" w:eastAsia="仿宋"/>
          <w:b/>
          <w:sz w:val="32"/>
          <w:szCs w:val="32"/>
        </w:rPr>
      </w:pPr>
      <w:bookmarkStart w:id="40" w:name="_Toc15377217"/>
      <w:r>
        <w:rPr>
          <w:rFonts w:ascii="仿宋" w:eastAsia="仿宋" w:hint="eastAsia"/>
          <w:b/>
          <w:sz w:val="32"/>
          <w:szCs w:val="32"/>
        </w:rPr>
        <w:t>（二）“三公”经费财政拨款支出决算具体情况说明</w:t>
      </w:r>
      <w:bookmarkEnd w:id="40"/>
    </w:p>
    <w:p w:rsidR="00C7375E" w:rsidRDefault="00AB2A76">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22</w:t>
      </w:r>
      <w:r>
        <w:rPr>
          <w:rFonts w:ascii="仿宋" w:eastAsia="仿宋" w:hint="eastAsia"/>
          <w:sz w:val="32"/>
          <w:szCs w:val="32"/>
        </w:rPr>
        <w:t>年“三公”经费财政拨款支出决算中，因公出国（境）费支出决算</w:t>
      </w:r>
      <w:r>
        <w:rPr>
          <w:rFonts w:ascii="仿宋" w:eastAsia="仿宋"/>
          <w:sz w:val="32"/>
          <w:szCs w:val="32"/>
        </w:rPr>
        <w:t>0</w:t>
      </w:r>
      <w:r>
        <w:rPr>
          <w:rFonts w:ascii="仿宋" w:eastAsia="仿宋" w:hint="eastAsia"/>
          <w:sz w:val="32"/>
          <w:szCs w:val="32"/>
        </w:rPr>
        <w:t>万元，占</w:t>
      </w:r>
      <w:r>
        <w:rPr>
          <w:rFonts w:ascii="仿宋" w:eastAsia="仿宋"/>
          <w:sz w:val="32"/>
          <w:szCs w:val="32"/>
        </w:rPr>
        <w:t>0%</w:t>
      </w:r>
      <w:r>
        <w:rPr>
          <w:rFonts w:ascii="仿宋" w:eastAsia="仿宋" w:hint="eastAsia"/>
          <w:sz w:val="32"/>
          <w:szCs w:val="32"/>
        </w:rPr>
        <w:t>；公务用车购置及运行维护费支出决算</w:t>
      </w:r>
      <w:r>
        <w:rPr>
          <w:rFonts w:ascii="仿宋" w:eastAsia="仿宋"/>
          <w:sz w:val="32"/>
          <w:szCs w:val="32"/>
        </w:rPr>
        <w:t>4.41</w:t>
      </w:r>
      <w:r>
        <w:rPr>
          <w:rFonts w:ascii="仿宋" w:eastAsia="仿宋" w:hint="eastAsia"/>
          <w:sz w:val="32"/>
          <w:szCs w:val="32"/>
        </w:rPr>
        <w:t>万元，占</w:t>
      </w:r>
      <w:r>
        <w:rPr>
          <w:rFonts w:ascii="仿宋" w:eastAsia="仿宋"/>
          <w:sz w:val="32"/>
          <w:szCs w:val="32"/>
        </w:rPr>
        <w:t>84.16%</w:t>
      </w:r>
      <w:r>
        <w:rPr>
          <w:rFonts w:ascii="仿宋" w:eastAsia="仿宋" w:hint="eastAsia"/>
          <w:sz w:val="32"/>
          <w:szCs w:val="32"/>
        </w:rPr>
        <w:t>；公务接待费支出决算</w:t>
      </w:r>
      <w:r>
        <w:rPr>
          <w:rFonts w:ascii="仿宋" w:eastAsia="仿宋"/>
          <w:sz w:val="32"/>
          <w:szCs w:val="32"/>
        </w:rPr>
        <w:t>0.83</w:t>
      </w:r>
      <w:r>
        <w:rPr>
          <w:rFonts w:ascii="仿宋" w:eastAsia="仿宋" w:hint="eastAsia"/>
          <w:sz w:val="32"/>
          <w:szCs w:val="32"/>
        </w:rPr>
        <w:t>万元，占</w:t>
      </w:r>
      <w:r>
        <w:rPr>
          <w:rFonts w:ascii="仿宋" w:eastAsia="仿宋"/>
          <w:sz w:val="32"/>
          <w:szCs w:val="32"/>
        </w:rPr>
        <w:t>15.84%</w:t>
      </w:r>
      <w:r>
        <w:rPr>
          <w:rFonts w:ascii="仿宋" w:eastAsia="仿宋" w:hint="eastAsia"/>
          <w:sz w:val="32"/>
          <w:szCs w:val="32"/>
        </w:rPr>
        <w:t>。具体情况如下：</w:t>
      </w:r>
    </w:p>
    <w:p w:rsidR="00C7375E" w:rsidRDefault="00AB2A76">
      <w:pPr>
        <w:pStyle w:val="a0"/>
        <w:spacing w:beforeLines="0" w:before="93"/>
      </w:pPr>
      <w:r>
        <w:rPr>
          <w:noProof/>
        </w:rPr>
        <w:drawing>
          <wp:anchor distT="0" distB="0" distL="85723" distR="85723" simplePos="0" relativeHeight="28" behindDoc="0" locked="0" layoutInCell="1" hidden="0" allowOverlap="1">
            <wp:simplePos x="0" y="0"/>
            <wp:positionH relativeFrom="column">
              <wp:posOffset>390524</wp:posOffset>
            </wp:positionH>
            <wp:positionV relativeFrom="paragraph">
              <wp:posOffset>230786</wp:posOffset>
            </wp:positionV>
            <wp:extent cx="4457609" cy="1924244"/>
            <wp:effectExtent l="0" t="0" r="0" b="0"/>
            <wp:wrapSquare wrapText="bothSides"/>
            <wp:docPr id="19"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4"/>
                    <a:stretch>
                      <a:fillRect/>
                    </a:stretch>
                  </pic:blipFill>
                  <pic:spPr>
                    <a:xfrm>
                      <a:off x="0" y="0"/>
                      <a:ext cx="4457609" cy="1924244"/>
                    </a:xfrm>
                    <a:prstGeom prst="rect">
                      <a:avLst/>
                    </a:prstGeom>
                    <a:noFill/>
                    <a:ln w="9525" cap="flat" cmpd="sng">
                      <a:noFill/>
                      <a:prstDash val="solid"/>
                      <a:miter/>
                    </a:ln>
                  </pic:spPr>
                </pic:pic>
              </a:graphicData>
            </a:graphic>
          </wp:anchor>
        </w:drawing>
      </w:r>
    </w:p>
    <w:p w:rsidR="00C7375E" w:rsidRDefault="00AB2A76">
      <w:pPr>
        <w:spacing w:line="600" w:lineRule="exact"/>
        <w:ind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7</w:t>
      </w:r>
      <w:r>
        <w:rPr>
          <w:rFonts w:ascii="仿宋" w:eastAsia="仿宋" w:hint="eastAsia"/>
          <w:sz w:val="32"/>
          <w:szCs w:val="32"/>
        </w:rPr>
        <w:t>：“三公”经费财政拨款支出结构）</w:t>
      </w:r>
    </w:p>
    <w:p w:rsidR="00C7375E" w:rsidRDefault="00AB2A76">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sz w:val="32"/>
          <w:szCs w:val="32"/>
        </w:rPr>
        <w:t>0</w:t>
      </w:r>
      <w:r>
        <w:rPr>
          <w:rFonts w:ascii="仿宋_GB2312" w:eastAsia="仿宋_GB2312" w:hint="eastAsia"/>
          <w:sz w:val="32"/>
          <w:szCs w:val="32"/>
        </w:rPr>
        <w:t>万元，</w:t>
      </w:r>
      <w:r>
        <w:rPr>
          <w:rStyle w:val="a7"/>
          <w:rFonts w:ascii="仿宋" w:eastAsia="仿宋" w:hint="eastAsia"/>
          <w:b w:val="0"/>
          <w:bCs/>
          <w:sz w:val="32"/>
          <w:szCs w:val="32"/>
        </w:rPr>
        <w:t>完成预算</w:t>
      </w:r>
      <w:r>
        <w:rPr>
          <w:rStyle w:val="a7"/>
          <w:rFonts w:ascii="仿宋" w:eastAsia="仿宋"/>
          <w:b w:val="0"/>
          <w:bCs/>
          <w:sz w:val="32"/>
          <w:szCs w:val="32"/>
        </w:rPr>
        <w:t>0%</w:t>
      </w:r>
      <w:r>
        <w:rPr>
          <w:rStyle w:val="a7"/>
          <w:rFonts w:ascii="仿宋" w:eastAsia="仿宋" w:hint="eastAsia"/>
          <w:b w:val="0"/>
          <w:bCs/>
          <w:sz w:val="32"/>
          <w:szCs w:val="32"/>
        </w:rPr>
        <w:t>。</w:t>
      </w:r>
      <w:r>
        <w:rPr>
          <w:rFonts w:ascii="仿宋_GB2312" w:eastAsia="仿宋_GB2312" w:hint="eastAsia"/>
          <w:sz w:val="32"/>
          <w:szCs w:val="32"/>
        </w:rPr>
        <w:t>全年安排因公出国（境）团组</w:t>
      </w:r>
      <w:r>
        <w:rPr>
          <w:rFonts w:ascii="仿宋_GB2312" w:eastAsia="仿宋_GB2312"/>
          <w:sz w:val="32"/>
          <w:szCs w:val="32"/>
        </w:rPr>
        <w:t>0</w:t>
      </w:r>
      <w:r>
        <w:rPr>
          <w:rFonts w:ascii="仿宋_GB2312" w:eastAsia="仿宋_GB2312" w:hint="eastAsia"/>
          <w:sz w:val="32"/>
          <w:szCs w:val="32"/>
        </w:rPr>
        <w:t>次，出国（境）</w:t>
      </w:r>
      <w:r>
        <w:rPr>
          <w:rFonts w:ascii="仿宋_GB2312" w:eastAsia="仿宋_GB2312"/>
          <w:sz w:val="32"/>
          <w:szCs w:val="32"/>
        </w:rPr>
        <w:t>0</w:t>
      </w:r>
      <w:r>
        <w:rPr>
          <w:rFonts w:ascii="仿宋_GB2312" w:eastAsia="仿宋_GB2312" w:hint="eastAsia"/>
          <w:sz w:val="32"/>
          <w:szCs w:val="32"/>
        </w:rPr>
        <w:t>人。因公出国（境）支出决算</w:t>
      </w:r>
      <w:r>
        <w:rPr>
          <w:rFonts w:ascii="仿宋_GB2312" w:eastAsia="仿宋_GB2312"/>
          <w:sz w:val="32"/>
          <w:szCs w:val="32"/>
        </w:rPr>
        <w:t>与</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sz w:val="32"/>
          <w:szCs w:val="32"/>
        </w:rPr>
        <w:t>持平</w:t>
      </w:r>
      <w:r>
        <w:rPr>
          <w:rFonts w:ascii="仿宋_GB2312" w:eastAsia="仿宋_GB2312" w:hint="eastAsia"/>
          <w:sz w:val="32"/>
          <w:szCs w:val="32"/>
        </w:rPr>
        <w:t>。</w:t>
      </w:r>
    </w:p>
    <w:p w:rsidR="00C7375E" w:rsidRDefault="00AB2A76">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sz w:val="32"/>
          <w:szCs w:val="32"/>
        </w:rPr>
        <w:t>4.41</w:t>
      </w:r>
      <w:r>
        <w:rPr>
          <w:rFonts w:ascii="仿宋_GB2312" w:eastAsia="仿宋_GB2312" w:hint="eastAsia"/>
          <w:sz w:val="32"/>
          <w:szCs w:val="32"/>
        </w:rPr>
        <w:t>万元</w:t>
      </w:r>
      <w:r>
        <w:rPr>
          <w:rFonts w:ascii="仿宋_GB2312" w:eastAsia="仿宋_GB2312" w:hint="eastAsia"/>
          <w:sz w:val="32"/>
          <w:szCs w:val="32"/>
        </w:rPr>
        <w:t>,</w:t>
      </w:r>
      <w:r>
        <w:rPr>
          <w:rStyle w:val="a7"/>
          <w:rFonts w:ascii="仿宋" w:eastAsia="仿宋" w:hint="eastAsia"/>
          <w:b w:val="0"/>
          <w:bCs/>
          <w:sz w:val="32"/>
          <w:szCs w:val="32"/>
        </w:rPr>
        <w:t>完成预算</w:t>
      </w:r>
      <w:r>
        <w:rPr>
          <w:rStyle w:val="a7"/>
          <w:rFonts w:ascii="仿宋" w:eastAsia="仿宋"/>
          <w:b w:val="0"/>
          <w:bCs/>
          <w:sz w:val="32"/>
          <w:szCs w:val="32"/>
        </w:rPr>
        <w:lastRenderedPageBreak/>
        <w:t>100%</w:t>
      </w:r>
      <w:r>
        <w:rPr>
          <w:rStyle w:val="a7"/>
          <w:rFonts w:ascii="仿宋" w:eastAsia="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年减少</w:t>
      </w:r>
      <w:r>
        <w:rPr>
          <w:rFonts w:ascii="仿宋_GB2312" w:eastAsia="仿宋_GB2312"/>
          <w:sz w:val="32"/>
          <w:szCs w:val="32"/>
        </w:rPr>
        <w:t>0.62</w:t>
      </w:r>
      <w:r>
        <w:rPr>
          <w:rFonts w:ascii="仿宋_GB2312" w:eastAsia="仿宋_GB2312" w:hint="eastAsia"/>
          <w:sz w:val="32"/>
          <w:szCs w:val="32"/>
        </w:rPr>
        <w:t>万元，下降</w:t>
      </w:r>
      <w:r>
        <w:rPr>
          <w:rFonts w:ascii="仿宋_GB2312" w:eastAsia="仿宋_GB2312"/>
          <w:sz w:val="32"/>
          <w:szCs w:val="32"/>
        </w:rPr>
        <w:t>12.33%</w:t>
      </w:r>
      <w:r>
        <w:rPr>
          <w:rFonts w:ascii="仿宋_GB2312" w:eastAsia="仿宋_GB2312" w:hint="eastAsia"/>
          <w:sz w:val="32"/>
          <w:szCs w:val="32"/>
        </w:rPr>
        <w:t>。主要原因是</w:t>
      </w:r>
      <w:r>
        <w:rPr>
          <w:rFonts w:ascii="仿宋_GB2312" w:eastAsia="仿宋_GB2312"/>
          <w:sz w:val="32"/>
          <w:szCs w:val="32"/>
        </w:rPr>
        <w:t>缩减了公务用车开支</w:t>
      </w:r>
      <w:r>
        <w:rPr>
          <w:rFonts w:ascii="仿宋_GB2312" w:eastAsia="仿宋_GB2312" w:hint="eastAsia"/>
          <w:sz w:val="32"/>
          <w:szCs w:val="32"/>
        </w:rPr>
        <w:t>。</w:t>
      </w:r>
    </w:p>
    <w:p w:rsidR="00C7375E" w:rsidRDefault="00AB2A76">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月底，单位共有公务用车</w:t>
      </w:r>
      <w:r>
        <w:rPr>
          <w:rFonts w:ascii="仿宋_GB2312" w:eastAsia="仿宋_GB2312"/>
          <w:sz w:val="32"/>
          <w:szCs w:val="32"/>
        </w:rPr>
        <w:t>3</w:t>
      </w:r>
      <w:r>
        <w:rPr>
          <w:rFonts w:ascii="仿宋_GB2312" w:eastAsia="仿宋_GB2312" w:hint="eastAsia"/>
          <w:sz w:val="32"/>
          <w:szCs w:val="32"/>
        </w:rPr>
        <w:t>辆，其中：轿车</w:t>
      </w:r>
      <w:r>
        <w:rPr>
          <w:rFonts w:ascii="仿宋_GB2312" w:eastAsia="仿宋_GB2312"/>
          <w:sz w:val="32"/>
          <w:szCs w:val="32"/>
        </w:rPr>
        <w:t>0</w:t>
      </w:r>
      <w:r>
        <w:rPr>
          <w:rFonts w:ascii="仿宋_GB2312" w:eastAsia="仿宋_GB2312" w:hint="eastAsia"/>
          <w:sz w:val="32"/>
          <w:szCs w:val="32"/>
        </w:rPr>
        <w:t>辆、越野车</w:t>
      </w:r>
      <w:r>
        <w:rPr>
          <w:rFonts w:ascii="仿宋_GB2312" w:eastAsia="仿宋_GB2312"/>
          <w:sz w:val="32"/>
          <w:szCs w:val="32"/>
        </w:rPr>
        <w:t>1</w:t>
      </w:r>
      <w:r>
        <w:rPr>
          <w:rFonts w:ascii="仿宋_GB2312" w:eastAsia="仿宋_GB2312" w:hint="eastAsia"/>
          <w:sz w:val="32"/>
          <w:szCs w:val="32"/>
        </w:rPr>
        <w:t>辆、</w:t>
      </w:r>
      <w:r>
        <w:rPr>
          <w:rFonts w:ascii="仿宋_GB2312" w:eastAsia="仿宋_GB2312"/>
          <w:sz w:val="32"/>
          <w:szCs w:val="32"/>
        </w:rPr>
        <w:t>特种技术用车</w:t>
      </w:r>
      <w:r>
        <w:rPr>
          <w:rFonts w:ascii="仿宋_GB2312" w:eastAsia="仿宋_GB2312"/>
          <w:sz w:val="32"/>
          <w:szCs w:val="32"/>
        </w:rPr>
        <w:t>2</w:t>
      </w:r>
      <w:r>
        <w:rPr>
          <w:rFonts w:ascii="仿宋_GB2312" w:eastAsia="仿宋_GB2312" w:hint="eastAsia"/>
          <w:sz w:val="32"/>
          <w:szCs w:val="32"/>
        </w:rPr>
        <w:t>辆。</w:t>
      </w:r>
    </w:p>
    <w:p w:rsidR="00C7375E" w:rsidRDefault="00AB2A76">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sz w:val="32"/>
          <w:szCs w:val="32"/>
        </w:rPr>
        <w:t>4.41</w:t>
      </w:r>
      <w:r>
        <w:rPr>
          <w:rFonts w:ascii="仿宋_GB2312" w:eastAsia="仿宋_GB2312" w:hint="eastAsia"/>
          <w:sz w:val="32"/>
          <w:szCs w:val="32"/>
        </w:rPr>
        <w:t>万元。主要用于</w:t>
      </w:r>
      <w:r>
        <w:rPr>
          <w:rFonts w:ascii="仿宋_GB2312" w:eastAsia="仿宋_GB2312"/>
          <w:sz w:val="32"/>
          <w:szCs w:val="32"/>
        </w:rPr>
        <w:t>市容环卫、园林绿化、城管执法、燃气安全</w:t>
      </w:r>
      <w:r>
        <w:rPr>
          <w:rFonts w:ascii="仿宋_GB2312" w:eastAsia="仿宋_GB2312" w:hint="eastAsia"/>
          <w:sz w:val="32"/>
          <w:szCs w:val="32"/>
        </w:rPr>
        <w:t>等所需的公务用车燃料费、维修费、过路过桥费、保险费等支出。</w:t>
      </w:r>
    </w:p>
    <w:p w:rsidR="00C7375E" w:rsidRDefault="00AB2A76">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w:t>
      </w:r>
      <w:r>
        <w:rPr>
          <w:rFonts w:ascii="仿宋_GB2312" w:eastAsia="仿宋_GB2312" w:hint="eastAsia"/>
          <w:b/>
          <w:sz w:val="32"/>
          <w:szCs w:val="32"/>
        </w:rPr>
        <w:t>接待费支出</w:t>
      </w:r>
      <w:r>
        <w:rPr>
          <w:rFonts w:ascii="仿宋_GB2312" w:eastAsia="仿宋_GB2312"/>
          <w:sz w:val="32"/>
          <w:szCs w:val="32"/>
        </w:rPr>
        <w:t>0.83</w:t>
      </w:r>
      <w:r>
        <w:rPr>
          <w:rFonts w:ascii="仿宋_GB2312" w:eastAsia="仿宋_GB2312" w:hint="eastAsia"/>
          <w:sz w:val="32"/>
          <w:szCs w:val="32"/>
        </w:rPr>
        <w:t>万元，</w:t>
      </w:r>
      <w:r>
        <w:rPr>
          <w:rStyle w:val="a7"/>
          <w:rFonts w:ascii="仿宋" w:eastAsia="仿宋" w:hint="eastAsia"/>
          <w:b w:val="0"/>
          <w:bCs/>
          <w:sz w:val="32"/>
          <w:szCs w:val="32"/>
        </w:rPr>
        <w:t>完成预算</w:t>
      </w:r>
      <w:r>
        <w:rPr>
          <w:rStyle w:val="a7"/>
          <w:rFonts w:ascii="仿宋" w:eastAsia="仿宋"/>
          <w:b w:val="0"/>
          <w:bCs/>
          <w:sz w:val="32"/>
          <w:szCs w:val="32"/>
        </w:rPr>
        <w:t>100%</w:t>
      </w:r>
      <w:r>
        <w:rPr>
          <w:rStyle w:val="a7"/>
          <w:rFonts w:ascii="仿宋" w:eastAsia="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年增加</w:t>
      </w:r>
      <w:r>
        <w:rPr>
          <w:rFonts w:ascii="仿宋_GB2312" w:eastAsia="仿宋_GB2312"/>
          <w:sz w:val="32"/>
          <w:szCs w:val="32"/>
        </w:rPr>
        <w:t>0.29</w:t>
      </w:r>
      <w:r>
        <w:rPr>
          <w:rFonts w:ascii="仿宋_GB2312" w:eastAsia="仿宋_GB2312" w:hint="eastAsia"/>
          <w:sz w:val="32"/>
          <w:szCs w:val="32"/>
        </w:rPr>
        <w:t>万元，增长</w:t>
      </w:r>
      <w:r>
        <w:rPr>
          <w:rFonts w:ascii="仿宋_GB2312" w:eastAsia="仿宋_GB2312"/>
          <w:sz w:val="32"/>
          <w:szCs w:val="32"/>
        </w:rPr>
        <w:t>53.70%</w:t>
      </w:r>
      <w:r>
        <w:rPr>
          <w:rFonts w:ascii="仿宋_GB2312" w:eastAsia="仿宋_GB2312" w:hint="eastAsia"/>
          <w:sz w:val="32"/>
          <w:szCs w:val="32"/>
        </w:rPr>
        <w:t>。主要原因是</w:t>
      </w:r>
      <w:r>
        <w:rPr>
          <w:rFonts w:ascii="仿宋_GB2312" w:eastAsia="仿宋_GB2312"/>
          <w:sz w:val="32"/>
          <w:szCs w:val="32"/>
        </w:rPr>
        <w:t>2022</w:t>
      </w:r>
      <w:r>
        <w:rPr>
          <w:rFonts w:ascii="仿宋_GB2312" w:eastAsia="仿宋_GB2312"/>
          <w:sz w:val="32"/>
          <w:szCs w:val="32"/>
        </w:rPr>
        <w:t>年燃气安全督导检查较多</w:t>
      </w:r>
      <w:r>
        <w:rPr>
          <w:rFonts w:ascii="仿宋_GB2312" w:eastAsia="仿宋_GB2312" w:hint="eastAsia"/>
          <w:sz w:val="32"/>
          <w:szCs w:val="32"/>
        </w:rPr>
        <w:t>。其中：</w:t>
      </w:r>
    </w:p>
    <w:p w:rsidR="00C7375E" w:rsidRDefault="00AB2A76">
      <w:pPr>
        <w:spacing w:line="600" w:lineRule="exact"/>
        <w:ind w:firstLine="640"/>
        <w:rPr>
          <w:rFonts w:ascii="仿宋_GB2312" w:eastAsia="仿宋_GB2312"/>
          <w:sz w:val="32"/>
          <w:szCs w:val="32"/>
        </w:rPr>
      </w:pPr>
      <w:r>
        <w:rPr>
          <w:rFonts w:ascii="仿宋" w:eastAsia="仿宋" w:hint="eastAsia"/>
          <w:b/>
          <w:sz w:val="32"/>
          <w:szCs w:val="32"/>
        </w:rPr>
        <w:t>国内公务接待支出</w:t>
      </w:r>
      <w:r>
        <w:rPr>
          <w:rFonts w:ascii="仿宋_GB2312" w:eastAsia="仿宋_GB2312"/>
          <w:sz w:val="32"/>
          <w:szCs w:val="32"/>
        </w:rPr>
        <w:t>0.83</w:t>
      </w:r>
      <w:r>
        <w:rPr>
          <w:rFonts w:ascii="仿宋_GB2312" w:eastAsia="仿宋_GB2312" w:hint="eastAsia"/>
          <w:sz w:val="32"/>
          <w:szCs w:val="32"/>
        </w:rPr>
        <w:t>万元，主要用于</w:t>
      </w:r>
      <w:r>
        <w:rPr>
          <w:rFonts w:ascii="仿宋_GB2312" w:eastAsia="仿宋_GB2312"/>
          <w:sz w:val="32"/>
          <w:szCs w:val="32"/>
        </w:rPr>
        <w:t>燃气行业管理及接受安全检查</w:t>
      </w:r>
      <w:r>
        <w:rPr>
          <w:rFonts w:ascii="仿宋_GB2312" w:eastAsia="仿宋_GB2312" w:hint="eastAsia"/>
          <w:sz w:val="32"/>
          <w:szCs w:val="32"/>
        </w:rPr>
        <w:t>方面的用餐费。国内公务接待</w:t>
      </w:r>
      <w:r>
        <w:rPr>
          <w:rFonts w:ascii="仿宋_GB2312" w:eastAsia="仿宋_GB2312"/>
          <w:sz w:val="32"/>
          <w:szCs w:val="32"/>
        </w:rPr>
        <w:t>7</w:t>
      </w:r>
      <w:r>
        <w:rPr>
          <w:rFonts w:ascii="仿宋_GB2312" w:eastAsia="仿宋_GB2312" w:hint="eastAsia"/>
          <w:sz w:val="32"/>
          <w:szCs w:val="32"/>
        </w:rPr>
        <w:t>批次，</w:t>
      </w:r>
      <w:r>
        <w:rPr>
          <w:rFonts w:ascii="仿宋_GB2312" w:eastAsia="仿宋_GB2312"/>
          <w:sz w:val="32"/>
          <w:szCs w:val="32"/>
        </w:rPr>
        <w:t>27</w:t>
      </w:r>
      <w:r>
        <w:rPr>
          <w:rFonts w:ascii="仿宋_GB2312" w:eastAsia="仿宋_GB2312" w:hint="eastAsia"/>
          <w:sz w:val="32"/>
          <w:szCs w:val="32"/>
        </w:rPr>
        <w:t>人次，共计支出</w:t>
      </w:r>
      <w:r>
        <w:rPr>
          <w:rFonts w:ascii="仿宋_GB2312" w:eastAsia="仿宋_GB2312"/>
          <w:sz w:val="32"/>
          <w:szCs w:val="32"/>
        </w:rPr>
        <w:t>0.83</w:t>
      </w:r>
      <w:r>
        <w:rPr>
          <w:rFonts w:ascii="仿宋_GB2312" w:eastAsia="仿宋_GB2312" w:hint="eastAsia"/>
          <w:sz w:val="32"/>
          <w:szCs w:val="32"/>
        </w:rPr>
        <w:t>万元，具体内容包括：接待</w:t>
      </w:r>
      <w:r>
        <w:rPr>
          <w:rFonts w:ascii="仿宋_GB2312" w:eastAsia="仿宋_GB2312"/>
          <w:sz w:val="32"/>
          <w:szCs w:val="32"/>
        </w:rPr>
        <w:t>华润集团川</w:t>
      </w:r>
      <w:proofErr w:type="gramStart"/>
      <w:r>
        <w:rPr>
          <w:rFonts w:ascii="仿宋_GB2312" w:eastAsia="仿宋_GB2312"/>
          <w:sz w:val="32"/>
          <w:szCs w:val="32"/>
        </w:rPr>
        <w:t>藏区域</w:t>
      </w:r>
      <w:proofErr w:type="gramEnd"/>
      <w:r>
        <w:rPr>
          <w:rFonts w:ascii="仿宋_GB2312" w:eastAsia="仿宋_GB2312"/>
          <w:sz w:val="32"/>
          <w:szCs w:val="32"/>
        </w:rPr>
        <w:t>工委来攀拜访交流</w:t>
      </w:r>
      <w:r>
        <w:rPr>
          <w:rFonts w:ascii="仿宋_GB2312" w:eastAsia="仿宋_GB2312"/>
          <w:sz w:val="32"/>
          <w:szCs w:val="32"/>
        </w:rPr>
        <w:t>7</w:t>
      </w:r>
      <w:r>
        <w:rPr>
          <w:rFonts w:ascii="仿宋_GB2312" w:eastAsia="仿宋_GB2312" w:hint="eastAsia"/>
          <w:sz w:val="32"/>
          <w:szCs w:val="32"/>
        </w:rPr>
        <w:t>人工作餐支出</w:t>
      </w:r>
      <w:r>
        <w:rPr>
          <w:rFonts w:ascii="仿宋_GB2312" w:eastAsia="仿宋_GB2312" w:hint="eastAsia"/>
          <w:sz w:val="32"/>
          <w:szCs w:val="32"/>
        </w:rPr>
        <w:t>0.</w:t>
      </w:r>
      <w:r>
        <w:rPr>
          <w:rFonts w:ascii="仿宋_GB2312" w:eastAsia="仿宋_GB2312"/>
          <w:sz w:val="32"/>
          <w:szCs w:val="32"/>
        </w:rPr>
        <w:t>18</w:t>
      </w:r>
      <w:r>
        <w:rPr>
          <w:rFonts w:ascii="仿宋_GB2312" w:eastAsia="仿宋_GB2312" w:hint="eastAsia"/>
          <w:sz w:val="32"/>
          <w:szCs w:val="32"/>
        </w:rPr>
        <w:t>万元；接待</w:t>
      </w:r>
      <w:r>
        <w:rPr>
          <w:rFonts w:ascii="仿宋_GB2312" w:eastAsia="仿宋_GB2312"/>
          <w:sz w:val="32"/>
          <w:szCs w:val="32"/>
        </w:rPr>
        <w:t>全省城镇燃气安全排查整治第三督导</w:t>
      </w:r>
      <w:proofErr w:type="gramStart"/>
      <w:r>
        <w:rPr>
          <w:rFonts w:ascii="仿宋_GB2312" w:eastAsia="仿宋_GB2312"/>
          <w:sz w:val="32"/>
          <w:szCs w:val="32"/>
        </w:rPr>
        <w:t>组赴攀督导</w:t>
      </w:r>
      <w:proofErr w:type="gramEnd"/>
      <w:r>
        <w:rPr>
          <w:rFonts w:ascii="仿宋_GB2312" w:eastAsia="仿宋_GB2312"/>
          <w:sz w:val="32"/>
          <w:szCs w:val="32"/>
        </w:rPr>
        <w:t>检查</w:t>
      </w:r>
      <w:r>
        <w:rPr>
          <w:rFonts w:ascii="仿宋_GB2312" w:eastAsia="仿宋_GB2312"/>
          <w:sz w:val="32"/>
          <w:szCs w:val="32"/>
        </w:rPr>
        <w:t>4</w:t>
      </w:r>
      <w:r>
        <w:rPr>
          <w:rFonts w:ascii="仿宋_GB2312" w:eastAsia="仿宋_GB2312" w:hint="eastAsia"/>
          <w:sz w:val="32"/>
          <w:szCs w:val="32"/>
        </w:rPr>
        <w:t>人工作餐支出</w:t>
      </w:r>
      <w:r>
        <w:rPr>
          <w:rFonts w:ascii="仿宋_GB2312" w:eastAsia="仿宋_GB2312"/>
          <w:sz w:val="32"/>
          <w:szCs w:val="32"/>
        </w:rPr>
        <w:t>0.12</w:t>
      </w:r>
      <w:r>
        <w:rPr>
          <w:rFonts w:ascii="仿宋_GB2312" w:eastAsia="仿宋_GB2312" w:hint="eastAsia"/>
          <w:sz w:val="32"/>
          <w:szCs w:val="32"/>
        </w:rPr>
        <w:t>万元；接待省</w:t>
      </w:r>
      <w:r>
        <w:rPr>
          <w:rFonts w:ascii="仿宋_GB2312" w:eastAsia="仿宋_GB2312"/>
          <w:sz w:val="32"/>
          <w:szCs w:val="32"/>
        </w:rPr>
        <w:t>安委会第三督导</w:t>
      </w:r>
      <w:proofErr w:type="gramStart"/>
      <w:r>
        <w:rPr>
          <w:rFonts w:ascii="仿宋_GB2312" w:eastAsia="仿宋_GB2312"/>
          <w:sz w:val="32"/>
          <w:szCs w:val="32"/>
        </w:rPr>
        <w:t>组全国</w:t>
      </w:r>
      <w:proofErr w:type="gramEnd"/>
      <w:r>
        <w:rPr>
          <w:rFonts w:ascii="仿宋_GB2312" w:eastAsia="仿宋_GB2312"/>
          <w:sz w:val="32"/>
          <w:szCs w:val="32"/>
        </w:rPr>
        <w:t>“</w:t>
      </w:r>
      <w:r>
        <w:rPr>
          <w:rFonts w:ascii="仿宋_GB2312" w:eastAsia="仿宋_GB2312"/>
          <w:sz w:val="32"/>
          <w:szCs w:val="32"/>
        </w:rPr>
        <w:t>两会</w:t>
      </w:r>
      <w:r>
        <w:rPr>
          <w:rFonts w:ascii="仿宋_GB2312" w:eastAsia="仿宋_GB2312"/>
          <w:sz w:val="32"/>
          <w:szCs w:val="32"/>
        </w:rPr>
        <w:t>”</w:t>
      </w:r>
      <w:r>
        <w:rPr>
          <w:rFonts w:ascii="仿宋_GB2312" w:eastAsia="仿宋_GB2312"/>
          <w:sz w:val="32"/>
          <w:szCs w:val="32"/>
        </w:rPr>
        <w:t>期间</w:t>
      </w:r>
      <w:proofErr w:type="gramStart"/>
      <w:r>
        <w:rPr>
          <w:rFonts w:ascii="仿宋_GB2312" w:eastAsia="仿宋_GB2312"/>
          <w:sz w:val="32"/>
          <w:szCs w:val="32"/>
        </w:rPr>
        <w:t>赴攀检查</w:t>
      </w:r>
      <w:proofErr w:type="gramEnd"/>
      <w:r>
        <w:rPr>
          <w:rFonts w:ascii="仿宋_GB2312" w:eastAsia="仿宋_GB2312"/>
          <w:sz w:val="32"/>
          <w:szCs w:val="32"/>
        </w:rPr>
        <w:t>矿山安全生产专项督查</w:t>
      </w:r>
      <w:r>
        <w:rPr>
          <w:rFonts w:ascii="仿宋_GB2312" w:eastAsia="仿宋_GB2312"/>
          <w:sz w:val="32"/>
          <w:szCs w:val="32"/>
        </w:rPr>
        <w:t>4</w:t>
      </w:r>
      <w:r>
        <w:rPr>
          <w:rFonts w:ascii="仿宋_GB2312" w:eastAsia="仿宋_GB2312" w:hint="eastAsia"/>
          <w:sz w:val="32"/>
          <w:szCs w:val="32"/>
        </w:rPr>
        <w:t>人工作餐支出</w:t>
      </w:r>
      <w:r>
        <w:rPr>
          <w:rFonts w:ascii="仿宋_GB2312" w:eastAsia="仿宋_GB2312"/>
          <w:sz w:val="32"/>
          <w:szCs w:val="32"/>
        </w:rPr>
        <w:t>0.12</w:t>
      </w:r>
      <w:r>
        <w:rPr>
          <w:rFonts w:ascii="仿宋_GB2312" w:eastAsia="仿宋_GB2312" w:hint="eastAsia"/>
          <w:sz w:val="32"/>
          <w:szCs w:val="32"/>
        </w:rPr>
        <w:t>万元；接待</w:t>
      </w:r>
      <w:r>
        <w:rPr>
          <w:rFonts w:ascii="仿宋_GB2312" w:eastAsia="仿宋_GB2312"/>
          <w:sz w:val="32"/>
          <w:szCs w:val="32"/>
        </w:rPr>
        <w:t>省城镇燃气安全排查整治督导</w:t>
      </w:r>
      <w:proofErr w:type="gramStart"/>
      <w:r>
        <w:rPr>
          <w:rFonts w:ascii="仿宋_GB2312" w:eastAsia="仿宋_GB2312"/>
          <w:sz w:val="32"/>
          <w:szCs w:val="32"/>
        </w:rPr>
        <w:t>组赴攀督导</w:t>
      </w:r>
      <w:proofErr w:type="gramEnd"/>
      <w:r>
        <w:rPr>
          <w:rFonts w:ascii="仿宋_GB2312" w:eastAsia="仿宋_GB2312"/>
          <w:sz w:val="32"/>
          <w:szCs w:val="32"/>
        </w:rPr>
        <w:t>检查</w:t>
      </w:r>
      <w:r>
        <w:rPr>
          <w:rFonts w:ascii="仿宋_GB2312" w:eastAsia="仿宋_GB2312"/>
          <w:sz w:val="32"/>
          <w:szCs w:val="32"/>
        </w:rPr>
        <w:t>3</w:t>
      </w:r>
      <w:r>
        <w:rPr>
          <w:rFonts w:ascii="仿宋_GB2312" w:eastAsia="仿宋_GB2312" w:hint="eastAsia"/>
          <w:sz w:val="32"/>
          <w:szCs w:val="32"/>
        </w:rPr>
        <w:t>人工作餐支出</w:t>
      </w:r>
      <w:r>
        <w:rPr>
          <w:rFonts w:ascii="仿宋_GB2312" w:eastAsia="仿宋_GB2312"/>
          <w:sz w:val="32"/>
          <w:szCs w:val="32"/>
        </w:rPr>
        <w:t>0.09</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接待</w:t>
      </w:r>
      <w:r>
        <w:rPr>
          <w:rFonts w:ascii="仿宋_GB2312" w:eastAsia="仿宋_GB2312"/>
          <w:sz w:val="32"/>
          <w:szCs w:val="32"/>
        </w:rPr>
        <w:t>省城镇燃气第三督导组督导检查我市城镇燃气安全排查整治工作</w:t>
      </w:r>
      <w:r>
        <w:rPr>
          <w:rFonts w:ascii="仿宋_GB2312" w:eastAsia="仿宋_GB2312"/>
          <w:sz w:val="32"/>
          <w:szCs w:val="32"/>
        </w:rPr>
        <w:t>3</w:t>
      </w:r>
      <w:r>
        <w:rPr>
          <w:rFonts w:ascii="仿宋_GB2312" w:eastAsia="仿宋_GB2312" w:hint="eastAsia"/>
          <w:sz w:val="32"/>
          <w:szCs w:val="32"/>
        </w:rPr>
        <w:t>人工作餐支出</w:t>
      </w:r>
      <w:r>
        <w:rPr>
          <w:rFonts w:ascii="仿宋_GB2312" w:eastAsia="仿宋_GB2312"/>
          <w:sz w:val="32"/>
          <w:szCs w:val="32"/>
        </w:rPr>
        <w:t>0.10</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接待</w:t>
      </w:r>
      <w:r>
        <w:rPr>
          <w:rFonts w:ascii="仿宋_GB2312" w:eastAsia="仿宋_GB2312"/>
          <w:sz w:val="32"/>
          <w:szCs w:val="32"/>
        </w:rPr>
        <w:t>省燃气安全排查第三督导</w:t>
      </w:r>
      <w:proofErr w:type="gramStart"/>
      <w:r>
        <w:rPr>
          <w:rFonts w:ascii="仿宋_GB2312" w:eastAsia="仿宋_GB2312"/>
          <w:sz w:val="32"/>
          <w:szCs w:val="32"/>
        </w:rPr>
        <w:t>组赴攀督导</w:t>
      </w:r>
      <w:proofErr w:type="gramEnd"/>
      <w:r>
        <w:rPr>
          <w:rFonts w:ascii="仿宋_GB2312" w:eastAsia="仿宋_GB2312"/>
          <w:sz w:val="32"/>
          <w:szCs w:val="32"/>
        </w:rPr>
        <w:t>燃气安全排查整治工作</w:t>
      </w:r>
      <w:r>
        <w:rPr>
          <w:rFonts w:ascii="仿宋_GB2312" w:eastAsia="仿宋_GB2312"/>
          <w:sz w:val="32"/>
          <w:szCs w:val="32"/>
        </w:rPr>
        <w:t>3</w:t>
      </w:r>
      <w:r>
        <w:rPr>
          <w:rFonts w:ascii="仿宋_GB2312" w:eastAsia="仿宋_GB2312" w:hint="eastAsia"/>
          <w:sz w:val="32"/>
          <w:szCs w:val="32"/>
        </w:rPr>
        <w:t>人工作餐支出</w:t>
      </w:r>
      <w:r>
        <w:rPr>
          <w:rFonts w:ascii="仿宋_GB2312" w:eastAsia="仿宋_GB2312"/>
          <w:sz w:val="32"/>
          <w:szCs w:val="32"/>
        </w:rPr>
        <w:t>0.11</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接待</w:t>
      </w:r>
      <w:proofErr w:type="gramStart"/>
      <w:r>
        <w:rPr>
          <w:rFonts w:ascii="仿宋_GB2312" w:eastAsia="仿宋_GB2312"/>
          <w:sz w:val="32"/>
          <w:szCs w:val="32"/>
        </w:rPr>
        <w:t>省燃排</w:t>
      </w:r>
      <w:proofErr w:type="gramEnd"/>
      <w:r>
        <w:rPr>
          <w:rFonts w:ascii="仿宋_GB2312" w:eastAsia="仿宋_GB2312"/>
          <w:sz w:val="32"/>
          <w:szCs w:val="32"/>
        </w:rPr>
        <w:t>办第三</w:t>
      </w:r>
      <w:r>
        <w:rPr>
          <w:rFonts w:ascii="仿宋_GB2312" w:eastAsia="仿宋_GB2312"/>
          <w:sz w:val="32"/>
          <w:szCs w:val="32"/>
        </w:rPr>
        <w:lastRenderedPageBreak/>
        <w:t>督导组例行检查攀枝花燃气安全排查整治工作</w:t>
      </w:r>
      <w:r>
        <w:rPr>
          <w:rFonts w:ascii="仿宋_GB2312" w:eastAsia="仿宋_GB2312"/>
          <w:sz w:val="32"/>
          <w:szCs w:val="32"/>
        </w:rPr>
        <w:t>3</w:t>
      </w:r>
      <w:r>
        <w:rPr>
          <w:rFonts w:ascii="仿宋_GB2312" w:eastAsia="仿宋_GB2312" w:hint="eastAsia"/>
          <w:sz w:val="32"/>
          <w:szCs w:val="32"/>
        </w:rPr>
        <w:t>人工作餐支出</w:t>
      </w:r>
      <w:r>
        <w:rPr>
          <w:rFonts w:ascii="仿宋_GB2312" w:eastAsia="仿宋_GB2312"/>
          <w:sz w:val="32"/>
          <w:szCs w:val="32"/>
        </w:rPr>
        <w:t>0.11</w:t>
      </w:r>
      <w:r>
        <w:rPr>
          <w:rFonts w:ascii="仿宋_GB2312" w:eastAsia="仿宋_GB2312" w:hint="eastAsia"/>
          <w:sz w:val="32"/>
          <w:szCs w:val="32"/>
        </w:rPr>
        <w:t>万元。</w:t>
      </w:r>
    </w:p>
    <w:p w:rsidR="00C7375E" w:rsidRDefault="00AB2A76" w:rsidP="008D6298">
      <w:pPr>
        <w:spacing w:line="600" w:lineRule="exact"/>
        <w:ind w:firstLineChars="200" w:firstLine="643"/>
        <w:rPr>
          <w:rFonts w:ascii="仿宋_GB2312" w:eastAsia="仿宋_GB2312"/>
          <w:sz w:val="32"/>
          <w:szCs w:val="32"/>
        </w:rPr>
      </w:pPr>
      <w:r>
        <w:rPr>
          <w:rFonts w:ascii="仿宋" w:eastAsia="仿宋" w:hint="eastAsia"/>
          <w:b/>
          <w:sz w:val="32"/>
          <w:szCs w:val="32"/>
        </w:rPr>
        <w:t>外事接待支出</w:t>
      </w:r>
      <w:r>
        <w:rPr>
          <w:rFonts w:ascii="仿宋" w:eastAsia="仿宋"/>
          <w:sz w:val="32"/>
          <w:szCs w:val="32"/>
        </w:rPr>
        <w:t>0</w:t>
      </w:r>
      <w:r>
        <w:rPr>
          <w:rFonts w:ascii="仿宋_GB2312" w:eastAsia="仿宋_GB2312" w:hint="eastAsia"/>
          <w:sz w:val="32"/>
          <w:szCs w:val="32"/>
        </w:rPr>
        <w:t>万元</w:t>
      </w:r>
      <w:r>
        <w:rPr>
          <w:rFonts w:ascii="仿宋_GB2312" w:eastAsia="仿宋_GB2312"/>
          <w:sz w:val="32"/>
          <w:szCs w:val="32"/>
        </w:rPr>
        <w:t>，外事接待</w:t>
      </w:r>
      <w:r>
        <w:rPr>
          <w:rFonts w:ascii="仿宋_GB2312" w:eastAsia="仿宋_GB2312"/>
          <w:sz w:val="32"/>
          <w:szCs w:val="32"/>
        </w:rPr>
        <w:t>0</w:t>
      </w:r>
      <w:r>
        <w:rPr>
          <w:rFonts w:ascii="仿宋_GB2312" w:eastAsia="仿宋_GB2312"/>
          <w:sz w:val="32"/>
          <w:szCs w:val="32"/>
        </w:rPr>
        <w:t>批次，</w:t>
      </w:r>
      <w:r>
        <w:rPr>
          <w:rFonts w:ascii="仿宋_GB2312" w:eastAsia="仿宋_GB2312"/>
          <w:sz w:val="32"/>
          <w:szCs w:val="32"/>
        </w:rPr>
        <w:t>0</w:t>
      </w:r>
      <w:r>
        <w:rPr>
          <w:rFonts w:ascii="仿宋_GB2312" w:eastAsia="仿宋_GB2312"/>
          <w:sz w:val="32"/>
          <w:szCs w:val="32"/>
        </w:rPr>
        <w:t>人，共计支出</w:t>
      </w:r>
      <w:r>
        <w:rPr>
          <w:rFonts w:ascii="仿宋_GB2312" w:eastAsia="仿宋_GB2312"/>
          <w:sz w:val="32"/>
          <w:szCs w:val="32"/>
        </w:rPr>
        <w:t>0</w:t>
      </w:r>
      <w:r>
        <w:rPr>
          <w:rFonts w:ascii="仿宋_GB2312" w:eastAsia="仿宋_GB2312"/>
          <w:sz w:val="32"/>
          <w:szCs w:val="32"/>
        </w:rPr>
        <w:t>万元</w:t>
      </w:r>
      <w:r>
        <w:rPr>
          <w:rFonts w:ascii="仿宋_GB2312" w:eastAsia="仿宋_GB2312" w:hint="eastAsia"/>
          <w:sz w:val="32"/>
          <w:szCs w:val="32"/>
        </w:rPr>
        <w:t>。</w:t>
      </w:r>
    </w:p>
    <w:p w:rsidR="00C7375E" w:rsidRDefault="00C7375E">
      <w:pPr>
        <w:spacing w:line="600" w:lineRule="exact"/>
        <w:ind w:firstLine="640"/>
        <w:outlineLvl w:val="1"/>
        <w:rPr>
          <w:rFonts w:ascii="黑体" w:eastAsia="黑体"/>
          <w:sz w:val="32"/>
          <w:szCs w:val="32"/>
        </w:rPr>
      </w:pPr>
      <w:bookmarkStart w:id="41" w:name="_Toc15377218"/>
      <w:bookmarkStart w:id="42" w:name="_Toc15396610"/>
    </w:p>
    <w:p w:rsidR="00C7375E" w:rsidRDefault="00AB2A76">
      <w:pPr>
        <w:spacing w:line="600" w:lineRule="exact"/>
        <w:ind w:firstLine="640"/>
        <w:outlineLvl w:val="1"/>
        <w:rPr>
          <w:rStyle w:val="2Char"/>
          <w:rFonts w:ascii="黑体" w:eastAsia="黑体"/>
        </w:rPr>
      </w:pPr>
      <w:r>
        <w:rPr>
          <w:rFonts w:ascii="黑体" w:eastAsia="黑体" w:hint="eastAsia"/>
          <w:sz w:val="32"/>
          <w:szCs w:val="32"/>
        </w:rPr>
        <w:t>八、</w:t>
      </w:r>
      <w:r>
        <w:rPr>
          <w:rStyle w:val="2Char"/>
          <w:rFonts w:ascii="黑体" w:eastAsia="黑体" w:hint="eastAsia"/>
          <w:b w:val="0"/>
        </w:rPr>
        <w:t>政府性基金预算支出决算情况说明</w:t>
      </w:r>
      <w:bookmarkEnd w:id="41"/>
      <w:bookmarkEnd w:id="42"/>
    </w:p>
    <w:p w:rsidR="00C7375E" w:rsidRDefault="00AB2A76">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年政府性基金预算财政拨款支出</w:t>
      </w:r>
      <w:r>
        <w:rPr>
          <w:rFonts w:ascii="仿宋_GB2312" w:eastAsia="仿宋_GB2312"/>
          <w:sz w:val="32"/>
          <w:szCs w:val="32"/>
        </w:rPr>
        <w:t>0</w:t>
      </w:r>
      <w:r>
        <w:rPr>
          <w:rFonts w:ascii="仿宋_GB2312" w:eastAsia="仿宋_GB2312" w:hint="eastAsia"/>
          <w:sz w:val="32"/>
          <w:szCs w:val="32"/>
        </w:rPr>
        <w:t>万元。</w:t>
      </w:r>
    </w:p>
    <w:p w:rsidR="00C7375E" w:rsidRDefault="00C7375E">
      <w:pPr>
        <w:spacing w:line="600" w:lineRule="exact"/>
        <w:ind w:firstLine="640"/>
        <w:rPr>
          <w:rFonts w:ascii="仿宋_GB2312" w:eastAsia="仿宋_GB2312"/>
          <w:sz w:val="32"/>
          <w:szCs w:val="32"/>
        </w:rPr>
      </w:pPr>
    </w:p>
    <w:p w:rsidR="00C7375E" w:rsidRDefault="00AB2A76">
      <w:pPr>
        <w:numPr>
          <w:ilvl w:val="0"/>
          <w:numId w:val="3"/>
        </w:numPr>
        <w:spacing w:line="600" w:lineRule="exact"/>
        <w:ind w:firstLine="640"/>
        <w:outlineLvl w:val="1"/>
        <w:rPr>
          <w:rStyle w:val="2Char"/>
          <w:rFonts w:ascii="黑体" w:eastAsia="黑体"/>
          <w:b w:val="0"/>
        </w:rPr>
      </w:pPr>
      <w:bookmarkStart w:id="43" w:name="_Toc15396611"/>
      <w:bookmarkStart w:id="44" w:name="_Toc15377219"/>
      <w:r>
        <w:rPr>
          <w:rStyle w:val="2Char"/>
          <w:rFonts w:ascii="黑体" w:eastAsia="黑体" w:hint="eastAsia"/>
          <w:b w:val="0"/>
        </w:rPr>
        <w:t>国有资本经营预算支出决算情况说明</w:t>
      </w:r>
      <w:bookmarkEnd w:id="43"/>
      <w:bookmarkEnd w:id="44"/>
    </w:p>
    <w:p w:rsidR="00C7375E" w:rsidRDefault="00AB2A76">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年国有资本经营预算财政拨款支出</w:t>
      </w:r>
      <w:r>
        <w:rPr>
          <w:rFonts w:ascii="仿宋_GB2312" w:eastAsia="仿宋_GB2312"/>
          <w:sz w:val="32"/>
          <w:szCs w:val="32"/>
        </w:rPr>
        <w:t>0</w:t>
      </w:r>
      <w:r>
        <w:rPr>
          <w:rFonts w:ascii="仿宋_GB2312" w:eastAsia="仿宋_GB2312" w:hint="eastAsia"/>
          <w:sz w:val="32"/>
          <w:szCs w:val="32"/>
        </w:rPr>
        <w:t>万元。</w:t>
      </w:r>
    </w:p>
    <w:p w:rsidR="00C7375E" w:rsidRDefault="00C7375E">
      <w:pPr>
        <w:spacing w:line="580" w:lineRule="exact"/>
        <w:jc w:val="center"/>
        <w:rPr>
          <w:rFonts w:ascii="方正小标宋简体" w:eastAsia="方正小标宋简体" w:cs="方正小标宋简体"/>
          <w:sz w:val="44"/>
          <w:szCs w:val="44"/>
        </w:rPr>
      </w:pPr>
    </w:p>
    <w:p w:rsidR="00C7375E" w:rsidRDefault="00AB2A76">
      <w:pPr>
        <w:numPr>
          <w:ilvl w:val="0"/>
          <w:numId w:val="3"/>
        </w:numPr>
        <w:spacing w:line="600" w:lineRule="exact"/>
        <w:ind w:firstLine="640"/>
        <w:outlineLvl w:val="1"/>
        <w:rPr>
          <w:rStyle w:val="2Char"/>
          <w:rFonts w:ascii="黑体" w:eastAsia="黑体"/>
          <w:b w:val="0"/>
        </w:rPr>
      </w:pPr>
      <w:bookmarkStart w:id="45" w:name="_Toc15396612"/>
      <w:bookmarkStart w:id="46" w:name="_Toc15377221"/>
      <w:r>
        <w:rPr>
          <w:rStyle w:val="2Char"/>
          <w:rFonts w:ascii="黑体" w:eastAsia="黑体" w:hint="eastAsia"/>
          <w:b w:val="0"/>
        </w:rPr>
        <w:t>其他重要事项的情况说明</w:t>
      </w:r>
      <w:bookmarkEnd w:id="45"/>
      <w:bookmarkEnd w:id="46"/>
    </w:p>
    <w:p w:rsidR="00C7375E" w:rsidRDefault="00AB2A76" w:rsidP="008D6298">
      <w:pPr>
        <w:spacing w:line="600" w:lineRule="exact"/>
        <w:ind w:firstLineChars="200" w:firstLine="643"/>
        <w:outlineLvl w:val="2"/>
        <w:rPr>
          <w:rFonts w:ascii="仿宋" w:eastAsia="仿宋"/>
          <w:sz w:val="32"/>
          <w:szCs w:val="32"/>
        </w:rPr>
      </w:pPr>
      <w:bookmarkStart w:id="47" w:name="_Toc15377222"/>
      <w:r>
        <w:rPr>
          <w:rFonts w:ascii="仿宋" w:eastAsia="仿宋" w:hint="eastAsia"/>
          <w:b/>
          <w:sz w:val="32"/>
          <w:szCs w:val="32"/>
        </w:rPr>
        <w:t>（一）机关运行经费支出情况</w:t>
      </w:r>
      <w:bookmarkEnd w:id="47"/>
    </w:p>
    <w:p w:rsidR="00C7375E" w:rsidRDefault="00AB2A7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sz w:val="32"/>
          <w:szCs w:val="32"/>
        </w:rPr>
        <w:t>攀枝花市城市管理行政执法局</w:t>
      </w:r>
      <w:r>
        <w:rPr>
          <w:rFonts w:ascii="仿宋_GB2312" w:eastAsia="仿宋_GB2312" w:hint="eastAsia"/>
          <w:sz w:val="32"/>
          <w:szCs w:val="32"/>
        </w:rPr>
        <w:t>机关运行经费支出</w:t>
      </w:r>
      <w:r>
        <w:rPr>
          <w:rFonts w:ascii="仿宋_GB2312" w:eastAsia="仿宋_GB2312"/>
          <w:sz w:val="32"/>
          <w:szCs w:val="32"/>
        </w:rPr>
        <w:t>108.49</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年减少</w:t>
      </w:r>
      <w:r>
        <w:rPr>
          <w:rFonts w:ascii="仿宋_GB2312" w:eastAsia="仿宋_GB2312"/>
          <w:sz w:val="32"/>
          <w:szCs w:val="32"/>
        </w:rPr>
        <w:t>42.46</w:t>
      </w:r>
      <w:r>
        <w:rPr>
          <w:rFonts w:ascii="仿宋_GB2312" w:eastAsia="仿宋_GB2312" w:hint="eastAsia"/>
          <w:sz w:val="32"/>
          <w:szCs w:val="32"/>
        </w:rPr>
        <w:t>万元，下降</w:t>
      </w:r>
      <w:r>
        <w:rPr>
          <w:rFonts w:ascii="仿宋_GB2312" w:eastAsia="仿宋_GB2312"/>
          <w:sz w:val="32"/>
          <w:szCs w:val="32"/>
        </w:rPr>
        <w:t>28.13%</w:t>
      </w:r>
      <w:r>
        <w:rPr>
          <w:rFonts w:ascii="仿宋_GB2312" w:eastAsia="仿宋_GB2312" w:hint="eastAsia"/>
          <w:sz w:val="32"/>
          <w:szCs w:val="32"/>
        </w:rPr>
        <w:t>。主要原因是</w:t>
      </w:r>
      <w:r>
        <w:rPr>
          <w:rFonts w:ascii="仿宋_GB2312" w:eastAsia="仿宋_GB2312"/>
          <w:sz w:val="32"/>
          <w:szCs w:val="32"/>
        </w:rPr>
        <w:t>日常公用支出减少。</w:t>
      </w:r>
    </w:p>
    <w:p w:rsidR="00C7375E" w:rsidRDefault="00AB2A76" w:rsidP="008D6298">
      <w:pPr>
        <w:autoSpaceDE w:val="0"/>
        <w:autoSpaceDN w:val="0"/>
        <w:adjustRightInd w:val="0"/>
        <w:spacing w:line="600" w:lineRule="exact"/>
        <w:ind w:firstLineChars="200" w:firstLine="643"/>
        <w:jc w:val="left"/>
        <w:outlineLvl w:val="2"/>
        <w:rPr>
          <w:rFonts w:ascii="仿宋" w:eastAsia="仿宋"/>
          <w:b/>
          <w:sz w:val="32"/>
          <w:szCs w:val="32"/>
        </w:rPr>
      </w:pPr>
      <w:bookmarkStart w:id="48" w:name="_Toc15377223"/>
      <w:r>
        <w:rPr>
          <w:rFonts w:ascii="仿宋" w:eastAsia="仿宋" w:hint="eastAsia"/>
          <w:b/>
          <w:sz w:val="32"/>
          <w:szCs w:val="32"/>
        </w:rPr>
        <w:t>（二）政府采购支出情况</w:t>
      </w:r>
      <w:bookmarkEnd w:id="48"/>
    </w:p>
    <w:p w:rsidR="00C7375E" w:rsidRDefault="00AB2A7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sz w:val="32"/>
          <w:szCs w:val="32"/>
        </w:rPr>
        <w:t>攀枝花市城市管理行政执法局</w:t>
      </w:r>
      <w:r>
        <w:rPr>
          <w:rFonts w:ascii="仿宋_GB2312" w:eastAsia="仿宋_GB2312" w:hint="eastAsia"/>
          <w:sz w:val="32"/>
          <w:szCs w:val="32"/>
        </w:rPr>
        <w:t>政府采购支出总额</w:t>
      </w:r>
      <w:r>
        <w:rPr>
          <w:rFonts w:ascii="仿宋_GB2312" w:eastAsia="仿宋_GB2312"/>
          <w:sz w:val="32"/>
          <w:szCs w:val="32"/>
        </w:rPr>
        <w:t>0</w:t>
      </w:r>
      <w:r>
        <w:rPr>
          <w:rFonts w:ascii="仿宋_GB2312" w:eastAsia="仿宋_GB2312" w:hint="eastAsia"/>
          <w:sz w:val="32"/>
          <w:szCs w:val="32"/>
        </w:rPr>
        <w:t>万元，其中：政府采购货物支出</w:t>
      </w:r>
      <w:r>
        <w:rPr>
          <w:rFonts w:ascii="仿宋_GB2312" w:eastAsia="仿宋_GB2312"/>
          <w:sz w:val="32"/>
          <w:szCs w:val="32"/>
        </w:rPr>
        <w:t>0</w:t>
      </w:r>
      <w:r>
        <w:rPr>
          <w:rFonts w:ascii="仿宋_GB2312" w:eastAsia="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万元。</w:t>
      </w:r>
      <w:r>
        <w:rPr>
          <w:rFonts w:ascii="仿宋_GB2312" w:eastAsia="仿宋_GB2312"/>
          <w:sz w:val="32"/>
          <w:szCs w:val="32"/>
        </w:rPr>
        <w:t>授予中小企业合同金额</w:t>
      </w:r>
      <w:r>
        <w:rPr>
          <w:rFonts w:ascii="仿宋_GB2312" w:eastAsia="仿宋_GB2312"/>
          <w:sz w:val="32"/>
          <w:szCs w:val="32"/>
        </w:rPr>
        <w:t>0</w:t>
      </w:r>
      <w:r>
        <w:rPr>
          <w:rFonts w:ascii="仿宋_GB2312" w:eastAsia="仿宋_GB2312"/>
          <w:sz w:val="32"/>
          <w:szCs w:val="32"/>
        </w:rPr>
        <w:t>万元，占政府采购支出总额的</w:t>
      </w:r>
      <w:r>
        <w:rPr>
          <w:rFonts w:ascii="仿宋_GB2312" w:eastAsia="仿宋_GB2312"/>
          <w:sz w:val="32"/>
          <w:szCs w:val="32"/>
        </w:rPr>
        <w:t>0%</w:t>
      </w:r>
      <w:r>
        <w:rPr>
          <w:rFonts w:ascii="仿宋_GB2312" w:eastAsia="仿宋_GB2312"/>
          <w:sz w:val="32"/>
          <w:szCs w:val="32"/>
        </w:rPr>
        <w:t>，其中：授予小</w:t>
      </w:r>
      <w:proofErr w:type="gramStart"/>
      <w:r>
        <w:rPr>
          <w:rFonts w:ascii="仿宋_GB2312" w:eastAsia="仿宋_GB2312"/>
          <w:sz w:val="32"/>
          <w:szCs w:val="32"/>
        </w:rPr>
        <w:t>微企业</w:t>
      </w:r>
      <w:proofErr w:type="gramEnd"/>
      <w:r>
        <w:rPr>
          <w:rFonts w:ascii="仿宋_GB2312" w:eastAsia="仿宋_GB2312"/>
          <w:sz w:val="32"/>
          <w:szCs w:val="32"/>
        </w:rPr>
        <w:t>合同金额</w:t>
      </w:r>
      <w:r>
        <w:rPr>
          <w:rFonts w:ascii="仿宋_GB2312" w:eastAsia="仿宋_GB2312"/>
          <w:sz w:val="32"/>
          <w:szCs w:val="32"/>
        </w:rPr>
        <w:t>0</w:t>
      </w:r>
      <w:r>
        <w:rPr>
          <w:rFonts w:ascii="仿宋_GB2312" w:eastAsia="仿宋_GB2312"/>
          <w:sz w:val="32"/>
          <w:szCs w:val="32"/>
        </w:rPr>
        <w:t>万元，占政府采购支出总额的</w:t>
      </w:r>
      <w:r>
        <w:rPr>
          <w:rFonts w:ascii="仿宋_GB2312" w:eastAsia="仿宋_GB2312"/>
          <w:sz w:val="32"/>
          <w:szCs w:val="32"/>
        </w:rPr>
        <w:t>0%</w:t>
      </w:r>
      <w:r>
        <w:rPr>
          <w:rFonts w:ascii="仿宋_GB2312" w:eastAsia="仿宋_GB2312"/>
          <w:sz w:val="32"/>
          <w:szCs w:val="32"/>
        </w:rPr>
        <w:t>。</w:t>
      </w:r>
    </w:p>
    <w:p w:rsidR="00C7375E" w:rsidRDefault="00AB2A76" w:rsidP="008D6298">
      <w:pPr>
        <w:autoSpaceDE w:val="0"/>
        <w:autoSpaceDN w:val="0"/>
        <w:adjustRightInd w:val="0"/>
        <w:spacing w:line="600" w:lineRule="exact"/>
        <w:ind w:firstLineChars="200" w:firstLine="643"/>
        <w:jc w:val="left"/>
        <w:outlineLvl w:val="2"/>
        <w:rPr>
          <w:rFonts w:ascii="仿宋" w:eastAsia="仿宋"/>
          <w:b/>
          <w:sz w:val="32"/>
          <w:szCs w:val="32"/>
        </w:rPr>
      </w:pPr>
      <w:bookmarkStart w:id="49" w:name="_Toc15377224"/>
      <w:r>
        <w:rPr>
          <w:rFonts w:ascii="仿宋" w:eastAsia="仿宋" w:hint="eastAsia"/>
          <w:b/>
          <w:sz w:val="32"/>
          <w:szCs w:val="32"/>
        </w:rPr>
        <w:t>（三）国有资产占有使用情况</w:t>
      </w:r>
      <w:bookmarkEnd w:id="49"/>
    </w:p>
    <w:p w:rsidR="00C7375E" w:rsidRDefault="00AB2A76">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截至</w:t>
      </w: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sz w:val="32"/>
          <w:szCs w:val="32"/>
        </w:rPr>
        <w:t>攀枝花市城市管理行政执法局</w:t>
      </w:r>
      <w:r>
        <w:rPr>
          <w:rFonts w:ascii="仿宋_GB2312" w:eastAsia="仿宋_GB2312" w:hint="eastAsia"/>
          <w:sz w:val="32"/>
          <w:szCs w:val="32"/>
        </w:rPr>
        <w:t>共有车辆</w:t>
      </w:r>
      <w:r>
        <w:rPr>
          <w:rFonts w:ascii="仿宋_GB2312" w:eastAsia="仿宋_GB2312"/>
          <w:sz w:val="32"/>
          <w:szCs w:val="32"/>
        </w:rPr>
        <w:t>3</w:t>
      </w:r>
      <w:r>
        <w:rPr>
          <w:rFonts w:ascii="仿宋_GB2312" w:eastAsia="仿宋_GB2312" w:hint="eastAsia"/>
          <w:sz w:val="32"/>
          <w:szCs w:val="32"/>
        </w:rPr>
        <w:t>辆，其中：主要领导干部用车</w:t>
      </w:r>
      <w:r>
        <w:rPr>
          <w:rFonts w:ascii="仿宋_GB2312" w:eastAsia="仿宋_GB2312"/>
          <w:sz w:val="32"/>
          <w:szCs w:val="32"/>
        </w:rPr>
        <w:t>0</w:t>
      </w:r>
      <w:r>
        <w:rPr>
          <w:rFonts w:ascii="仿宋_GB2312" w:eastAsia="仿宋_GB2312" w:hint="eastAsia"/>
          <w:sz w:val="32"/>
          <w:szCs w:val="32"/>
        </w:rPr>
        <w:t>辆、机要通信用车</w:t>
      </w:r>
      <w:r>
        <w:rPr>
          <w:rFonts w:ascii="仿宋_GB2312" w:eastAsia="仿宋_GB2312"/>
          <w:sz w:val="32"/>
          <w:szCs w:val="32"/>
        </w:rPr>
        <w:t>1</w:t>
      </w:r>
      <w:r>
        <w:rPr>
          <w:rFonts w:ascii="仿宋_GB2312" w:eastAsia="仿宋_GB2312" w:hint="eastAsia"/>
          <w:sz w:val="32"/>
          <w:szCs w:val="32"/>
        </w:rPr>
        <w:t>辆、应急保障用车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2</w:t>
      </w:r>
      <w:r>
        <w:rPr>
          <w:rFonts w:ascii="仿宋_GB2312" w:eastAsia="仿宋_GB2312" w:hint="eastAsia"/>
          <w:sz w:val="32"/>
          <w:szCs w:val="32"/>
        </w:rPr>
        <w:t>辆。特种专业技术用车主要用于城管执法。单价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0</w:t>
      </w:r>
      <w:r>
        <w:rPr>
          <w:rFonts w:ascii="仿宋_GB2312" w:eastAsia="仿宋_GB2312" w:hint="eastAsia"/>
          <w:sz w:val="32"/>
          <w:szCs w:val="32"/>
        </w:rPr>
        <w:t>台（套）。</w:t>
      </w:r>
    </w:p>
    <w:p w:rsidR="00C7375E" w:rsidRDefault="00AB2A76" w:rsidP="008D6298">
      <w:pPr>
        <w:autoSpaceDE w:val="0"/>
        <w:autoSpaceDN w:val="0"/>
        <w:adjustRightInd w:val="0"/>
        <w:spacing w:line="600" w:lineRule="exact"/>
        <w:ind w:firstLineChars="200" w:firstLine="643"/>
        <w:jc w:val="left"/>
        <w:outlineLvl w:val="2"/>
        <w:rPr>
          <w:rFonts w:ascii="仿宋" w:eastAsia="仿宋"/>
          <w:b/>
          <w:sz w:val="32"/>
          <w:szCs w:val="32"/>
        </w:rPr>
      </w:pPr>
      <w:r>
        <w:rPr>
          <w:rFonts w:ascii="仿宋" w:eastAsia="仿宋" w:hint="eastAsia"/>
          <w:b/>
          <w:sz w:val="32"/>
          <w:szCs w:val="32"/>
        </w:rPr>
        <w:t>（四）预算绩效管理情况</w:t>
      </w:r>
    </w:p>
    <w:p w:rsidR="00C7375E" w:rsidRDefault="00AB2A76">
      <w:pPr>
        <w:pStyle w:val="a0"/>
        <w:spacing w:beforeLines="0"/>
        <w:ind w:firstLineChars="200" w:firstLine="640"/>
        <w:rPr>
          <w:highlight w:val="yellow"/>
        </w:rPr>
      </w:pPr>
      <w:r>
        <w:rPr>
          <w:rFonts w:cs="仿宋_GB2312" w:hint="eastAsia"/>
          <w:sz w:val="32"/>
          <w:szCs w:val="32"/>
        </w:rPr>
        <w:t>根据预算绩效管理要求，本单位在</w:t>
      </w:r>
      <w:r>
        <w:rPr>
          <w:rFonts w:cs="仿宋_GB2312" w:hint="eastAsia"/>
          <w:sz w:val="32"/>
          <w:szCs w:val="32"/>
        </w:rPr>
        <w:t>2022</w:t>
      </w:r>
      <w:r>
        <w:rPr>
          <w:rFonts w:cs="仿宋_GB2312" w:hint="eastAsia"/>
          <w:sz w:val="32"/>
          <w:szCs w:val="32"/>
        </w:rPr>
        <w:t>年度预算编制阶段，组织对城管系统一线职工元旦、春节慰问费等</w:t>
      </w:r>
      <w:r>
        <w:rPr>
          <w:rFonts w:cs="仿宋_GB2312"/>
          <w:sz w:val="32"/>
          <w:szCs w:val="32"/>
        </w:rPr>
        <w:t>3</w:t>
      </w:r>
      <w:r>
        <w:rPr>
          <w:rFonts w:cs="仿宋_GB2312" w:hint="eastAsia"/>
          <w:sz w:val="32"/>
          <w:szCs w:val="32"/>
        </w:rPr>
        <w:t>个项目开展了预算事前绩效评估，对</w:t>
      </w:r>
      <w:r>
        <w:rPr>
          <w:rFonts w:cs="仿宋_GB2312"/>
          <w:sz w:val="32"/>
          <w:szCs w:val="32"/>
        </w:rPr>
        <w:t>23</w:t>
      </w:r>
      <w:r>
        <w:rPr>
          <w:rFonts w:cs="仿宋_GB2312" w:hint="eastAsia"/>
          <w:sz w:val="32"/>
          <w:szCs w:val="32"/>
        </w:rPr>
        <w:t>个项目编制了绩效目标，预算执行过程中，选取</w:t>
      </w:r>
      <w:r>
        <w:rPr>
          <w:rFonts w:cs="仿宋_GB2312"/>
          <w:sz w:val="32"/>
          <w:szCs w:val="32"/>
        </w:rPr>
        <w:t>21</w:t>
      </w:r>
      <w:r>
        <w:rPr>
          <w:rFonts w:cs="仿宋_GB2312" w:hint="eastAsia"/>
          <w:sz w:val="32"/>
          <w:szCs w:val="32"/>
        </w:rPr>
        <w:t>个项目开展绩效监控，组织对</w:t>
      </w:r>
      <w:r>
        <w:rPr>
          <w:rFonts w:cs="仿宋_GB2312"/>
          <w:sz w:val="32"/>
          <w:szCs w:val="32"/>
        </w:rPr>
        <w:t>23</w:t>
      </w:r>
      <w:r>
        <w:rPr>
          <w:rFonts w:cs="仿宋_GB2312" w:hint="eastAsia"/>
          <w:sz w:val="32"/>
          <w:szCs w:val="32"/>
        </w:rPr>
        <w:t>个项目开展绩效自评，绩效自评表详见第四部分附件。</w:t>
      </w:r>
    </w:p>
    <w:p w:rsidR="00C7375E" w:rsidRDefault="00AB2A76">
      <w:pPr>
        <w:widowControl/>
        <w:jc w:val="left"/>
        <w:rPr>
          <w:rFonts w:ascii="仿宋_GB2312" w:eastAsia="仿宋_GB2312"/>
          <w:b/>
          <w:sz w:val="32"/>
          <w:szCs w:val="32"/>
        </w:rPr>
      </w:pPr>
      <w:r>
        <w:rPr>
          <w:rFonts w:ascii="仿宋_GB2312" w:eastAsia="仿宋_GB2312"/>
          <w:b/>
          <w:sz w:val="32"/>
          <w:szCs w:val="32"/>
        </w:rPr>
        <w:br w:type="page"/>
      </w:r>
    </w:p>
    <w:p w:rsidR="00C7375E" w:rsidRDefault="00AB2A76">
      <w:pPr>
        <w:numPr>
          <w:ilvl w:val="0"/>
          <w:numId w:val="4"/>
        </w:numPr>
        <w:spacing w:line="600" w:lineRule="exact"/>
        <w:ind w:firstLineChars="150" w:firstLine="660"/>
        <w:jc w:val="center"/>
        <w:outlineLvl w:val="0"/>
        <w:rPr>
          <w:rStyle w:val="1Char"/>
          <w:rFonts w:ascii="黑体" w:eastAsia="黑体"/>
          <w:b w:val="0"/>
        </w:rPr>
      </w:pPr>
      <w:bookmarkStart w:id="50" w:name="_Toc15377225"/>
      <w:bookmarkStart w:id="51" w:name="_Toc15396613"/>
      <w:r>
        <w:rPr>
          <w:rFonts w:ascii="黑体" w:eastAsia="黑体" w:hint="eastAsia"/>
          <w:sz w:val="44"/>
          <w:szCs w:val="44"/>
        </w:rPr>
        <w:lastRenderedPageBreak/>
        <w:t>名</w:t>
      </w:r>
      <w:r>
        <w:rPr>
          <w:rStyle w:val="1Char"/>
          <w:rFonts w:ascii="黑体" w:eastAsia="黑体" w:hint="eastAsia"/>
          <w:b w:val="0"/>
        </w:rPr>
        <w:t>词解释</w:t>
      </w:r>
      <w:bookmarkEnd w:id="50"/>
      <w:bookmarkEnd w:id="51"/>
    </w:p>
    <w:p w:rsidR="00C7375E" w:rsidRDefault="00C7375E">
      <w:pPr>
        <w:spacing w:line="600" w:lineRule="exact"/>
        <w:jc w:val="left"/>
        <w:rPr>
          <w:rFonts w:ascii="宋体"/>
          <w:b/>
          <w:sz w:val="44"/>
          <w:szCs w:val="44"/>
        </w:rPr>
      </w:pP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年初结转和结余：指以前年度尚未完成、结转到本年按有关规定继续使用的资金。</w:t>
      </w: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color w:val="auto"/>
          <w:sz w:val="32"/>
          <w:szCs w:val="32"/>
        </w:rPr>
        <w:t>一般公共事务支出（类）组织事务（款）其他组织事务支出（项）：指反映其他用于中国共产党组织部门的事务支出。</w:t>
      </w: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color w:val="auto"/>
          <w:sz w:val="32"/>
          <w:szCs w:val="32"/>
        </w:rPr>
        <w:t>社会保障和就业支出（类）行政事业单位养老支出（款）行政单位离退休（项）：指反映行政单位（包括实行公务员管理的事业单位）开支的离退休经费。</w:t>
      </w: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color w:val="auto"/>
          <w:sz w:val="32"/>
          <w:szCs w:val="32"/>
        </w:rPr>
        <w:t>社会保障和就业支出（类）行政事业单位养老支出（款）机关事业单位基本养老保险缴费支出（项）：指机关事业单位实施养老保险制度由单位缴纳的基本养老保险费支出。</w:t>
      </w: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color w:val="auto"/>
          <w:sz w:val="32"/>
          <w:szCs w:val="32"/>
        </w:rPr>
        <w:t>社会保障和就业支出（类）抚恤（款）死亡抚恤行（项）：指按规定用于烈士和牺牲、病故人员家属的一次性和定期抚恤金以及丧葬补助费。</w:t>
      </w: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color w:val="auto"/>
          <w:sz w:val="32"/>
          <w:szCs w:val="32"/>
        </w:rPr>
        <w:t>城乡社区支出（类）城乡社区管理事务（款）行政运行（项）：指反映城乡社区管理行政单位（包括实行公务员管理的事业单位）的基本支出。</w:t>
      </w: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color w:val="auto"/>
          <w:sz w:val="32"/>
          <w:szCs w:val="32"/>
        </w:rPr>
        <w:t>城乡社区支出（类）城乡社区管理事务（款）（项）：指反映城乡社区管理行政单位（包括实行公务中管理的事业单位）未单独设置项级科目的其他项目支出。</w:t>
      </w: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lastRenderedPageBreak/>
        <w:t>9.</w:t>
      </w:r>
      <w:r>
        <w:rPr>
          <w:rFonts w:ascii="仿宋_GB2312" w:eastAsia="仿宋_GB2312"/>
          <w:color w:val="auto"/>
          <w:sz w:val="32"/>
          <w:szCs w:val="32"/>
        </w:rPr>
        <w:t>城乡社区支出（类）城乡社区管理事务（款）其他城乡社区管理事务（项）：指反映城乡社区管理行政单位（包括实行公务员管理的事业单位）除行政运行和一般行政管理事务外的其他支出。</w:t>
      </w: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10.</w:t>
      </w:r>
      <w:r>
        <w:rPr>
          <w:rFonts w:ascii="仿宋_GB2312" w:eastAsia="仿宋_GB2312"/>
          <w:color w:val="auto"/>
          <w:sz w:val="32"/>
          <w:szCs w:val="32"/>
        </w:rPr>
        <w:t>住房保障支出（类）住房改革支出（款）住房公积金（项）：</w:t>
      </w:r>
      <w:r>
        <w:rPr>
          <w:rFonts w:ascii="仿宋_GB2312" w:eastAsia="仿宋_GB2312"/>
          <w:color w:val="auto"/>
          <w:sz w:val="32"/>
          <w:szCs w:val="32"/>
        </w:rPr>
        <w:t>指反映行政事业单位按人力资源和社会保障部、财政部规定的基本工资和津贴补贴以及规定比例为职工缴纳的住房公积金。</w:t>
      </w:r>
    </w:p>
    <w:p w:rsidR="00C7375E" w:rsidRDefault="00AB2A76">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基本支出：指为保障机构正常运转、完成日常工作任务而发生的人员支出和公用支出。</w:t>
      </w:r>
    </w:p>
    <w:p w:rsidR="00C7375E" w:rsidRDefault="00AB2A76">
      <w:pPr>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项目支出：指在基本支出之外为完成特定行政任务和事业发展目标所发生的支出。</w:t>
      </w:r>
    </w:p>
    <w:p w:rsidR="00C7375E" w:rsidRDefault="00AB2A76">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经营支出：指事业单位在专业业务活动及其辅助活动之外开展非独立核算经营活动发生的支出。</w:t>
      </w: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14.</w:t>
      </w:r>
      <w:r>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w:t>
      </w:r>
      <w:r>
        <w:rPr>
          <w:rFonts w:ascii="仿宋_GB2312" w:eastAsia="仿宋_GB2312" w:hint="eastAsia"/>
          <w:color w:val="auto"/>
          <w:sz w:val="32"/>
          <w:szCs w:val="32"/>
        </w:rPr>
        <w:t>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C7375E" w:rsidRDefault="00AB2A7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15.</w:t>
      </w:r>
      <w:r>
        <w:rPr>
          <w:rFonts w:ascii="仿宋_GB2312" w:eastAsia="仿宋_GB2312" w:hint="eastAsia"/>
          <w:color w:val="auto"/>
          <w:sz w:val="32"/>
          <w:szCs w:val="32"/>
        </w:rPr>
        <w:t>机关运行经费：为保障行政单位（含参照公务员法管理的事业单位）运行用于购买货物和服务的各项资金，包</w:t>
      </w:r>
      <w:r>
        <w:rPr>
          <w:rFonts w:ascii="仿宋_GB2312" w:eastAsia="仿宋_GB2312" w:hint="eastAsia"/>
          <w:color w:val="auto"/>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C7375E" w:rsidRDefault="00C7375E" w:rsidP="008D6298">
      <w:pPr>
        <w:ind w:firstLineChars="200" w:firstLine="643"/>
        <w:rPr>
          <w:rFonts w:ascii="仿宋" w:eastAsia="仿宋"/>
          <w:b/>
          <w:sz w:val="32"/>
          <w:szCs w:val="32"/>
        </w:rPr>
      </w:pPr>
    </w:p>
    <w:p w:rsidR="00C7375E" w:rsidRDefault="00AB2A76">
      <w:pPr>
        <w:spacing w:line="600" w:lineRule="exact"/>
        <w:jc w:val="center"/>
        <w:outlineLvl w:val="0"/>
        <w:rPr>
          <w:rStyle w:val="1Char"/>
          <w:rFonts w:ascii="黑体" w:eastAsia="黑体"/>
          <w:b w:val="0"/>
        </w:rPr>
      </w:pPr>
      <w:bookmarkStart w:id="52" w:name="_Toc15377226"/>
      <w:r>
        <w:rPr>
          <w:rFonts w:ascii="宋体"/>
          <w:b/>
          <w:sz w:val="44"/>
          <w:szCs w:val="44"/>
        </w:rPr>
        <w:br w:type="page"/>
      </w:r>
      <w:bookmarkStart w:id="53" w:name="_Toc15396614"/>
      <w:r>
        <w:rPr>
          <w:rFonts w:ascii="黑体" w:eastAsia="黑体" w:hint="eastAsia"/>
          <w:sz w:val="44"/>
          <w:szCs w:val="44"/>
        </w:rPr>
        <w:lastRenderedPageBreak/>
        <w:t>第</w:t>
      </w:r>
      <w:r>
        <w:rPr>
          <w:rStyle w:val="1Char"/>
          <w:rFonts w:ascii="黑体" w:eastAsia="黑体" w:hint="eastAsia"/>
          <w:b w:val="0"/>
        </w:rPr>
        <w:t>四部分</w:t>
      </w:r>
      <w:r>
        <w:rPr>
          <w:rStyle w:val="1Char"/>
          <w:rFonts w:ascii="黑体" w:eastAsia="黑体" w:hint="eastAsia"/>
          <w:b w:val="0"/>
        </w:rPr>
        <w:t xml:space="preserve"> </w:t>
      </w:r>
      <w:r>
        <w:rPr>
          <w:rStyle w:val="1Char"/>
          <w:rFonts w:ascii="黑体" w:eastAsia="黑体" w:hint="eastAsia"/>
          <w:b w:val="0"/>
        </w:rPr>
        <w:t>附件</w:t>
      </w:r>
      <w:bookmarkEnd w:id="53"/>
    </w:p>
    <w:p w:rsidR="00C7375E" w:rsidRDefault="00C7375E">
      <w:pPr>
        <w:spacing w:line="572" w:lineRule="exact"/>
        <w:jc w:val="left"/>
        <w:outlineLvl w:val="0"/>
        <w:rPr>
          <w:rFonts w:ascii="仿宋_GB2312" w:eastAsia="仿宋_GB2312" w:cs="仿宋_GB2312"/>
          <w:sz w:val="32"/>
          <w:szCs w:val="32"/>
        </w:rPr>
      </w:pPr>
    </w:p>
    <w:p w:rsidR="00C7375E" w:rsidRDefault="00AB2A76">
      <w:pPr>
        <w:spacing w:line="600" w:lineRule="exact"/>
        <w:jc w:val="left"/>
        <w:outlineLvl w:val="0"/>
        <w:rPr>
          <w:rFonts w:ascii="宋体" w:cs="宋体"/>
          <w:kern w:val="0"/>
          <w:sz w:val="32"/>
          <w:szCs w:val="32"/>
        </w:rPr>
      </w:pPr>
      <w:bookmarkStart w:id="54" w:name="_Toc15396618"/>
      <w:r>
        <w:rPr>
          <w:rFonts w:ascii="宋体" w:cs="宋体" w:hint="eastAsia"/>
          <w:kern w:val="0"/>
          <w:sz w:val="32"/>
          <w:szCs w:val="32"/>
        </w:rPr>
        <w:t>部门预算项目支出绩效自评表（</w:t>
      </w:r>
      <w:r>
        <w:rPr>
          <w:rFonts w:ascii="宋体" w:cs="宋体" w:hint="eastAsia"/>
          <w:kern w:val="0"/>
          <w:sz w:val="32"/>
          <w:szCs w:val="32"/>
        </w:rPr>
        <w:t>2022</w:t>
      </w:r>
      <w:r>
        <w:rPr>
          <w:rFonts w:ascii="宋体" w:cs="宋体" w:hint="eastAsia"/>
          <w:kern w:val="0"/>
          <w:sz w:val="32"/>
          <w:szCs w:val="32"/>
        </w:rPr>
        <w:t>年度）见附件</w:t>
      </w:r>
      <w:r>
        <w:rPr>
          <w:rFonts w:ascii="宋体" w:cs="宋体"/>
          <w:kern w:val="0"/>
          <w:sz w:val="32"/>
          <w:szCs w:val="32"/>
        </w:rPr>
        <w:t>攀枝花市城市管理行政执法局部门预算项目支出绩效自评表</w:t>
      </w:r>
    </w:p>
    <w:p w:rsidR="00C7375E" w:rsidRDefault="00C7375E">
      <w:pPr>
        <w:spacing w:line="600" w:lineRule="exact"/>
        <w:jc w:val="left"/>
        <w:outlineLvl w:val="0"/>
        <w:rPr>
          <w:rFonts w:ascii="仿宋_GB2312" w:eastAsia="仿宋_GB2312" w:cs="仿宋"/>
          <w:kern w:val="0"/>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C7375E">
      <w:pPr>
        <w:pStyle w:val="a0"/>
        <w:spacing w:beforeLines="0"/>
        <w:rPr>
          <w:rFonts w:cs="仿宋"/>
          <w:sz w:val="32"/>
          <w:szCs w:val="32"/>
        </w:rPr>
      </w:pPr>
    </w:p>
    <w:p w:rsidR="00C7375E" w:rsidRDefault="00AB2A76">
      <w:pPr>
        <w:spacing w:line="600" w:lineRule="exact"/>
        <w:jc w:val="center"/>
        <w:outlineLvl w:val="0"/>
        <w:rPr>
          <w:rFonts w:ascii="仿宋" w:eastAsia="仿宋"/>
        </w:rPr>
      </w:pPr>
      <w:r>
        <w:rPr>
          <w:rFonts w:ascii="黑体" w:eastAsia="黑体" w:hint="eastAsia"/>
          <w:sz w:val="44"/>
          <w:szCs w:val="44"/>
        </w:rPr>
        <w:lastRenderedPageBreak/>
        <w:t>第</w:t>
      </w:r>
      <w:r>
        <w:rPr>
          <w:rStyle w:val="1Char"/>
          <w:rFonts w:ascii="黑体" w:eastAsia="黑体" w:hint="eastAsia"/>
          <w:b w:val="0"/>
        </w:rPr>
        <w:t>五部分</w:t>
      </w:r>
      <w:r>
        <w:rPr>
          <w:rStyle w:val="1Char"/>
          <w:rFonts w:ascii="黑体" w:eastAsia="黑体" w:hint="eastAsia"/>
          <w:b w:val="0"/>
        </w:rPr>
        <w:t xml:space="preserve"> </w:t>
      </w:r>
      <w:r>
        <w:rPr>
          <w:rStyle w:val="1Char"/>
          <w:rFonts w:ascii="黑体" w:eastAsia="黑体" w:hint="eastAsia"/>
          <w:b w:val="0"/>
        </w:rPr>
        <w:t>附表</w:t>
      </w:r>
      <w:bookmarkStart w:id="55" w:name="_Toc15396619"/>
      <w:bookmarkEnd w:id="52"/>
      <w:bookmarkEnd w:id="54"/>
    </w:p>
    <w:p w:rsidR="00C7375E" w:rsidRDefault="00AB2A76">
      <w:pPr>
        <w:pStyle w:val="2"/>
        <w:rPr>
          <w:rStyle w:val="2Char"/>
          <w:rFonts w:ascii="仿宋" w:eastAsia="仿宋"/>
        </w:rPr>
      </w:pPr>
      <w:r>
        <w:rPr>
          <w:rStyle w:val="2Char"/>
          <w:rFonts w:ascii="仿宋" w:eastAsia="仿宋" w:hint="eastAsia"/>
        </w:rPr>
        <w:t>一、收入支出决算总表</w:t>
      </w:r>
      <w:bookmarkEnd w:id="55"/>
    </w:p>
    <w:p w:rsidR="00C7375E" w:rsidRDefault="00AB2A76">
      <w:pPr>
        <w:pStyle w:val="2"/>
        <w:rPr>
          <w:rStyle w:val="2Char"/>
          <w:rFonts w:ascii="仿宋" w:eastAsia="仿宋"/>
        </w:rPr>
      </w:pPr>
      <w:bookmarkStart w:id="56" w:name="_Toc15396620"/>
      <w:r>
        <w:rPr>
          <w:rStyle w:val="2Char"/>
          <w:rFonts w:ascii="仿宋" w:eastAsia="仿宋" w:hint="eastAsia"/>
        </w:rPr>
        <w:t>二、收入决算表</w:t>
      </w:r>
      <w:bookmarkEnd w:id="56"/>
    </w:p>
    <w:p w:rsidR="00C7375E" w:rsidRDefault="00AB2A76">
      <w:pPr>
        <w:pStyle w:val="2"/>
        <w:rPr>
          <w:rStyle w:val="2Char"/>
          <w:rFonts w:ascii="仿宋" w:eastAsia="仿宋"/>
        </w:rPr>
      </w:pPr>
      <w:bookmarkStart w:id="57" w:name="_Toc15396621"/>
      <w:r>
        <w:rPr>
          <w:rStyle w:val="2Char"/>
          <w:rFonts w:ascii="仿宋" w:eastAsia="仿宋" w:hint="eastAsia"/>
        </w:rPr>
        <w:t>三、支出决算表</w:t>
      </w:r>
      <w:bookmarkEnd w:id="57"/>
    </w:p>
    <w:p w:rsidR="00C7375E" w:rsidRDefault="00AB2A76">
      <w:pPr>
        <w:pStyle w:val="2"/>
        <w:rPr>
          <w:rStyle w:val="2Char"/>
          <w:rFonts w:ascii="仿宋" w:eastAsia="仿宋"/>
        </w:rPr>
      </w:pPr>
      <w:bookmarkStart w:id="58" w:name="_Toc15396622"/>
      <w:r>
        <w:rPr>
          <w:rStyle w:val="2Char"/>
          <w:rFonts w:ascii="仿宋" w:eastAsia="仿宋" w:hint="eastAsia"/>
        </w:rPr>
        <w:t>四、财政拨款收入支出决算总表</w:t>
      </w:r>
      <w:bookmarkEnd w:id="58"/>
    </w:p>
    <w:p w:rsidR="00C7375E" w:rsidRDefault="00AB2A76">
      <w:pPr>
        <w:pStyle w:val="2"/>
        <w:rPr>
          <w:rStyle w:val="2Char"/>
          <w:rFonts w:ascii="仿宋" w:eastAsia="仿宋"/>
        </w:rPr>
      </w:pPr>
      <w:bookmarkStart w:id="59" w:name="_Toc15396623"/>
      <w:r>
        <w:rPr>
          <w:rStyle w:val="2Char"/>
          <w:rFonts w:ascii="仿宋" w:eastAsia="仿宋" w:hint="eastAsia"/>
        </w:rPr>
        <w:t>五、财政拨款支出决算明细表</w:t>
      </w:r>
      <w:bookmarkStart w:id="60" w:name="_Toc15396624"/>
      <w:bookmarkEnd w:id="59"/>
    </w:p>
    <w:p w:rsidR="00C7375E" w:rsidRDefault="00AB2A76">
      <w:pPr>
        <w:pStyle w:val="2"/>
        <w:rPr>
          <w:rStyle w:val="2Char"/>
          <w:rFonts w:ascii="仿宋" w:eastAsia="仿宋"/>
        </w:rPr>
      </w:pPr>
      <w:r>
        <w:rPr>
          <w:rStyle w:val="2Char"/>
          <w:rFonts w:ascii="仿宋" w:eastAsia="仿宋" w:hint="eastAsia"/>
        </w:rPr>
        <w:t>六、一般公共预算财政拨款支出决算表</w:t>
      </w:r>
      <w:bookmarkEnd w:id="60"/>
    </w:p>
    <w:p w:rsidR="00C7375E" w:rsidRDefault="00AB2A76">
      <w:pPr>
        <w:pStyle w:val="2"/>
        <w:rPr>
          <w:rStyle w:val="2Char"/>
          <w:rFonts w:ascii="仿宋" w:eastAsia="仿宋"/>
        </w:rPr>
      </w:pPr>
      <w:bookmarkStart w:id="61" w:name="_Toc15396625"/>
      <w:r>
        <w:rPr>
          <w:rStyle w:val="2Char"/>
          <w:rFonts w:ascii="仿宋" w:eastAsia="仿宋" w:hint="eastAsia"/>
        </w:rPr>
        <w:t>七、一般公共预算财政拨款支出决算明细表</w:t>
      </w:r>
      <w:bookmarkEnd w:id="61"/>
    </w:p>
    <w:p w:rsidR="00C7375E" w:rsidRDefault="00AB2A76">
      <w:pPr>
        <w:pStyle w:val="2"/>
        <w:rPr>
          <w:rStyle w:val="2Char"/>
          <w:rFonts w:ascii="仿宋" w:eastAsia="仿宋"/>
        </w:rPr>
      </w:pPr>
      <w:bookmarkStart w:id="62" w:name="_Toc15396626"/>
      <w:r>
        <w:rPr>
          <w:rStyle w:val="2Char"/>
          <w:rFonts w:ascii="仿宋" w:eastAsia="仿宋" w:hint="eastAsia"/>
        </w:rPr>
        <w:t>八、一般公共预算财政拨款基本支出决算表</w:t>
      </w:r>
      <w:bookmarkEnd w:id="62"/>
    </w:p>
    <w:p w:rsidR="00C7375E" w:rsidRDefault="00AB2A76">
      <w:pPr>
        <w:pStyle w:val="2"/>
        <w:rPr>
          <w:rStyle w:val="2Char"/>
          <w:rFonts w:ascii="仿宋" w:eastAsia="仿宋"/>
        </w:rPr>
      </w:pPr>
      <w:bookmarkStart w:id="63" w:name="_Toc15396627"/>
      <w:r>
        <w:rPr>
          <w:rStyle w:val="2Char"/>
          <w:rFonts w:ascii="仿宋" w:eastAsia="仿宋" w:hint="eastAsia"/>
        </w:rPr>
        <w:t>九、一般公共预算财政拨款项目支出决算表</w:t>
      </w:r>
      <w:bookmarkEnd w:id="63"/>
    </w:p>
    <w:p w:rsidR="00C7375E" w:rsidRDefault="00AB2A76">
      <w:pPr>
        <w:pStyle w:val="2"/>
        <w:rPr>
          <w:rStyle w:val="2Char"/>
          <w:rFonts w:ascii="仿宋" w:eastAsia="仿宋"/>
        </w:rPr>
      </w:pPr>
      <w:bookmarkStart w:id="64" w:name="_Toc15396628"/>
      <w:r>
        <w:rPr>
          <w:rStyle w:val="2Char"/>
          <w:rFonts w:ascii="仿宋" w:eastAsia="仿宋" w:hint="eastAsia"/>
        </w:rPr>
        <w:t>十、</w:t>
      </w:r>
      <w:bookmarkEnd w:id="64"/>
      <w:r>
        <w:rPr>
          <w:rStyle w:val="2Char"/>
          <w:rFonts w:ascii="仿宋" w:eastAsia="仿宋" w:hint="eastAsia"/>
        </w:rPr>
        <w:t>政府性基金预算财政拨款收入支出决算表</w:t>
      </w:r>
    </w:p>
    <w:p w:rsidR="00C7375E" w:rsidRDefault="00AB2A76">
      <w:pPr>
        <w:pStyle w:val="2"/>
        <w:rPr>
          <w:rStyle w:val="2Char"/>
          <w:rFonts w:ascii="仿宋" w:eastAsia="仿宋"/>
        </w:rPr>
      </w:pPr>
      <w:bookmarkStart w:id="65" w:name="_Toc15396629"/>
      <w:r>
        <w:rPr>
          <w:rStyle w:val="2Char"/>
          <w:rFonts w:ascii="仿宋" w:eastAsia="仿宋" w:hint="eastAsia"/>
        </w:rPr>
        <w:t>十一、</w:t>
      </w:r>
      <w:bookmarkEnd w:id="65"/>
      <w:r>
        <w:rPr>
          <w:rStyle w:val="2Char"/>
          <w:rFonts w:ascii="仿宋" w:eastAsia="仿宋" w:hint="eastAsia"/>
        </w:rPr>
        <w:t>国有资本经营预算财政拨款收入支出决算表</w:t>
      </w:r>
    </w:p>
    <w:p w:rsidR="00C7375E" w:rsidRDefault="00AB2A76">
      <w:pPr>
        <w:pStyle w:val="2"/>
        <w:rPr>
          <w:rStyle w:val="2Char"/>
          <w:rFonts w:ascii="仿宋" w:eastAsia="仿宋"/>
        </w:rPr>
      </w:pPr>
      <w:bookmarkStart w:id="66" w:name="_Toc15396630"/>
      <w:r>
        <w:rPr>
          <w:rStyle w:val="2Char"/>
          <w:rFonts w:ascii="仿宋" w:eastAsia="仿宋" w:hint="eastAsia"/>
        </w:rPr>
        <w:t>十二、</w:t>
      </w:r>
      <w:bookmarkEnd w:id="66"/>
      <w:r>
        <w:rPr>
          <w:rStyle w:val="2Char"/>
          <w:rFonts w:ascii="仿宋" w:eastAsia="仿宋" w:hint="eastAsia"/>
        </w:rPr>
        <w:t>国有资本经营预算财政拨款支出决算表</w:t>
      </w:r>
    </w:p>
    <w:p w:rsidR="00C7375E" w:rsidRDefault="00AB2A76">
      <w:pPr>
        <w:pStyle w:val="2"/>
        <w:rPr>
          <w:rStyle w:val="2Char"/>
          <w:rFonts w:ascii="仿宋" w:eastAsia="仿宋"/>
        </w:rPr>
      </w:pPr>
      <w:bookmarkStart w:id="67" w:name="_Toc15396631"/>
      <w:r>
        <w:rPr>
          <w:rStyle w:val="2Char"/>
          <w:rFonts w:ascii="仿宋" w:eastAsia="仿宋" w:hint="eastAsia"/>
        </w:rPr>
        <w:t>十三、</w:t>
      </w:r>
      <w:bookmarkEnd w:id="67"/>
      <w:r>
        <w:rPr>
          <w:rStyle w:val="2Char"/>
          <w:rFonts w:ascii="仿宋" w:eastAsia="仿宋" w:hint="eastAsia"/>
        </w:rPr>
        <w:t>财政拨款“三公”经费支出决算表</w:t>
      </w:r>
    </w:p>
    <w:sectPr w:rsidR="00C7375E">
      <w:headerReference w:type="default" r:id="rId15"/>
      <w:footerReference w:type="default" r:id="rId16"/>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76" w:rsidRDefault="00AB2A76">
      <w:r>
        <w:separator/>
      </w:r>
    </w:p>
  </w:endnote>
  <w:endnote w:type="continuationSeparator" w:id="0">
    <w:p w:rsidR="00AB2A76" w:rsidRDefault="00AB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814617"/>
    </w:sdtPr>
    <w:sdtEndPr/>
    <w:sdtContent>
      <w:p w:rsidR="00C7375E" w:rsidRDefault="00AB2A76">
        <w:pPr>
          <w:pStyle w:val="a5"/>
          <w:jc w:val="center"/>
        </w:pPr>
        <w:r>
          <w:fldChar w:fldCharType="begin"/>
        </w:r>
        <w:r>
          <w:instrText>PAGE   \* MERGEFORMAT</w:instrText>
        </w:r>
        <w:r>
          <w:fldChar w:fldCharType="separate"/>
        </w:r>
        <w:r w:rsidR="008D6298" w:rsidRPr="008D6298">
          <w:rPr>
            <w:noProof/>
            <w:lang w:val="zh-CN"/>
          </w:rPr>
          <w:t>4</w:t>
        </w:r>
        <w:r>
          <w:fldChar w:fldCharType="end"/>
        </w:r>
      </w:p>
    </w:sdtContent>
  </w:sdt>
  <w:p w:rsidR="00C7375E" w:rsidRDefault="00C737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76" w:rsidRDefault="00AB2A76">
      <w:r>
        <w:separator/>
      </w:r>
    </w:p>
  </w:footnote>
  <w:footnote w:type="continuationSeparator" w:id="0">
    <w:p w:rsidR="00AB2A76" w:rsidRDefault="00AB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5E" w:rsidRDefault="00C7375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lvlRestart w:val="0"/>
      <w:suff w:val="nothing"/>
      <w:lvlText w:val="%1、"/>
      <w:lvlJc w:val="left"/>
      <w:pPr>
        <w:tabs>
          <w:tab w:val="num" w:pos="0"/>
        </w:tabs>
        <w:ind w:left="0" w:firstLine="0"/>
      </w:pPr>
      <w:rPr>
        <w:rFonts w:hint="eastAsia"/>
      </w:rPr>
    </w:lvl>
  </w:abstractNum>
  <w:abstractNum w:abstractNumId="1">
    <w:nsid w:val="E2FA047D"/>
    <w:multiLevelType w:val="singleLevel"/>
    <w:tmpl w:val="E2FA047D"/>
    <w:lvl w:ilvl="0">
      <w:start w:val="3"/>
      <w:numFmt w:val="chineseCounting"/>
      <w:lvlRestart w:val="0"/>
      <w:suff w:val="space"/>
      <w:lvlText w:val="第%1部分"/>
      <w:lvlJc w:val="left"/>
      <w:pPr>
        <w:tabs>
          <w:tab w:val="num" w:pos="0"/>
        </w:tabs>
        <w:ind w:left="0" w:firstLine="0"/>
      </w:pPr>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3">
    <w:nsid w:val="3818A09A"/>
    <w:multiLevelType w:val="singleLevel"/>
    <w:tmpl w:val="3818A09A"/>
    <w:lvl w:ilvl="0">
      <w:start w:val="1"/>
      <w:numFmt w:val="chineseCounting"/>
      <w:lvlRestart w:val="0"/>
      <w:suff w:val="nothing"/>
      <w:lvlText w:val="%1、"/>
      <w:lvlJc w:val="left"/>
      <w:pPr>
        <w:tabs>
          <w:tab w:val="num" w:pos="0"/>
        </w:tabs>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C7375E"/>
    <w:rsid w:val="008D6298"/>
    <w:rsid w:val="00AB2A76"/>
    <w:rsid w:val="00C7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pPr>
      <w:widowControl w:val="0"/>
      <w:jc w:val="both"/>
    </w:pPr>
    <w:rPr>
      <w:kern w:val="2"/>
      <w:sz w:val="21"/>
      <w:szCs w:val="24"/>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paragraph" w:styleId="2">
    <w:name w:val="heading 2"/>
    <w:basedOn w:val="a"/>
    <w:next w:val="a"/>
    <w:link w:val="2Char"/>
    <w:pPr>
      <w:keepNext/>
      <w:keepLines/>
      <w:spacing w:before="260" w:after="260" w:line="415" w:lineRule="auto"/>
      <w:outlineLvl w:val="1"/>
    </w:pPr>
    <w:rPr>
      <w:rFonts w:ascii="Cambria" w:hAnsi="Cambria"/>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Pr>
      <w:rFonts w:ascii="Times New Roman" w:eastAsia="宋体" w:hAnsi="Times New Roman" w:cs="Times New Roman"/>
      <w:b/>
      <w:bCs/>
      <w:kern w:val="44"/>
      <w:sz w:val="44"/>
      <w:szCs w:val="44"/>
      <w:lang w:val="en-US" w:eastAsia="zh-CN" w:bidi="ar-SA"/>
    </w:rPr>
  </w:style>
  <w:style w:type="character" w:customStyle="1" w:styleId="2Char">
    <w:name w:val="标题 2 Char"/>
    <w:basedOn w:val="a1"/>
    <w:link w:val="2"/>
    <w:rPr>
      <w:rFonts w:ascii="Cambria" w:eastAsia="宋体" w:hAnsi="Cambria" w:cs="Times New Roman"/>
      <w:b/>
      <w:bCs/>
      <w:kern w:val="2"/>
      <w:sz w:val="32"/>
      <w:szCs w:val="32"/>
      <w:lang w:val="en-US" w:eastAsia="zh-CN" w:bidi="ar-SA"/>
    </w:rPr>
  </w:style>
  <w:style w:type="paragraph" w:styleId="a0">
    <w:name w:val="Body Text"/>
    <w:basedOn w:val="a"/>
    <w:pPr>
      <w:spacing w:beforeLines="30" w:before="30"/>
    </w:pPr>
    <w:rPr>
      <w:rFonts w:ascii="仿宋_GB2312" w:eastAsia="仿宋_GB2312"/>
      <w:kern w:val="0"/>
      <w:sz w:val="30"/>
    </w:rPr>
  </w:style>
  <w:style w:type="paragraph" w:styleId="30">
    <w:name w:val="toc 3"/>
    <w:basedOn w:val="a"/>
    <w:next w:val="a"/>
    <w:pPr>
      <w:tabs>
        <w:tab w:val="right" w:leader="dot" w:pos="8296"/>
      </w:tabs>
      <w:ind w:leftChars="400" w:left="400"/>
    </w:p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rFonts w:ascii="Calibri" w:hAnsi="Calibri"/>
      <w:kern w:val="0"/>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pPr>
      <w:tabs>
        <w:tab w:val="right" w:leader="dot" w:pos="8296"/>
      </w:tabs>
      <w:spacing w:before="93"/>
      <w:jc w:val="center"/>
    </w:pPr>
    <w:rPr>
      <w:rFonts w:ascii="仿宋" w:eastAsia="仿宋"/>
      <w:sz w:val="28"/>
      <w:szCs w:val="28"/>
    </w:rPr>
  </w:style>
  <w:style w:type="paragraph" w:styleId="20">
    <w:name w:val="toc 2"/>
    <w:basedOn w:val="a"/>
    <w:next w:val="a"/>
    <w:pPr>
      <w:tabs>
        <w:tab w:val="right" w:leader="dot" w:pos="8296"/>
      </w:tabs>
      <w:ind w:leftChars="200" w:left="200"/>
    </w:pPr>
  </w:style>
  <w:style w:type="character" w:styleId="a7">
    <w:name w:val="Strong"/>
    <w:basedOn w:val="a1"/>
    <w:rPr>
      <w:b/>
    </w:rPr>
  </w:style>
  <w:style w:type="character" w:styleId="a8">
    <w:name w:val="Hyperlink"/>
    <w:basedOn w:val="a1"/>
    <w:rPr>
      <w:color w:val="0000FF"/>
      <w:u w:val="single"/>
    </w:rPr>
  </w:style>
  <w:style w:type="character" w:customStyle="1" w:styleId="HeaderChar">
    <w:name w:val="Header Char"/>
    <w:basedOn w:val="a1"/>
    <w:rPr>
      <w:rFonts w:ascii="Times New Roman" w:hAnsi="Times New Roman"/>
      <w:sz w:val="18"/>
      <w:szCs w:val="18"/>
    </w:rPr>
  </w:style>
  <w:style w:type="character" w:customStyle="1" w:styleId="FooterChar">
    <w:name w:val="Footer Char"/>
    <w:basedOn w:val="a1"/>
    <w:rPr>
      <w:rFonts w:ascii="Times New Roman" w:hAnsi="Times New Roman"/>
      <w:sz w:val="18"/>
      <w:szCs w:val="18"/>
    </w:rPr>
  </w:style>
  <w:style w:type="character" w:customStyle="1" w:styleId="BodyTextChar">
    <w:name w:val="Body Text Char"/>
    <w:basedOn w:val="a1"/>
    <w:rPr>
      <w:rFonts w:ascii="Times New Roman" w:hAnsi="Times New Roman"/>
      <w:szCs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styleId="a9">
    <w:name w:val="List Paragraph"/>
    <w:basedOn w:val="a"/>
    <w:pPr>
      <w:ind w:firstLineChars="200" w:firstLine="200"/>
    </w:pPr>
  </w:style>
  <w:style w:type="paragraph" w:customStyle="1" w:styleId="TOC1">
    <w:name w:val="TOC 标题1"/>
    <w:basedOn w:val="1"/>
    <w:next w:val="a"/>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pPr>
      <w:widowControl/>
      <w:spacing w:before="480"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pPr>
      <w:widowControl w:val="0"/>
      <w:jc w:val="both"/>
    </w:pPr>
    <w:rPr>
      <w:kern w:val="2"/>
      <w:sz w:val="21"/>
      <w:szCs w:val="24"/>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paragraph" w:styleId="2">
    <w:name w:val="heading 2"/>
    <w:basedOn w:val="a"/>
    <w:next w:val="a"/>
    <w:link w:val="2Char"/>
    <w:pPr>
      <w:keepNext/>
      <w:keepLines/>
      <w:spacing w:before="260" w:after="260" w:line="415" w:lineRule="auto"/>
      <w:outlineLvl w:val="1"/>
    </w:pPr>
    <w:rPr>
      <w:rFonts w:ascii="Cambria" w:hAnsi="Cambria"/>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Pr>
      <w:rFonts w:ascii="Times New Roman" w:eastAsia="宋体" w:hAnsi="Times New Roman" w:cs="Times New Roman"/>
      <w:b/>
      <w:bCs/>
      <w:kern w:val="44"/>
      <w:sz w:val="44"/>
      <w:szCs w:val="44"/>
      <w:lang w:val="en-US" w:eastAsia="zh-CN" w:bidi="ar-SA"/>
    </w:rPr>
  </w:style>
  <w:style w:type="character" w:customStyle="1" w:styleId="2Char">
    <w:name w:val="标题 2 Char"/>
    <w:basedOn w:val="a1"/>
    <w:link w:val="2"/>
    <w:rPr>
      <w:rFonts w:ascii="Cambria" w:eastAsia="宋体" w:hAnsi="Cambria" w:cs="Times New Roman"/>
      <w:b/>
      <w:bCs/>
      <w:kern w:val="2"/>
      <w:sz w:val="32"/>
      <w:szCs w:val="32"/>
      <w:lang w:val="en-US" w:eastAsia="zh-CN" w:bidi="ar-SA"/>
    </w:rPr>
  </w:style>
  <w:style w:type="paragraph" w:styleId="a0">
    <w:name w:val="Body Text"/>
    <w:basedOn w:val="a"/>
    <w:pPr>
      <w:spacing w:beforeLines="30" w:before="30"/>
    </w:pPr>
    <w:rPr>
      <w:rFonts w:ascii="仿宋_GB2312" w:eastAsia="仿宋_GB2312"/>
      <w:kern w:val="0"/>
      <w:sz w:val="30"/>
    </w:rPr>
  </w:style>
  <w:style w:type="paragraph" w:styleId="30">
    <w:name w:val="toc 3"/>
    <w:basedOn w:val="a"/>
    <w:next w:val="a"/>
    <w:pPr>
      <w:tabs>
        <w:tab w:val="right" w:leader="dot" w:pos="8296"/>
      </w:tabs>
      <w:ind w:leftChars="400" w:left="400"/>
    </w:p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rFonts w:ascii="Calibri" w:hAnsi="Calibri"/>
      <w:kern w:val="0"/>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pPr>
      <w:tabs>
        <w:tab w:val="right" w:leader="dot" w:pos="8296"/>
      </w:tabs>
      <w:spacing w:before="93"/>
      <w:jc w:val="center"/>
    </w:pPr>
    <w:rPr>
      <w:rFonts w:ascii="仿宋" w:eastAsia="仿宋"/>
      <w:sz w:val="28"/>
      <w:szCs w:val="28"/>
    </w:rPr>
  </w:style>
  <w:style w:type="paragraph" w:styleId="20">
    <w:name w:val="toc 2"/>
    <w:basedOn w:val="a"/>
    <w:next w:val="a"/>
    <w:pPr>
      <w:tabs>
        <w:tab w:val="right" w:leader="dot" w:pos="8296"/>
      </w:tabs>
      <w:ind w:leftChars="200" w:left="200"/>
    </w:pPr>
  </w:style>
  <w:style w:type="character" w:styleId="a7">
    <w:name w:val="Strong"/>
    <w:basedOn w:val="a1"/>
    <w:rPr>
      <w:b/>
    </w:rPr>
  </w:style>
  <w:style w:type="character" w:styleId="a8">
    <w:name w:val="Hyperlink"/>
    <w:basedOn w:val="a1"/>
    <w:rPr>
      <w:color w:val="0000FF"/>
      <w:u w:val="single"/>
    </w:rPr>
  </w:style>
  <w:style w:type="character" w:customStyle="1" w:styleId="HeaderChar">
    <w:name w:val="Header Char"/>
    <w:basedOn w:val="a1"/>
    <w:rPr>
      <w:rFonts w:ascii="Times New Roman" w:hAnsi="Times New Roman"/>
      <w:sz w:val="18"/>
      <w:szCs w:val="18"/>
    </w:rPr>
  </w:style>
  <w:style w:type="character" w:customStyle="1" w:styleId="FooterChar">
    <w:name w:val="Footer Char"/>
    <w:basedOn w:val="a1"/>
    <w:rPr>
      <w:rFonts w:ascii="Times New Roman" w:hAnsi="Times New Roman"/>
      <w:sz w:val="18"/>
      <w:szCs w:val="18"/>
    </w:rPr>
  </w:style>
  <w:style w:type="character" w:customStyle="1" w:styleId="BodyTextChar">
    <w:name w:val="Body Text Char"/>
    <w:basedOn w:val="a1"/>
    <w:rPr>
      <w:rFonts w:ascii="Times New Roman" w:hAnsi="Times New Roman"/>
      <w:szCs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styleId="a9">
    <w:name w:val="List Paragraph"/>
    <w:basedOn w:val="a"/>
    <w:pPr>
      <w:ind w:firstLineChars="200" w:firstLine="200"/>
    </w:pPr>
  </w:style>
  <w:style w:type="paragraph" w:customStyle="1" w:styleId="TOC1">
    <w:name w:val="TOC 标题1"/>
    <w:basedOn w:val="1"/>
    <w:next w:val="a"/>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947</TotalTime>
  <Pages>1</Pages>
  <Words>1217</Words>
  <Characters>6941</Characters>
  <Application>Microsoft Office Word</Application>
  <DocSecurity>0</DocSecurity>
  <Lines>57</Lines>
  <Paragraphs>16</Paragraphs>
  <ScaleCrop>false</ScaleCrop>
  <Company>四川省财政厅</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市城管执法局</cp:lastModifiedBy>
  <cp:revision>44</cp:revision>
  <cp:lastPrinted>2023-08-31T02:02:00Z</cp:lastPrinted>
  <dcterms:created xsi:type="dcterms:W3CDTF">2020-08-05T01:49:00Z</dcterms:created>
  <dcterms:modified xsi:type="dcterms:W3CDTF">2023-09-15T05:35:00Z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