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B9A" w:rsidRDefault="00567B9A">
      <w:pPr>
        <w:widowControl/>
        <w:ind w:firstLine="1446"/>
        <w:jc w:val="center"/>
        <w:rPr>
          <w:rFonts w:ascii="Times New Roman" w:eastAsia="宋体" w:hAnsi="Times New Roman" w:cs="Times New Roman"/>
          <w:b/>
          <w:kern w:val="0"/>
          <w:sz w:val="72"/>
          <w:szCs w:val="72"/>
        </w:rPr>
      </w:pPr>
    </w:p>
    <w:p w:rsidR="00567B9A" w:rsidRDefault="00567B9A">
      <w:pPr>
        <w:spacing w:line="60" w:lineRule="atLeast"/>
        <w:ind w:firstLineChars="0" w:firstLine="0"/>
        <w:jc w:val="both"/>
        <w:rPr>
          <w:rFonts w:ascii="Times New Roman" w:eastAsia="华文新魏" w:hAnsi="Times New Roman" w:cs="Times New Roman"/>
          <w:sz w:val="72"/>
          <w:szCs w:val="72"/>
        </w:rPr>
      </w:pPr>
    </w:p>
    <w:p w:rsidR="00B201B4" w:rsidRDefault="00B201B4" w:rsidP="00B201B4">
      <w:pPr>
        <w:spacing w:line="60" w:lineRule="atLeast"/>
        <w:ind w:firstLineChars="0" w:firstLine="0"/>
        <w:jc w:val="center"/>
        <w:rPr>
          <w:rFonts w:ascii="Times New Roman" w:eastAsia="宋体" w:hAnsi="Times New Roman" w:cs="Times New Roman"/>
          <w:b/>
          <w:bCs/>
          <w:sz w:val="44"/>
          <w:szCs w:val="44"/>
        </w:rPr>
      </w:pPr>
      <w:r>
        <w:rPr>
          <w:rFonts w:ascii="Times New Roman" w:eastAsia="宋体" w:hAnsi="Times New Roman" w:cs="Times New Roman"/>
          <w:b/>
          <w:bCs/>
          <w:sz w:val="44"/>
          <w:szCs w:val="44"/>
        </w:rPr>
        <w:t>攀枝花市城市管理行政执法局</w:t>
      </w:r>
    </w:p>
    <w:p w:rsidR="00B201B4" w:rsidRDefault="00B201B4" w:rsidP="00B201B4">
      <w:pPr>
        <w:spacing w:line="60" w:lineRule="atLeast"/>
        <w:ind w:firstLineChars="0" w:firstLine="0"/>
        <w:jc w:val="center"/>
        <w:rPr>
          <w:rFonts w:ascii="Times New Roman" w:eastAsia="宋体" w:hAnsi="Times New Roman" w:cs="Times New Roman"/>
          <w:b/>
          <w:bCs/>
          <w:sz w:val="44"/>
          <w:szCs w:val="44"/>
        </w:rPr>
      </w:pPr>
      <w:r>
        <w:rPr>
          <w:rFonts w:ascii="Times New Roman" w:eastAsia="宋体" w:hAnsi="Times New Roman" w:cs="Times New Roman"/>
          <w:b/>
          <w:bCs/>
          <w:sz w:val="44"/>
          <w:szCs w:val="44"/>
        </w:rPr>
        <w:t>市区户外广告设施经营权出让</w:t>
      </w:r>
    </w:p>
    <w:p w:rsidR="00B201B4" w:rsidRPr="002207C3" w:rsidRDefault="00B201B4" w:rsidP="00B201B4">
      <w:pPr>
        <w:spacing w:line="60" w:lineRule="atLeast"/>
        <w:ind w:firstLineChars="0" w:firstLine="0"/>
        <w:jc w:val="center"/>
        <w:rPr>
          <w:rFonts w:ascii="Times New Roman" w:eastAsia="宋体" w:hAnsi="Times New Roman" w:cs="Times New Roman"/>
          <w:b/>
          <w:bCs/>
          <w:sz w:val="44"/>
          <w:szCs w:val="44"/>
        </w:rPr>
      </w:pPr>
      <w:r w:rsidRPr="002207C3">
        <w:rPr>
          <w:rFonts w:ascii="Times New Roman" w:eastAsia="华文新魏" w:hAnsi="Times New Roman" w:cs="Times New Roman"/>
          <w:bCs/>
          <w:sz w:val="52"/>
          <w:szCs w:val="52"/>
        </w:rPr>
        <w:t>项目</w:t>
      </w:r>
      <w:r>
        <w:rPr>
          <w:rFonts w:ascii="Times New Roman" w:eastAsia="华文新魏" w:hAnsi="Times New Roman" w:cs="Times New Roman"/>
          <w:bCs/>
          <w:sz w:val="52"/>
          <w:szCs w:val="52"/>
        </w:rPr>
        <w:t>实施方案</w:t>
      </w:r>
    </w:p>
    <w:p w:rsidR="00B201B4" w:rsidRDefault="00B201B4" w:rsidP="00B201B4">
      <w:pPr>
        <w:spacing w:line="60" w:lineRule="atLeast"/>
        <w:ind w:firstLineChars="0" w:firstLine="0"/>
        <w:jc w:val="center"/>
        <w:rPr>
          <w:rFonts w:ascii="Times New Roman" w:hAnsi="Times New Roman" w:cs="Times New Roman"/>
          <w:b/>
          <w:sz w:val="36"/>
          <w:szCs w:val="36"/>
        </w:rPr>
      </w:pPr>
      <w:r>
        <w:rPr>
          <w:rFonts w:ascii="Times New Roman" w:hAnsi="Times New Roman" w:cs="Times New Roman"/>
          <w:b/>
          <w:sz w:val="36"/>
          <w:szCs w:val="36"/>
        </w:rPr>
        <w:t>（</w:t>
      </w:r>
      <w:r>
        <w:rPr>
          <w:rFonts w:ascii="Times New Roman" w:hAnsi="Times New Roman" w:cs="Times New Roman" w:hint="eastAsia"/>
          <w:b/>
          <w:sz w:val="36"/>
          <w:szCs w:val="36"/>
        </w:rPr>
        <w:t>征求意见稿</w:t>
      </w:r>
      <w:r>
        <w:rPr>
          <w:rFonts w:ascii="Times New Roman" w:hAnsi="Times New Roman" w:cs="Times New Roman"/>
          <w:b/>
          <w:sz w:val="36"/>
          <w:szCs w:val="36"/>
        </w:rPr>
        <w:t>）</w:t>
      </w:r>
    </w:p>
    <w:p w:rsidR="00567B9A" w:rsidRPr="00B201B4" w:rsidRDefault="00567B9A">
      <w:pPr>
        <w:spacing w:line="60" w:lineRule="atLeast"/>
        <w:ind w:firstLine="883"/>
        <w:jc w:val="center"/>
        <w:rPr>
          <w:rFonts w:ascii="Times New Roman" w:hAnsi="Times New Roman" w:cs="Times New Roman"/>
          <w:b/>
          <w:sz w:val="44"/>
          <w:szCs w:val="44"/>
        </w:rPr>
      </w:pPr>
    </w:p>
    <w:p w:rsidR="00567B9A" w:rsidRDefault="00567B9A">
      <w:pPr>
        <w:spacing w:before="120"/>
        <w:ind w:firstLine="1526"/>
        <w:jc w:val="center"/>
        <w:rPr>
          <w:rFonts w:ascii="Times New Roman" w:hAnsi="Times New Roman" w:cs="Times New Roman"/>
          <w:b/>
          <w:spacing w:val="20"/>
          <w:sz w:val="72"/>
        </w:rPr>
      </w:pPr>
    </w:p>
    <w:p w:rsidR="00567B9A" w:rsidRDefault="00567B9A">
      <w:pPr>
        <w:spacing w:before="120"/>
        <w:ind w:firstLine="1526"/>
        <w:jc w:val="center"/>
        <w:rPr>
          <w:rFonts w:ascii="Times New Roman" w:hAnsi="Times New Roman" w:cs="Times New Roman"/>
          <w:b/>
          <w:spacing w:val="20"/>
          <w:sz w:val="72"/>
        </w:rPr>
      </w:pPr>
    </w:p>
    <w:p w:rsidR="00567B9A" w:rsidRDefault="00567B9A">
      <w:pPr>
        <w:spacing w:before="120"/>
        <w:ind w:firstLineChars="0" w:firstLine="0"/>
        <w:jc w:val="both"/>
        <w:rPr>
          <w:rFonts w:ascii="Times New Roman" w:hAnsi="Times New Roman" w:cs="Times New Roman"/>
          <w:b/>
          <w:spacing w:val="20"/>
          <w:sz w:val="72"/>
        </w:rPr>
      </w:pPr>
    </w:p>
    <w:p w:rsidR="00567B9A" w:rsidRDefault="00567B9A">
      <w:pPr>
        <w:spacing w:before="120"/>
        <w:ind w:firstLine="1526"/>
        <w:jc w:val="center"/>
        <w:rPr>
          <w:rFonts w:ascii="Times New Roman" w:hAnsi="Times New Roman" w:cs="Times New Roman"/>
          <w:b/>
          <w:spacing w:val="20"/>
          <w:sz w:val="72"/>
        </w:rPr>
      </w:pPr>
    </w:p>
    <w:p w:rsidR="00567B9A" w:rsidRDefault="00812AB5">
      <w:pPr>
        <w:jc w:val="center"/>
        <w:rPr>
          <w:rFonts w:ascii="Times New Roman" w:eastAsia="仿宋_GB2312" w:hAnsi="Times New Roman" w:cs="Times New Roman"/>
          <w:b/>
          <w:bCs/>
          <w:sz w:val="72"/>
          <w:szCs w:val="72"/>
        </w:rPr>
      </w:pPr>
      <w:r>
        <w:rPr>
          <w:rFonts w:ascii="Times New Roman" w:hAnsi="Times New Roman" w:cs="Times New Roman"/>
          <w:noProof/>
          <w:sz w:val="21"/>
        </w:rPr>
        <mc:AlternateContent>
          <mc:Choice Requires="wps">
            <w:drawing>
              <wp:anchor distT="0" distB="0" distL="114300" distR="114300" simplePos="0" relativeHeight="251661312" behindDoc="0" locked="0" layoutInCell="1" allowOverlap="1">
                <wp:simplePos x="0" y="0"/>
                <wp:positionH relativeFrom="column">
                  <wp:posOffset>-172085</wp:posOffset>
                </wp:positionH>
                <wp:positionV relativeFrom="paragraph">
                  <wp:posOffset>266065</wp:posOffset>
                </wp:positionV>
                <wp:extent cx="6136640" cy="978535"/>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640" cy="978535"/>
                        </a:xfrm>
                        <a:prstGeom prst="rect">
                          <a:avLst/>
                        </a:prstGeom>
                        <a:noFill/>
                        <a:ln>
                          <a:noFill/>
                        </a:ln>
                        <a:effectLst/>
                      </wps:spPr>
                      <wps:txbx>
                        <w:txbxContent>
                          <w:p w:rsidR="00567B9A" w:rsidRDefault="00E660C3">
                            <w:pPr>
                              <w:pStyle w:val="a6"/>
                              <w:ind w:firstLineChars="0" w:firstLine="0"/>
                              <w:jc w:val="center"/>
                              <w:outlineLvl w:val="0"/>
                              <w:rPr>
                                <w:rFonts w:ascii="华文新魏" w:eastAsia="华文新魏" w:hAnsi="华文新魏" w:cs="华文新魏"/>
                                <w:bCs/>
                                <w:w w:val="120"/>
                                <w:sz w:val="56"/>
                                <w:szCs w:val="56"/>
                              </w:rPr>
                            </w:pPr>
                            <w:r>
                              <w:rPr>
                                <w:rFonts w:ascii="华文新魏" w:eastAsia="华文新魏" w:hAnsi="华文新魏" w:cs="华文新魏" w:hint="eastAsia"/>
                                <w:bCs/>
                                <w:w w:val="120"/>
                                <w:sz w:val="56"/>
                                <w:szCs w:val="56"/>
                              </w:rPr>
                              <w:t xml:space="preserve">蓝创工程设计有限公司 </w:t>
                            </w:r>
                          </w:p>
                          <w:p w:rsidR="00567B9A" w:rsidRDefault="00E660C3">
                            <w:pPr>
                              <w:pStyle w:val="a6"/>
                              <w:ind w:firstLineChars="0" w:firstLine="0"/>
                              <w:jc w:val="center"/>
                              <w:outlineLvl w:val="0"/>
                              <w:rPr>
                                <w:rFonts w:ascii="华文新魏" w:eastAsia="华文新魏" w:hAnsi="华文新魏" w:cs="华文新魏"/>
                                <w:bCs/>
                                <w:w w:val="120"/>
                                <w:sz w:val="32"/>
                                <w:szCs w:val="32"/>
                              </w:rPr>
                            </w:pPr>
                            <w:r>
                              <w:rPr>
                                <w:rFonts w:ascii="华文新魏" w:eastAsia="华文新魏" w:hAnsi="华文新魏" w:cs="华文新魏" w:hint="eastAsia"/>
                                <w:bCs/>
                                <w:w w:val="120"/>
                                <w:sz w:val="32"/>
                                <w:szCs w:val="32"/>
                              </w:rPr>
                              <w:t>Lanchuang Engineering Design Co., Ltd</w:t>
                            </w:r>
                          </w:p>
                          <w:p w:rsidR="00567B9A" w:rsidRDefault="00567B9A">
                            <w:pPr>
                              <w:pStyle w:val="aa"/>
                              <w:adjustRightInd w:val="0"/>
                              <w:spacing w:beforeAutospacing="0" w:afterAutospacing="0"/>
                              <w:ind w:firstLineChars="0" w:firstLine="0"/>
                              <w:jc w:val="both"/>
                              <w:textAlignment w:val="baseline"/>
                              <w:rPr>
                                <w:rFonts w:ascii="华文新魏" w:eastAsia="华文新魏" w:hAnsi="华文新魏" w:cs="华文新魏"/>
                                <w:sz w:val="40"/>
                                <w:szCs w:val="40"/>
                              </w:rPr>
                            </w:pPr>
                          </w:p>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3.55pt;margin-top:20.95pt;width:483.2pt;height:7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" filled="f" stroked="f">
                <v:path arrowok="t"/>
                <v:textbox>
                  <w:txbxContent>
                    <w:p w:rsidR="00567B9A" w:rsidRDefault="00E660C3">
                      <w:pPr>
                        <w:pStyle w:val="a6"/>
                        <w:ind w:firstLineChars="0" w:firstLine="0"/>
                        <w:jc w:val="center"/>
                        <w:outlineLvl w:val="0"/>
                        <w:rPr>
                          <w:rFonts w:ascii="华文新魏" w:eastAsia="华文新魏" w:hAnsi="华文新魏" w:cs="华文新魏"/>
                          <w:bCs/>
                          <w:w w:val="120"/>
                          <w:sz w:val="56"/>
                          <w:szCs w:val="56"/>
                        </w:rPr>
                      </w:pPr>
                      <w:r>
                        <w:rPr>
                          <w:rFonts w:ascii="华文新魏" w:eastAsia="华文新魏" w:hAnsi="华文新魏" w:cs="华文新魏" w:hint="eastAsia"/>
                          <w:bCs/>
                          <w:w w:val="120"/>
                          <w:sz w:val="56"/>
                          <w:szCs w:val="56"/>
                        </w:rPr>
                        <w:t xml:space="preserve">蓝创工程设计有限公司 </w:t>
                      </w:r>
                    </w:p>
                    <w:p w:rsidR="00567B9A" w:rsidRDefault="00E660C3">
                      <w:pPr>
                        <w:pStyle w:val="a6"/>
                        <w:ind w:firstLineChars="0" w:firstLine="0"/>
                        <w:jc w:val="center"/>
                        <w:outlineLvl w:val="0"/>
                        <w:rPr>
                          <w:rFonts w:ascii="华文新魏" w:eastAsia="华文新魏" w:hAnsi="华文新魏" w:cs="华文新魏"/>
                          <w:bCs/>
                          <w:w w:val="120"/>
                          <w:sz w:val="32"/>
                          <w:szCs w:val="32"/>
                        </w:rPr>
                      </w:pPr>
                      <w:r>
                        <w:rPr>
                          <w:rFonts w:ascii="华文新魏" w:eastAsia="华文新魏" w:hAnsi="华文新魏" w:cs="华文新魏" w:hint="eastAsia"/>
                          <w:bCs/>
                          <w:w w:val="120"/>
                          <w:sz w:val="32"/>
                          <w:szCs w:val="32"/>
                        </w:rPr>
                        <w:t>Lanchuang Engineering Design Co., Ltd</w:t>
                      </w:r>
                    </w:p>
                    <w:p w:rsidR="00567B9A" w:rsidRDefault="00567B9A">
                      <w:pPr>
                        <w:pStyle w:val="aa"/>
                        <w:adjustRightInd w:val="0"/>
                        <w:spacing w:beforeAutospacing="0" w:afterAutospacing="0"/>
                        <w:ind w:firstLineChars="0" w:firstLine="0"/>
                        <w:jc w:val="both"/>
                        <w:textAlignment w:val="baseline"/>
                        <w:rPr>
                          <w:rFonts w:ascii="华文新魏" w:eastAsia="华文新魏" w:hAnsi="华文新魏" w:cs="华文新魏"/>
                          <w:sz w:val="40"/>
                          <w:szCs w:val="40"/>
                        </w:rPr>
                      </w:pPr>
                    </w:p>
                  </w:txbxContent>
                </v:textbox>
              </v:shape>
            </w:pict>
          </mc:Fallback>
        </mc:AlternateContent>
      </w:r>
    </w:p>
    <w:p w:rsidR="00567B9A" w:rsidRDefault="00E660C3">
      <w:pPr>
        <w:spacing w:line="60" w:lineRule="atLeast"/>
        <w:jc w:val="center"/>
        <w:rPr>
          <w:rFonts w:ascii="Times New Roman" w:eastAsia="仿宋_GB2312" w:hAnsi="Times New Roman" w:cs="Times New Roman"/>
          <w:b/>
          <w:sz w:val="44"/>
          <w:szCs w:val="44"/>
        </w:rPr>
      </w:pPr>
      <w:r>
        <w:rPr>
          <w:rFonts w:ascii="Times New Roman" w:hAnsi="Times New Roman" w:cs="Times New Roman"/>
          <w:noProof/>
          <w:sz w:val="21"/>
        </w:rPr>
        <w:drawing>
          <wp:anchor distT="0" distB="0" distL="114300" distR="114300" simplePos="0" relativeHeight="251660288" behindDoc="0" locked="0" layoutInCell="1" allowOverlap="1">
            <wp:simplePos x="0" y="0"/>
            <wp:positionH relativeFrom="column">
              <wp:posOffset>17780</wp:posOffset>
            </wp:positionH>
            <wp:positionV relativeFrom="paragraph">
              <wp:posOffset>5715</wp:posOffset>
            </wp:positionV>
            <wp:extent cx="583565" cy="614045"/>
            <wp:effectExtent l="0" t="0" r="635" b="8255"/>
            <wp:wrapNone/>
            <wp:docPr id="8" name="图片 107374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73742858"/>
                    <pic:cNvPicPr>
                      <a:picLocks noChangeAspect="1"/>
                    </pic:cNvPicPr>
                  </pic:nvPicPr>
                  <pic:blipFill>
                    <a:blip r:embed="rId9">
                      <a:clrChange>
                        <a:clrFrom>
                          <a:srgbClr val="FFFFFF"/>
                        </a:clrFrom>
                        <a:clrTo>
                          <a:srgbClr val="FFFFFF">
                            <a:alpha val="0"/>
                          </a:srgbClr>
                        </a:clrTo>
                      </a:clrChange>
                    </a:blip>
                    <a:stretch>
                      <a:fillRect/>
                    </a:stretch>
                  </pic:blipFill>
                  <pic:spPr>
                    <a:xfrm flipV="1">
                      <a:off x="0" y="0"/>
                      <a:ext cx="583565" cy="614045"/>
                    </a:xfrm>
                    <a:prstGeom prst="rect">
                      <a:avLst/>
                    </a:prstGeom>
                    <a:noFill/>
                    <a:ln>
                      <a:noFill/>
                    </a:ln>
                  </pic:spPr>
                </pic:pic>
              </a:graphicData>
            </a:graphic>
          </wp:anchor>
        </w:drawing>
      </w:r>
    </w:p>
    <w:p w:rsidR="00567B9A" w:rsidRDefault="00567B9A">
      <w:pPr>
        <w:spacing w:line="60" w:lineRule="atLeast"/>
        <w:ind w:firstLine="883"/>
        <w:jc w:val="center"/>
        <w:rPr>
          <w:rFonts w:ascii="Times New Roman" w:eastAsia="仿宋_GB2312" w:hAnsi="Times New Roman" w:cs="Times New Roman"/>
          <w:b/>
          <w:sz w:val="44"/>
          <w:szCs w:val="44"/>
        </w:rPr>
      </w:pPr>
    </w:p>
    <w:p w:rsidR="00567B9A" w:rsidRDefault="00E660C3">
      <w:pPr>
        <w:spacing w:line="60" w:lineRule="atLeast"/>
        <w:ind w:firstLineChars="0" w:firstLine="0"/>
        <w:jc w:val="center"/>
        <w:rPr>
          <w:rFonts w:ascii="Times New Roman" w:eastAsia="仿宋_GB2312" w:hAnsi="Times New Roman" w:cs="Times New Roman"/>
          <w:b/>
          <w:sz w:val="44"/>
          <w:szCs w:val="44"/>
        </w:rPr>
      </w:pPr>
      <w:r>
        <w:rPr>
          <w:rFonts w:ascii="Times New Roman" w:eastAsia="华文新魏" w:hAnsi="Times New Roman" w:cs="Times New Roman"/>
          <w:bCs/>
          <w:sz w:val="44"/>
          <w:szCs w:val="44"/>
        </w:rPr>
        <w:t>2024</w:t>
      </w:r>
      <w:r>
        <w:rPr>
          <w:rFonts w:ascii="Times New Roman" w:eastAsia="华文新魏" w:hAnsi="Times New Roman" w:cs="Times New Roman"/>
          <w:bCs/>
          <w:sz w:val="44"/>
          <w:szCs w:val="44"/>
        </w:rPr>
        <w:t>年</w:t>
      </w:r>
      <w:r>
        <w:rPr>
          <w:rFonts w:ascii="Times New Roman" w:eastAsia="华文新魏" w:hAnsi="Times New Roman" w:cs="Times New Roman"/>
          <w:bCs/>
          <w:sz w:val="44"/>
          <w:szCs w:val="44"/>
        </w:rPr>
        <w:t>01</w:t>
      </w:r>
      <w:r>
        <w:rPr>
          <w:rFonts w:ascii="Times New Roman" w:eastAsia="华文新魏" w:hAnsi="Times New Roman" w:cs="Times New Roman"/>
          <w:bCs/>
          <w:sz w:val="44"/>
          <w:szCs w:val="44"/>
        </w:rPr>
        <w:t>月</w:t>
      </w:r>
      <w:r>
        <w:rPr>
          <w:rFonts w:ascii="Times New Roman" w:eastAsia="华文新魏" w:hAnsi="Times New Roman" w:cs="Times New Roman"/>
          <w:bCs/>
          <w:sz w:val="44"/>
          <w:szCs w:val="44"/>
        </w:rPr>
        <w:t>02</w:t>
      </w:r>
      <w:r>
        <w:rPr>
          <w:rFonts w:ascii="Times New Roman" w:eastAsia="华文新魏" w:hAnsi="Times New Roman" w:cs="Times New Roman"/>
          <w:bCs/>
          <w:sz w:val="44"/>
          <w:szCs w:val="44"/>
        </w:rPr>
        <w:t>日</w:t>
      </w:r>
    </w:p>
    <w:p w:rsidR="00567B9A" w:rsidRDefault="00567B9A" w:rsidP="00B201B4">
      <w:pPr>
        <w:spacing w:line="60" w:lineRule="atLeast"/>
        <w:ind w:firstLine="1440"/>
        <w:jc w:val="center"/>
        <w:rPr>
          <w:rFonts w:ascii="Times New Roman" w:eastAsia="华文新魏" w:hAnsi="Times New Roman" w:cs="Times New Roman"/>
          <w:sz w:val="72"/>
          <w:szCs w:val="72"/>
        </w:rPr>
        <w:sectPr w:rsidR="00567B9A">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p>
    <w:p w:rsidR="00567B9A" w:rsidRDefault="00567B9A">
      <w:pPr>
        <w:spacing w:line="60" w:lineRule="atLeast"/>
        <w:ind w:firstLine="1440"/>
        <w:jc w:val="center"/>
        <w:rPr>
          <w:rFonts w:ascii="Times New Roman" w:eastAsia="华文新魏" w:hAnsi="Times New Roman" w:cs="Times New Roman"/>
          <w:sz w:val="72"/>
          <w:szCs w:val="72"/>
        </w:rPr>
      </w:pPr>
    </w:p>
    <w:p w:rsidR="00567B9A" w:rsidRDefault="00E660C3">
      <w:pPr>
        <w:spacing w:line="60" w:lineRule="atLeast"/>
        <w:ind w:firstLineChars="0" w:firstLine="0"/>
        <w:jc w:val="center"/>
        <w:rPr>
          <w:rFonts w:ascii="Times New Roman" w:eastAsia="宋体" w:hAnsi="Times New Roman" w:cs="Times New Roman"/>
          <w:b/>
          <w:bCs/>
          <w:sz w:val="44"/>
          <w:szCs w:val="44"/>
        </w:rPr>
      </w:pPr>
      <w:r>
        <w:rPr>
          <w:rFonts w:ascii="Times New Roman" w:eastAsia="宋体" w:hAnsi="Times New Roman" w:cs="Times New Roman"/>
          <w:b/>
          <w:bCs/>
          <w:sz w:val="44"/>
          <w:szCs w:val="44"/>
        </w:rPr>
        <w:t>攀枝花市城市管理行政执法局</w:t>
      </w:r>
    </w:p>
    <w:p w:rsidR="002207C3" w:rsidRDefault="00E660C3">
      <w:pPr>
        <w:spacing w:line="60" w:lineRule="atLeast"/>
        <w:ind w:firstLineChars="0" w:firstLine="0"/>
        <w:jc w:val="center"/>
        <w:rPr>
          <w:rFonts w:ascii="Times New Roman" w:eastAsia="宋体" w:hAnsi="Times New Roman" w:cs="Times New Roman"/>
          <w:b/>
          <w:bCs/>
          <w:sz w:val="44"/>
          <w:szCs w:val="44"/>
        </w:rPr>
      </w:pPr>
      <w:r>
        <w:rPr>
          <w:rFonts w:ascii="Times New Roman" w:eastAsia="宋体" w:hAnsi="Times New Roman" w:cs="Times New Roman"/>
          <w:b/>
          <w:bCs/>
          <w:sz w:val="44"/>
          <w:szCs w:val="44"/>
        </w:rPr>
        <w:t>市区户外广告设施经营权出让</w:t>
      </w:r>
    </w:p>
    <w:p w:rsidR="00567B9A" w:rsidRPr="002207C3" w:rsidRDefault="00E660C3" w:rsidP="002207C3">
      <w:pPr>
        <w:spacing w:line="60" w:lineRule="atLeast"/>
        <w:ind w:firstLineChars="0" w:firstLine="0"/>
        <w:jc w:val="center"/>
        <w:rPr>
          <w:rFonts w:ascii="Times New Roman" w:eastAsia="宋体" w:hAnsi="Times New Roman" w:cs="Times New Roman"/>
          <w:b/>
          <w:bCs/>
          <w:sz w:val="44"/>
          <w:szCs w:val="44"/>
        </w:rPr>
      </w:pPr>
      <w:r w:rsidRPr="002207C3">
        <w:rPr>
          <w:rFonts w:ascii="Times New Roman" w:eastAsia="华文新魏" w:hAnsi="Times New Roman" w:cs="Times New Roman"/>
          <w:bCs/>
          <w:sz w:val="52"/>
          <w:szCs w:val="52"/>
        </w:rPr>
        <w:t>项目</w:t>
      </w:r>
      <w:r w:rsidR="002207C3">
        <w:rPr>
          <w:rFonts w:ascii="Times New Roman" w:eastAsia="华文新魏" w:hAnsi="Times New Roman" w:cs="Times New Roman"/>
          <w:bCs/>
          <w:sz w:val="52"/>
          <w:szCs w:val="52"/>
        </w:rPr>
        <w:t>实施方案</w:t>
      </w:r>
    </w:p>
    <w:p w:rsidR="00567B9A" w:rsidRDefault="00E660C3">
      <w:pPr>
        <w:spacing w:line="60" w:lineRule="atLeast"/>
        <w:ind w:firstLineChars="0" w:firstLine="0"/>
        <w:jc w:val="center"/>
        <w:rPr>
          <w:rFonts w:ascii="Times New Roman" w:hAnsi="Times New Roman" w:cs="Times New Roman"/>
          <w:b/>
          <w:sz w:val="36"/>
          <w:szCs w:val="36"/>
        </w:rPr>
      </w:pPr>
      <w:r>
        <w:rPr>
          <w:rFonts w:ascii="Times New Roman" w:hAnsi="Times New Roman" w:cs="Times New Roman"/>
          <w:b/>
          <w:sz w:val="36"/>
          <w:szCs w:val="36"/>
        </w:rPr>
        <w:t>（</w:t>
      </w:r>
      <w:r w:rsidR="002207C3">
        <w:rPr>
          <w:rFonts w:ascii="Times New Roman" w:hAnsi="Times New Roman" w:cs="Times New Roman" w:hint="eastAsia"/>
          <w:b/>
          <w:sz w:val="36"/>
          <w:szCs w:val="36"/>
        </w:rPr>
        <w:t>征求意见稿</w:t>
      </w:r>
      <w:r>
        <w:rPr>
          <w:rFonts w:ascii="Times New Roman" w:hAnsi="Times New Roman" w:cs="Times New Roman"/>
          <w:b/>
          <w:sz w:val="36"/>
          <w:szCs w:val="36"/>
        </w:rPr>
        <w:t>）</w:t>
      </w:r>
    </w:p>
    <w:p w:rsidR="00567B9A" w:rsidRDefault="00567B9A">
      <w:pPr>
        <w:ind w:firstLine="602"/>
        <w:rPr>
          <w:rFonts w:ascii="Times New Roman" w:hAnsi="Times New Roman" w:cs="Times New Roman"/>
          <w:b/>
          <w:bCs/>
          <w:snapToGrid w:val="0"/>
          <w:kern w:val="0"/>
          <w:sz w:val="30"/>
          <w:szCs w:val="30"/>
        </w:rPr>
      </w:pPr>
    </w:p>
    <w:p w:rsidR="00567B9A" w:rsidRDefault="00567B9A">
      <w:pPr>
        <w:ind w:leftChars="193" w:left="540" w:firstLineChars="400" w:firstLine="1201"/>
        <w:rPr>
          <w:rFonts w:ascii="Times New Roman" w:eastAsia="华文新魏" w:hAnsi="Times New Roman" w:cs="Times New Roman"/>
          <w:b/>
          <w:bCs/>
          <w:snapToGrid w:val="0"/>
          <w:kern w:val="0"/>
          <w:sz w:val="30"/>
          <w:szCs w:val="30"/>
        </w:rPr>
      </w:pPr>
    </w:p>
    <w:tbl>
      <w:tblPr>
        <w:tblpPr w:leftFromText="180" w:rightFromText="180" w:vertAnchor="text" w:horzAnchor="page" w:tblpX="2898" w:tblpY="93"/>
        <w:tblOverlap w:val="never"/>
        <w:tblW w:w="0" w:type="auto"/>
        <w:tblLayout w:type="fixed"/>
        <w:tblLook w:val="04A0" w:firstRow="1" w:lastRow="0" w:firstColumn="1" w:lastColumn="0" w:noHBand="0" w:noVBand="1"/>
      </w:tblPr>
      <w:tblGrid>
        <w:gridCol w:w="1680"/>
        <w:gridCol w:w="5480"/>
      </w:tblGrid>
      <w:tr w:rsidR="00567B9A">
        <w:trPr>
          <w:trHeight w:val="720"/>
        </w:trPr>
        <w:tc>
          <w:tcPr>
            <w:tcW w:w="1680" w:type="dxa"/>
            <w:noWrap/>
            <w:vAlign w:val="center"/>
          </w:tcPr>
          <w:p w:rsidR="00567B9A" w:rsidRDefault="00E660C3">
            <w:pPr>
              <w:spacing w:line="480" w:lineRule="exact"/>
              <w:ind w:firstLineChars="0" w:firstLine="0"/>
              <w:jc w:val="both"/>
              <w:rPr>
                <w:rFonts w:ascii="Times New Roman" w:eastAsia="华文新魏" w:hAnsi="Times New Roman" w:cs="Times New Roman"/>
                <w:b/>
                <w:sz w:val="32"/>
                <w:szCs w:val="32"/>
              </w:rPr>
            </w:pPr>
            <w:r>
              <w:rPr>
                <w:rFonts w:ascii="Times New Roman" w:eastAsia="华文新魏" w:hAnsi="Times New Roman" w:cs="Times New Roman"/>
                <w:b/>
                <w:sz w:val="32"/>
                <w:szCs w:val="32"/>
              </w:rPr>
              <w:t>编制单位：</w:t>
            </w:r>
          </w:p>
        </w:tc>
        <w:tc>
          <w:tcPr>
            <w:tcW w:w="5480" w:type="dxa"/>
            <w:noWrap/>
            <w:vAlign w:val="center"/>
          </w:tcPr>
          <w:p w:rsidR="00567B9A" w:rsidRDefault="00E660C3">
            <w:pPr>
              <w:spacing w:line="480" w:lineRule="exact"/>
              <w:ind w:firstLineChars="30" w:firstLine="96"/>
              <w:jc w:val="both"/>
              <w:rPr>
                <w:rFonts w:ascii="Times New Roman" w:eastAsia="华文新魏" w:hAnsi="Times New Roman" w:cs="Times New Roman"/>
                <w:b/>
                <w:sz w:val="32"/>
                <w:szCs w:val="32"/>
              </w:rPr>
            </w:pPr>
            <w:r>
              <w:rPr>
                <w:rFonts w:ascii="Times New Roman" w:eastAsia="华文新魏" w:hAnsi="Times New Roman" w:cs="Times New Roman"/>
                <w:b/>
                <w:sz w:val="32"/>
                <w:szCs w:val="32"/>
              </w:rPr>
              <w:t>蓝创工程设计有限公司</w:t>
            </w:r>
          </w:p>
        </w:tc>
      </w:tr>
      <w:tr w:rsidR="00567B9A">
        <w:trPr>
          <w:trHeight w:val="690"/>
        </w:trPr>
        <w:tc>
          <w:tcPr>
            <w:tcW w:w="1680" w:type="dxa"/>
            <w:noWrap/>
            <w:vAlign w:val="center"/>
          </w:tcPr>
          <w:p w:rsidR="00567B9A" w:rsidRDefault="00E660C3">
            <w:pPr>
              <w:spacing w:line="480" w:lineRule="exact"/>
              <w:ind w:firstLineChars="0" w:firstLine="0"/>
              <w:jc w:val="both"/>
              <w:rPr>
                <w:rFonts w:ascii="Times New Roman" w:eastAsia="华文新魏" w:hAnsi="Times New Roman" w:cs="Times New Roman"/>
                <w:b/>
                <w:sz w:val="32"/>
                <w:szCs w:val="32"/>
              </w:rPr>
            </w:pPr>
            <w:r>
              <w:rPr>
                <w:rFonts w:ascii="Times New Roman" w:eastAsia="华文新魏" w:hAnsi="Times New Roman" w:cs="Times New Roman"/>
                <w:b/>
                <w:sz w:val="32"/>
                <w:szCs w:val="32"/>
              </w:rPr>
              <w:t>备案编号：</w:t>
            </w:r>
          </w:p>
        </w:tc>
        <w:tc>
          <w:tcPr>
            <w:tcW w:w="5480" w:type="dxa"/>
            <w:noWrap/>
            <w:vAlign w:val="center"/>
          </w:tcPr>
          <w:p w:rsidR="00567B9A" w:rsidRDefault="00E660C3">
            <w:pPr>
              <w:spacing w:line="480" w:lineRule="exact"/>
              <w:ind w:firstLineChars="30" w:firstLine="96"/>
              <w:jc w:val="both"/>
              <w:rPr>
                <w:rFonts w:ascii="Times New Roman" w:eastAsia="华文新魏" w:hAnsi="Times New Roman" w:cs="Times New Roman"/>
                <w:b/>
                <w:sz w:val="32"/>
                <w:szCs w:val="32"/>
              </w:rPr>
            </w:pPr>
            <w:r>
              <w:rPr>
                <w:rFonts w:ascii="Times New Roman" w:eastAsia="华文新魏" w:hAnsi="Times New Roman" w:cs="Times New Roman"/>
                <w:b/>
                <w:sz w:val="32"/>
                <w:szCs w:val="32"/>
              </w:rPr>
              <w:t>91510107MA6CPE0W5E-21</w:t>
            </w:r>
          </w:p>
        </w:tc>
      </w:tr>
      <w:tr w:rsidR="00567B9A">
        <w:trPr>
          <w:trHeight w:val="780"/>
        </w:trPr>
        <w:tc>
          <w:tcPr>
            <w:tcW w:w="1680" w:type="dxa"/>
            <w:noWrap/>
            <w:vAlign w:val="center"/>
          </w:tcPr>
          <w:p w:rsidR="00567B9A" w:rsidRDefault="00E660C3">
            <w:pPr>
              <w:spacing w:line="480" w:lineRule="exact"/>
              <w:ind w:firstLineChars="0" w:firstLine="0"/>
              <w:jc w:val="both"/>
              <w:rPr>
                <w:rFonts w:ascii="Times New Roman" w:eastAsia="华文新魏" w:hAnsi="Times New Roman" w:cs="Times New Roman"/>
                <w:b/>
                <w:sz w:val="32"/>
                <w:szCs w:val="32"/>
              </w:rPr>
            </w:pPr>
            <w:r>
              <w:rPr>
                <w:rFonts w:ascii="Times New Roman" w:eastAsia="华文新魏" w:hAnsi="Times New Roman" w:cs="Times New Roman"/>
                <w:b/>
                <w:sz w:val="32"/>
                <w:szCs w:val="32"/>
              </w:rPr>
              <w:t>编制时间：</w:t>
            </w:r>
          </w:p>
        </w:tc>
        <w:tc>
          <w:tcPr>
            <w:tcW w:w="5480" w:type="dxa"/>
            <w:noWrap/>
            <w:vAlign w:val="center"/>
          </w:tcPr>
          <w:p w:rsidR="00567B9A" w:rsidRDefault="00E660C3">
            <w:pPr>
              <w:spacing w:line="480" w:lineRule="exact"/>
              <w:ind w:firstLineChars="30" w:firstLine="96"/>
              <w:jc w:val="both"/>
              <w:rPr>
                <w:rFonts w:ascii="Times New Roman" w:eastAsia="华文新魏" w:hAnsi="Times New Roman" w:cs="Times New Roman"/>
                <w:b/>
                <w:sz w:val="32"/>
                <w:szCs w:val="32"/>
              </w:rPr>
            </w:pPr>
            <w:r>
              <w:rPr>
                <w:rFonts w:ascii="Times New Roman" w:eastAsia="华文新魏" w:hAnsi="Times New Roman" w:cs="Times New Roman"/>
                <w:b/>
                <w:sz w:val="32"/>
                <w:szCs w:val="32"/>
              </w:rPr>
              <w:t>2024</w:t>
            </w:r>
            <w:r>
              <w:rPr>
                <w:rFonts w:ascii="Times New Roman" w:eastAsia="华文新魏" w:hAnsi="Times New Roman" w:cs="Times New Roman"/>
                <w:b/>
                <w:sz w:val="32"/>
                <w:szCs w:val="32"/>
              </w:rPr>
              <w:t>年</w:t>
            </w:r>
            <w:r>
              <w:rPr>
                <w:rFonts w:ascii="Times New Roman" w:eastAsia="华文新魏" w:hAnsi="Times New Roman" w:cs="Times New Roman"/>
                <w:b/>
                <w:sz w:val="32"/>
                <w:szCs w:val="32"/>
              </w:rPr>
              <w:t>01</w:t>
            </w:r>
            <w:r>
              <w:rPr>
                <w:rFonts w:ascii="Times New Roman" w:eastAsia="华文新魏" w:hAnsi="Times New Roman" w:cs="Times New Roman"/>
                <w:b/>
                <w:sz w:val="32"/>
                <w:szCs w:val="32"/>
              </w:rPr>
              <w:t>月</w:t>
            </w:r>
            <w:r>
              <w:rPr>
                <w:rFonts w:ascii="Times New Roman" w:eastAsia="华文新魏" w:hAnsi="Times New Roman" w:cs="Times New Roman"/>
                <w:b/>
                <w:sz w:val="32"/>
                <w:szCs w:val="32"/>
              </w:rPr>
              <w:t>02</w:t>
            </w:r>
            <w:r>
              <w:rPr>
                <w:rFonts w:ascii="Times New Roman" w:eastAsia="华文新魏" w:hAnsi="Times New Roman" w:cs="Times New Roman"/>
                <w:b/>
                <w:sz w:val="32"/>
                <w:szCs w:val="32"/>
              </w:rPr>
              <w:t>日</w:t>
            </w:r>
          </w:p>
        </w:tc>
      </w:tr>
    </w:tbl>
    <w:p w:rsidR="00567B9A" w:rsidRDefault="00567B9A">
      <w:pPr>
        <w:ind w:leftChars="193" w:left="540" w:firstLineChars="400" w:firstLine="1205"/>
        <w:rPr>
          <w:rFonts w:ascii="Times New Roman" w:hAnsi="Times New Roman" w:cs="Times New Roman"/>
          <w:b/>
          <w:bCs/>
          <w:snapToGrid w:val="0"/>
          <w:kern w:val="0"/>
          <w:sz w:val="30"/>
          <w:szCs w:val="30"/>
        </w:rPr>
      </w:pPr>
    </w:p>
    <w:p w:rsidR="00567B9A" w:rsidRDefault="00567B9A">
      <w:pPr>
        <w:ind w:leftChars="193" w:left="540" w:firstLineChars="400" w:firstLine="1205"/>
        <w:rPr>
          <w:rFonts w:ascii="Times New Roman" w:hAnsi="Times New Roman" w:cs="Times New Roman"/>
          <w:b/>
          <w:bCs/>
          <w:snapToGrid w:val="0"/>
          <w:kern w:val="0"/>
          <w:sz w:val="30"/>
          <w:szCs w:val="30"/>
        </w:rPr>
      </w:pPr>
    </w:p>
    <w:p w:rsidR="00567B9A" w:rsidRDefault="00567B9A">
      <w:pPr>
        <w:ind w:firstLine="602"/>
        <w:rPr>
          <w:rFonts w:ascii="Times New Roman" w:hAnsi="Times New Roman" w:cs="Times New Roman"/>
          <w:b/>
          <w:bCs/>
          <w:snapToGrid w:val="0"/>
          <w:kern w:val="0"/>
          <w:sz w:val="30"/>
          <w:szCs w:val="30"/>
        </w:rPr>
      </w:pPr>
    </w:p>
    <w:p w:rsidR="00567B9A" w:rsidRDefault="00567B9A" w:rsidP="002207C3">
      <w:pPr>
        <w:spacing w:before="120"/>
        <w:ind w:firstLineChars="700" w:firstLine="2535"/>
        <w:jc w:val="both"/>
        <w:rPr>
          <w:rFonts w:ascii="Times New Roman" w:eastAsia="仿宋_GB2312" w:hAnsi="Times New Roman" w:cs="Times New Roman"/>
          <w:b/>
          <w:w w:val="120"/>
          <w:sz w:val="30"/>
          <w:szCs w:val="30"/>
        </w:rPr>
      </w:pPr>
    </w:p>
    <w:tbl>
      <w:tblPr>
        <w:tblpPr w:leftFromText="180" w:rightFromText="180" w:vertAnchor="text" w:horzAnchor="page" w:tblpX="2806" w:tblpY="35"/>
        <w:tblOverlap w:val="never"/>
        <w:tblW w:w="7320" w:type="dxa"/>
        <w:tblLayout w:type="fixed"/>
        <w:tblLook w:val="04A0" w:firstRow="1" w:lastRow="0" w:firstColumn="1" w:lastColumn="0" w:noHBand="0" w:noVBand="1"/>
      </w:tblPr>
      <w:tblGrid>
        <w:gridCol w:w="1988"/>
        <w:gridCol w:w="5332"/>
      </w:tblGrid>
      <w:tr w:rsidR="00567B9A">
        <w:trPr>
          <w:trHeight w:val="871"/>
        </w:trPr>
        <w:tc>
          <w:tcPr>
            <w:tcW w:w="1988" w:type="dxa"/>
            <w:noWrap/>
            <w:tcFitText/>
            <w:vAlign w:val="center"/>
          </w:tcPr>
          <w:p w:rsidR="00567B9A" w:rsidRDefault="00567B9A">
            <w:pPr>
              <w:ind w:firstLine="601"/>
              <w:jc w:val="both"/>
              <w:rPr>
                <w:rFonts w:ascii="Times New Roman" w:eastAsia="华文新魏" w:hAnsi="Times New Roman" w:cs="Times New Roman"/>
                <w:b/>
                <w:sz w:val="30"/>
                <w:szCs w:val="30"/>
              </w:rPr>
            </w:pPr>
          </w:p>
        </w:tc>
        <w:tc>
          <w:tcPr>
            <w:tcW w:w="5332" w:type="dxa"/>
            <w:noWrap/>
            <w:vAlign w:val="center"/>
          </w:tcPr>
          <w:p w:rsidR="00567B9A" w:rsidRDefault="00567B9A">
            <w:pPr>
              <w:ind w:firstLineChars="30" w:firstLine="90"/>
              <w:jc w:val="right"/>
              <w:rPr>
                <w:rFonts w:ascii="Times New Roman" w:eastAsia="华文新魏" w:hAnsi="Times New Roman" w:cs="Times New Roman"/>
                <w:b/>
                <w:sz w:val="30"/>
                <w:szCs w:val="30"/>
              </w:rPr>
            </w:pPr>
          </w:p>
        </w:tc>
      </w:tr>
      <w:tr w:rsidR="00567B9A">
        <w:trPr>
          <w:trHeight w:val="802"/>
        </w:trPr>
        <w:tc>
          <w:tcPr>
            <w:tcW w:w="1988" w:type="dxa"/>
            <w:noWrap/>
            <w:tcFitText/>
            <w:vAlign w:val="center"/>
          </w:tcPr>
          <w:p w:rsidR="00567B9A" w:rsidRDefault="00E660C3">
            <w:pPr>
              <w:ind w:firstLineChars="0" w:firstLine="0"/>
              <w:jc w:val="both"/>
              <w:rPr>
                <w:rFonts w:ascii="Times New Roman" w:eastAsia="华文新魏" w:hAnsi="Times New Roman" w:cs="Times New Roman"/>
                <w:b/>
                <w:sz w:val="30"/>
                <w:szCs w:val="30"/>
              </w:rPr>
            </w:pPr>
            <w:r>
              <w:rPr>
                <w:rFonts w:ascii="Times New Roman" w:eastAsia="华文新魏" w:hAnsi="Times New Roman" w:cs="Times New Roman"/>
                <w:b/>
                <w:spacing w:val="44"/>
                <w:w w:val="73"/>
                <w:kern w:val="0"/>
                <w:sz w:val="30"/>
                <w:szCs w:val="30"/>
              </w:rPr>
              <w:t>技术负责人</w:t>
            </w:r>
            <w:r>
              <w:rPr>
                <w:rFonts w:ascii="Times New Roman" w:eastAsia="华文新魏" w:hAnsi="Times New Roman" w:cs="Times New Roman"/>
                <w:b/>
                <w:w w:val="73"/>
                <w:kern w:val="0"/>
                <w:sz w:val="30"/>
                <w:szCs w:val="30"/>
              </w:rPr>
              <w:t>：</w:t>
            </w:r>
          </w:p>
        </w:tc>
        <w:tc>
          <w:tcPr>
            <w:tcW w:w="5332" w:type="dxa"/>
            <w:noWrap/>
            <w:vAlign w:val="center"/>
          </w:tcPr>
          <w:p w:rsidR="00567B9A" w:rsidRDefault="00E660C3">
            <w:pPr>
              <w:ind w:firstLineChars="0" w:firstLine="0"/>
              <w:rPr>
                <w:rFonts w:ascii="Times New Roman" w:eastAsia="华文新魏" w:hAnsi="Times New Roman" w:cs="Times New Roman"/>
                <w:b/>
                <w:sz w:val="30"/>
                <w:szCs w:val="30"/>
              </w:rPr>
            </w:pPr>
            <w:r>
              <w:rPr>
                <w:rFonts w:ascii="Times New Roman" w:eastAsia="华文新魏" w:hAnsi="Times New Roman" w:cs="Times New Roman"/>
                <w:b/>
                <w:sz w:val="30"/>
                <w:szCs w:val="30"/>
              </w:rPr>
              <w:t>刘莎（注册咨询工程师）</w:t>
            </w:r>
          </w:p>
        </w:tc>
      </w:tr>
      <w:tr w:rsidR="00567B9A">
        <w:trPr>
          <w:trHeight w:val="871"/>
        </w:trPr>
        <w:tc>
          <w:tcPr>
            <w:tcW w:w="1988" w:type="dxa"/>
            <w:noWrap/>
            <w:tcFitText/>
            <w:vAlign w:val="center"/>
          </w:tcPr>
          <w:p w:rsidR="00567B9A" w:rsidRDefault="00E660C3">
            <w:pPr>
              <w:ind w:firstLineChars="0" w:firstLine="0"/>
              <w:jc w:val="both"/>
              <w:rPr>
                <w:rFonts w:ascii="Times New Roman" w:eastAsia="华文新魏" w:hAnsi="Times New Roman" w:cs="Times New Roman"/>
                <w:b/>
                <w:sz w:val="30"/>
                <w:szCs w:val="30"/>
              </w:rPr>
            </w:pPr>
            <w:r>
              <w:rPr>
                <w:rFonts w:ascii="Times New Roman" w:eastAsia="华文新魏" w:hAnsi="Times New Roman" w:cs="Times New Roman"/>
                <w:b/>
                <w:spacing w:val="44"/>
                <w:w w:val="73"/>
                <w:kern w:val="0"/>
                <w:sz w:val="30"/>
                <w:szCs w:val="30"/>
              </w:rPr>
              <w:t>部门负责人</w:t>
            </w:r>
            <w:r>
              <w:rPr>
                <w:rFonts w:ascii="Times New Roman" w:eastAsia="华文新魏" w:hAnsi="Times New Roman" w:cs="Times New Roman"/>
                <w:b/>
                <w:w w:val="73"/>
                <w:kern w:val="0"/>
                <w:sz w:val="30"/>
                <w:szCs w:val="30"/>
              </w:rPr>
              <w:t>：</w:t>
            </w:r>
          </w:p>
        </w:tc>
        <w:tc>
          <w:tcPr>
            <w:tcW w:w="5332" w:type="dxa"/>
            <w:noWrap/>
            <w:vAlign w:val="center"/>
          </w:tcPr>
          <w:p w:rsidR="00567B9A" w:rsidRDefault="00E660C3">
            <w:pPr>
              <w:ind w:right="150" w:firstLineChars="0" w:firstLine="0"/>
              <w:jc w:val="both"/>
              <w:rPr>
                <w:rFonts w:ascii="Times New Roman" w:eastAsia="华文新魏" w:hAnsi="Times New Roman" w:cs="Times New Roman"/>
                <w:b/>
                <w:sz w:val="30"/>
                <w:szCs w:val="30"/>
              </w:rPr>
            </w:pPr>
            <w:r>
              <w:rPr>
                <w:rFonts w:ascii="Times New Roman" w:eastAsia="华文新魏" w:hAnsi="Times New Roman" w:cs="Times New Roman"/>
                <w:b/>
                <w:sz w:val="30"/>
                <w:szCs w:val="30"/>
              </w:rPr>
              <w:t>李洪祥（工程师）</w:t>
            </w:r>
          </w:p>
        </w:tc>
      </w:tr>
      <w:tr w:rsidR="00567B9A">
        <w:trPr>
          <w:trHeight w:val="871"/>
        </w:trPr>
        <w:tc>
          <w:tcPr>
            <w:tcW w:w="1988" w:type="dxa"/>
            <w:noWrap/>
            <w:tcFitText/>
            <w:vAlign w:val="center"/>
          </w:tcPr>
          <w:p w:rsidR="00567B9A" w:rsidRDefault="00E660C3">
            <w:pPr>
              <w:ind w:firstLineChars="0" w:firstLine="0"/>
              <w:jc w:val="both"/>
              <w:rPr>
                <w:rFonts w:ascii="Times New Roman" w:eastAsia="华文新魏" w:hAnsi="Times New Roman" w:cs="Times New Roman"/>
                <w:b/>
                <w:sz w:val="30"/>
                <w:szCs w:val="30"/>
              </w:rPr>
            </w:pPr>
            <w:r>
              <w:rPr>
                <w:rFonts w:ascii="Times New Roman" w:eastAsia="华文新魏" w:hAnsi="Times New Roman" w:cs="Times New Roman"/>
                <w:b/>
                <w:spacing w:val="44"/>
                <w:w w:val="73"/>
                <w:kern w:val="0"/>
                <w:sz w:val="30"/>
                <w:szCs w:val="30"/>
              </w:rPr>
              <w:t>项目负责人</w:t>
            </w:r>
            <w:r>
              <w:rPr>
                <w:rFonts w:ascii="Times New Roman" w:eastAsia="华文新魏" w:hAnsi="Times New Roman" w:cs="Times New Roman"/>
                <w:b/>
                <w:w w:val="73"/>
                <w:kern w:val="0"/>
                <w:sz w:val="30"/>
                <w:szCs w:val="30"/>
              </w:rPr>
              <w:t>：</w:t>
            </w:r>
          </w:p>
        </w:tc>
        <w:tc>
          <w:tcPr>
            <w:tcW w:w="5332" w:type="dxa"/>
            <w:noWrap/>
            <w:vAlign w:val="center"/>
          </w:tcPr>
          <w:p w:rsidR="00567B9A" w:rsidRDefault="00E660C3">
            <w:pPr>
              <w:ind w:right="150" w:firstLineChars="0" w:firstLine="0"/>
              <w:jc w:val="both"/>
              <w:rPr>
                <w:rFonts w:ascii="Times New Roman" w:eastAsia="华文新魏" w:hAnsi="Times New Roman" w:cs="Times New Roman"/>
                <w:b/>
                <w:sz w:val="30"/>
                <w:szCs w:val="30"/>
              </w:rPr>
            </w:pPr>
            <w:r>
              <w:rPr>
                <w:rFonts w:ascii="Times New Roman" w:eastAsia="华文新魏" w:hAnsi="Times New Roman" w:cs="Times New Roman"/>
                <w:b/>
                <w:sz w:val="30"/>
                <w:szCs w:val="30"/>
              </w:rPr>
              <w:t>雷良蓉（注册咨询工程师）</w:t>
            </w:r>
          </w:p>
        </w:tc>
      </w:tr>
      <w:tr w:rsidR="00567B9A">
        <w:trPr>
          <w:trHeight w:val="871"/>
        </w:trPr>
        <w:tc>
          <w:tcPr>
            <w:tcW w:w="1988" w:type="dxa"/>
            <w:noWrap/>
            <w:tcFitText/>
            <w:vAlign w:val="center"/>
          </w:tcPr>
          <w:p w:rsidR="00567B9A" w:rsidRDefault="00E660C3">
            <w:pPr>
              <w:ind w:firstLineChars="0" w:firstLine="0"/>
              <w:jc w:val="both"/>
              <w:rPr>
                <w:rFonts w:ascii="Times New Roman" w:eastAsia="宋体" w:hAnsi="Times New Roman" w:cs="Times New Roman"/>
                <w:b/>
                <w:sz w:val="30"/>
                <w:szCs w:val="30"/>
              </w:rPr>
            </w:pPr>
            <w:r>
              <w:rPr>
                <w:rFonts w:ascii="Times New Roman" w:eastAsia="华文新魏" w:hAnsi="Times New Roman" w:cs="Times New Roman"/>
                <w:b/>
                <w:spacing w:val="44"/>
                <w:w w:val="73"/>
                <w:kern w:val="0"/>
                <w:sz w:val="30"/>
                <w:szCs w:val="30"/>
              </w:rPr>
              <w:t>报告编制人</w:t>
            </w:r>
            <w:r>
              <w:rPr>
                <w:rFonts w:ascii="Times New Roman" w:eastAsia="华文新魏" w:hAnsi="Times New Roman" w:cs="Times New Roman"/>
                <w:b/>
                <w:w w:val="73"/>
                <w:kern w:val="0"/>
                <w:sz w:val="30"/>
                <w:szCs w:val="30"/>
              </w:rPr>
              <w:t>：</w:t>
            </w:r>
          </w:p>
        </w:tc>
        <w:tc>
          <w:tcPr>
            <w:tcW w:w="5332" w:type="dxa"/>
            <w:noWrap/>
            <w:vAlign w:val="center"/>
          </w:tcPr>
          <w:p w:rsidR="00567B9A" w:rsidRDefault="00E660C3">
            <w:pPr>
              <w:ind w:right="150" w:firstLineChars="30" w:firstLine="90"/>
              <w:jc w:val="both"/>
              <w:rPr>
                <w:rFonts w:ascii="Times New Roman" w:hAnsi="Times New Roman" w:cs="Times New Roman"/>
                <w:b/>
                <w:sz w:val="30"/>
                <w:szCs w:val="30"/>
              </w:rPr>
            </w:pPr>
            <w:r>
              <w:rPr>
                <w:rFonts w:ascii="Times New Roman" w:eastAsia="华文新魏" w:hAnsi="Times New Roman" w:cs="Times New Roman"/>
                <w:b/>
                <w:sz w:val="30"/>
                <w:szCs w:val="30"/>
              </w:rPr>
              <w:t>刘莎（注册咨询工程师）</w:t>
            </w:r>
          </w:p>
        </w:tc>
      </w:tr>
    </w:tbl>
    <w:p w:rsidR="00567B9A" w:rsidRDefault="00567B9A">
      <w:pPr>
        <w:spacing w:before="120"/>
        <w:ind w:firstLine="1526"/>
        <w:jc w:val="both"/>
        <w:rPr>
          <w:rFonts w:ascii="Times New Roman" w:hAnsi="Times New Roman" w:cs="Times New Roman"/>
          <w:b/>
          <w:spacing w:val="20"/>
          <w:sz w:val="72"/>
        </w:rPr>
      </w:pPr>
    </w:p>
    <w:p w:rsidR="00567B9A" w:rsidRDefault="00567B9A">
      <w:pPr>
        <w:spacing w:before="120"/>
        <w:ind w:firstLine="426"/>
        <w:jc w:val="both"/>
        <w:rPr>
          <w:rFonts w:ascii="Times New Roman" w:hAnsi="Times New Roman" w:cs="Times New Roman"/>
          <w:b/>
          <w:w w:val="88"/>
          <w:sz w:val="24"/>
        </w:rPr>
      </w:pPr>
    </w:p>
    <w:p w:rsidR="00567B9A" w:rsidRDefault="00567B9A">
      <w:pPr>
        <w:ind w:firstLine="1446"/>
        <w:jc w:val="center"/>
        <w:rPr>
          <w:rFonts w:ascii="Times New Roman" w:eastAsia="仿宋_GB2312" w:hAnsi="Times New Roman" w:cs="Times New Roman"/>
          <w:b/>
          <w:bCs/>
          <w:sz w:val="72"/>
          <w:szCs w:val="72"/>
        </w:rPr>
      </w:pPr>
    </w:p>
    <w:p w:rsidR="00567B9A" w:rsidRDefault="00567B9A">
      <w:pPr>
        <w:spacing w:line="60" w:lineRule="atLeast"/>
        <w:ind w:firstLine="883"/>
        <w:jc w:val="center"/>
        <w:rPr>
          <w:rFonts w:ascii="Times New Roman" w:eastAsia="仿宋_GB2312" w:hAnsi="Times New Roman" w:cs="Times New Roman"/>
          <w:b/>
          <w:sz w:val="44"/>
          <w:szCs w:val="44"/>
        </w:rPr>
      </w:pPr>
    </w:p>
    <w:p w:rsidR="00567B9A" w:rsidRDefault="00567B9A">
      <w:pPr>
        <w:spacing w:line="60" w:lineRule="atLeast"/>
        <w:ind w:firstLine="883"/>
        <w:jc w:val="both"/>
        <w:rPr>
          <w:rFonts w:ascii="Times New Roman" w:eastAsia="仿宋_GB2312" w:hAnsi="Times New Roman" w:cs="Times New Roman"/>
          <w:b/>
          <w:sz w:val="44"/>
          <w:szCs w:val="44"/>
        </w:rPr>
      </w:pPr>
    </w:p>
    <w:p w:rsidR="00567B9A" w:rsidRDefault="00567B9A">
      <w:pPr>
        <w:spacing w:line="60" w:lineRule="atLeast"/>
        <w:ind w:firstLine="883"/>
        <w:jc w:val="center"/>
        <w:rPr>
          <w:rFonts w:ascii="Times New Roman" w:eastAsia="仿宋_GB2312" w:hAnsi="Times New Roman" w:cs="Times New Roman"/>
          <w:b/>
          <w:sz w:val="44"/>
          <w:szCs w:val="44"/>
        </w:rPr>
      </w:pPr>
    </w:p>
    <w:p w:rsidR="00567B9A" w:rsidRDefault="00567B9A" w:rsidP="002207C3">
      <w:pPr>
        <w:ind w:firstLineChars="1000" w:firstLine="3380"/>
        <w:jc w:val="both"/>
        <w:rPr>
          <w:rFonts w:ascii="Times New Roman" w:eastAsia="仿宋_GB2312" w:hAnsi="Times New Roman" w:cs="Times New Roman"/>
          <w:b/>
          <w:w w:val="120"/>
          <w:szCs w:val="28"/>
        </w:rPr>
      </w:pPr>
    </w:p>
    <w:p w:rsidR="00567B9A" w:rsidRDefault="00567B9A" w:rsidP="002207C3">
      <w:pPr>
        <w:ind w:firstLineChars="1000" w:firstLine="3380"/>
        <w:jc w:val="both"/>
        <w:rPr>
          <w:rFonts w:ascii="Times New Roman" w:eastAsia="仿宋_GB2312" w:hAnsi="Times New Roman" w:cs="Times New Roman"/>
          <w:b/>
          <w:w w:val="120"/>
          <w:szCs w:val="28"/>
        </w:rPr>
      </w:pPr>
    </w:p>
    <w:p w:rsidR="00567B9A" w:rsidRDefault="00567B9A" w:rsidP="002207C3">
      <w:pPr>
        <w:ind w:firstLineChars="1000" w:firstLine="3380"/>
        <w:jc w:val="both"/>
        <w:rPr>
          <w:rFonts w:ascii="Times New Roman" w:eastAsia="仿宋_GB2312" w:hAnsi="Times New Roman" w:cs="Times New Roman"/>
          <w:b/>
          <w:w w:val="120"/>
          <w:szCs w:val="28"/>
        </w:rPr>
      </w:pPr>
    </w:p>
    <w:p w:rsidR="00567B9A" w:rsidRDefault="00E660C3">
      <w:pPr>
        <w:ind w:firstLine="340"/>
        <w:rPr>
          <w:rFonts w:ascii="Times New Roman" w:eastAsia="微软雅黑" w:hAnsi="Times New Roman" w:cs="Times New Roman"/>
          <w:sz w:val="17"/>
          <w:szCs w:val="17"/>
          <w:shd w:val="clear" w:color="auto" w:fill="FFFFFF"/>
        </w:rPr>
      </w:pPr>
      <w:r>
        <w:rPr>
          <w:rFonts w:ascii="Times New Roman" w:eastAsia="微软雅黑" w:hAnsi="Times New Roman" w:cs="Times New Roman"/>
          <w:noProof/>
          <w:sz w:val="17"/>
          <w:szCs w:val="17"/>
          <w:shd w:val="clear" w:color="auto" w:fill="FFFFFF"/>
        </w:rPr>
        <w:lastRenderedPageBreak/>
        <w:drawing>
          <wp:anchor distT="0" distB="0" distL="114300" distR="114300" simplePos="0" relativeHeight="251662336" behindDoc="0" locked="0" layoutInCell="1" allowOverlap="1">
            <wp:simplePos x="0" y="0"/>
            <wp:positionH relativeFrom="column">
              <wp:posOffset>25400</wp:posOffset>
            </wp:positionH>
            <wp:positionV relativeFrom="paragraph">
              <wp:posOffset>93980</wp:posOffset>
            </wp:positionV>
            <wp:extent cx="5154930" cy="7243445"/>
            <wp:effectExtent l="0" t="0" r="1270" b="8255"/>
            <wp:wrapNone/>
            <wp:docPr id="12" name="图片 12" descr="f4f2c22358f156b1fac3796d54d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4f2c22358f156b1fac3796d54d9441"/>
                    <pic:cNvPicPr>
                      <a:picLocks noChangeAspect="1"/>
                    </pic:cNvPicPr>
                  </pic:nvPicPr>
                  <pic:blipFill>
                    <a:blip r:embed="rId16"/>
                    <a:stretch>
                      <a:fillRect/>
                    </a:stretch>
                  </pic:blipFill>
                  <pic:spPr>
                    <a:xfrm>
                      <a:off x="0" y="0"/>
                      <a:ext cx="5154930" cy="7243445"/>
                    </a:xfrm>
                    <a:prstGeom prst="rect">
                      <a:avLst/>
                    </a:prstGeom>
                  </pic:spPr>
                </pic:pic>
              </a:graphicData>
            </a:graphic>
          </wp:anchor>
        </w:drawing>
      </w: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ind w:firstLine="340"/>
        <w:rPr>
          <w:rFonts w:ascii="Times New Roman" w:eastAsia="微软雅黑" w:hAnsi="Times New Roman" w:cs="Times New Roman"/>
          <w:sz w:val="17"/>
          <w:szCs w:val="17"/>
          <w:shd w:val="clear" w:color="auto" w:fill="FFFFFF"/>
        </w:rPr>
      </w:pPr>
    </w:p>
    <w:p w:rsidR="00567B9A" w:rsidRDefault="00567B9A">
      <w:pPr>
        <w:spacing w:line="240" w:lineRule="auto"/>
        <w:ind w:firstLineChars="0" w:firstLine="0"/>
        <w:jc w:val="center"/>
        <w:rPr>
          <w:rFonts w:ascii="Times New Roman" w:eastAsia="华文仿宋" w:hAnsi="Times New Roman" w:cs="Times New Roman"/>
          <w:b/>
          <w:bCs/>
          <w:sz w:val="36"/>
          <w:szCs w:val="36"/>
        </w:rPr>
      </w:pPr>
    </w:p>
    <w:p w:rsidR="00567B9A" w:rsidRDefault="00567B9A">
      <w:pPr>
        <w:spacing w:line="240" w:lineRule="auto"/>
        <w:ind w:firstLineChars="0" w:firstLine="0"/>
        <w:jc w:val="center"/>
        <w:rPr>
          <w:rFonts w:ascii="Times New Roman" w:eastAsia="华文仿宋" w:hAnsi="Times New Roman" w:cs="Times New Roman"/>
          <w:b/>
          <w:bCs/>
          <w:sz w:val="36"/>
          <w:szCs w:val="36"/>
        </w:rPr>
      </w:pPr>
    </w:p>
    <w:p w:rsidR="00567B9A" w:rsidRDefault="00567B9A">
      <w:pPr>
        <w:spacing w:line="240" w:lineRule="auto"/>
        <w:ind w:firstLineChars="0" w:firstLine="0"/>
        <w:jc w:val="center"/>
        <w:rPr>
          <w:rFonts w:ascii="Times New Roman" w:eastAsia="华文仿宋" w:hAnsi="Times New Roman" w:cs="Times New Roman"/>
          <w:b/>
          <w:bCs/>
          <w:sz w:val="36"/>
          <w:szCs w:val="36"/>
        </w:rPr>
      </w:pPr>
    </w:p>
    <w:p w:rsidR="00567B9A" w:rsidRDefault="00567B9A">
      <w:pPr>
        <w:spacing w:line="240" w:lineRule="auto"/>
        <w:ind w:firstLineChars="0" w:firstLine="0"/>
        <w:jc w:val="center"/>
        <w:rPr>
          <w:rFonts w:ascii="Times New Roman" w:eastAsia="华文仿宋" w:hAnsi="Times New Roman" w:cs="Times New Roman"/>
          <w:b/>
          <w:bCs/>
          <w:sz w:val="36"/>
          <w:szCs w:val="36"/>
        </w:rPr>
      </w:pPr>
    </w:p>
    <w:p w:rsidR="00567B9A" w:rsidRDefault="00E660C3">
      <w:pPr>
        <w:pStyle w:val="1"/>
        <w:numPr>
          <w:ilvl w:val="0"/>
          <w:numId w:val="0"/>
        </w:numPr>
        <w:jc w:val="center"/>
        <w:rPr>
          <w:rFonts w:ascii="Times New Roman" w:hAnsi="Times New Roman" w:cs="Times New Roman"/>
          <w:b/>
          <w:bCs/>
          <w:sz w:val="40"/>
          <w:szCs w:val="32"/>
        </w:rPr>
      </w:pPr>
      <w:bookmarkStart w:id="0" w:name="_Toc16915"/>
      <w:bookmarkStart w:id="1" w:name="_Toc5681"/>
      <w:bookmarkStart w:id="2" w:name="_Toc388"/>
      <w:bookmarkStart w:id="3" w:name="_Toc2564"/>
      <w:bookmarkStart w:id="4" w:name="_Toc29534"/>
      <w:bookmarkStart w:id="5" w:name="_Toc8431"/>
      <w:r>
        <w:rPr>
          <w:rFonts w:ascii="Times New Roman" w:hAnsi="Times New Roman" w:cs="Times New Roman"/>
          <w:b/>
          <w:bCs/>
          <w:sz w:val="40"/>
          <w:szCs w:val="32"/>
        </w:rPr>
        <w:lastRenderedPageBreak/>
        <w:t>项目实施方案</w:t>
      </w:r>
      <w:bookmarkEnd w:id="0"/>
      <w:bookmarkEnd w:id="1"/>
      <w:bookmarkEnd w:id="2"/>
      <w:bookmarkEnd w:id="3"/>
      <w:bookmarkEnd w:id="4"/>
      <w:bookmarkEnd w:id="5"/>
    </w:p>
    <w:p w:rsidR="00567B9A" w:rsidRDefault="00E660C3">
      <w:pPr>
        <w:pStyle w:val="1"/>
        <w:numPr>
          <w:ilvl w:val="0"/>
          <w:numId w:val="3"/>
        </w:numPr>
      </w:pPr>
      <w:bookmarkStart w:id="6" w:name="_Toc2065"/>
      <w:bookmarkStart w:id="7" w:name="_Toc28406"/>
      <w:bookmarkStart w:id="8" w:name="_Toc20938"/>
      <w:r>
        <w:t>方案编制背景</w:t>
      </w:r>
      <w:bookmarkEnd w:id="6"/>
      <w:bookmarkEnd w:id="7"/>
    </w:p>
    <w:p w:rsidR="00567B9A" w:rsidRDefault="00E660C3">
      <w:pPr>
        <w:ind w:firstLine="560"/>
        <w:rPr>
          <w:rFonts w:ascii="Times New Roman" w:hAnsi="Times New Roman" w:cs="Times New Roman"/>
        </w:rPr>
      </w:pPr>
      <w:r>
        <w:rPr>
          <w:rFonts w:ascii="Times New Roman" w:hAnsi="Times New Roman" w:cs="Times New Roman"/>
        </w:rPr>
        <w:t>随着户外广告发展的日新月异，攀枝花户外广告市场对其运营和管理也提出了更多新的要求，即通过户外广告经营权转让的合作模式让本项目所属户外广告重新焕发新生市场活力，推动相关产业长效发展。</w:t>
      </w:r>
    </w:p>
    <w:p w:rsidR="00567B9A" w:rsidRDefault="00E660C3">
      <w:pPr>
        <w:pStyle w:val="1"/>
        <w:numPr>
          <w:ilvl w:val="0"/>
          <w:numId w:val="3"/>
        </w:numPr>
      </w:pPr>
      <w:bookmarkStart w:id="9" w:name="_Toc9100"/>
      <w:bookmarkStart w:id="10" w:name="_Toc5833"/>
      <w:r>
        <w:t>经营权概况</w:t>
      </w:r>
      <w:bookmarkEnd w:id="9"/>
      <w:bookmarkEnd w:id="10"/>
    </w:p>
    <w:p w:rsidR="00567B9A" w:rsidRDefault="00E660C3">
      <w:pPr>
        <w:ind w:firstLine="560"/>
        <w:rPr>
          <w:rFonts w:ascii="Times New Roman" w:hAnsi="Times New Roman" w:cs="Times New Roman"/>
        </w:rPr>
      </w:pPr>
      <w:r>
        <w:rPr>
          <w:rFonts w:ascii="Times New Roman" w:hAnsi="Times New Roman" w:cs="Times New Roman"/>
        </w:rPr>
        <w:t>本项目经营权出让主办单位为攀枝花市城市管理行政执法局，出让的户外广告主要以灯箱广告、天桥广告牌、隧道广告、地下通道广告为主，资源分布位置均位于市区重点核心地段，总共为</w:t>
      </w:r>
      <w:r>
        <w:rPr>
          <w:rFonts w:ascii="Times New Roman" w:hAnsi="Times New Roman" w:cs="Times New Roman"/>
        </w:rPr>
        <w:t>421</w:t>
      </w:r>
      <w:r>
        <w:rPr>
          <w:rFonts w:ascii="Times New Roman" w:hAnsi="Times New Roman" w:cs="Times New Roman"/>
        </w:rPr>
        <w:t>处户外广告位，根据资产评估报告</w:t>
      </w:r>
      <w:r>
        <w:rPr>
          <w:rFonts w:ascii="Times New Roman" w:hAnsi="Times New Roman" w:cs="Times New Roman" w:hint="eastAsia"/>
        </w:rPr>
        <w:t>显</w:t>
      </w:r>
      <w:r>
        <w:rPr>
          <w:rFonts w:ascii="Times New Roman" w:hAnsi="Times New Roman" w:cs="Times New Roman"/>
        </w:rPr>
        <w:t>示，其</w:t>
      </w:r>
      <w:r>
        <w:rPr>
          <w:rFonts w:ascii="Times New Roman" w:hAnsi="Times New Roman" w:cs="Times New Roman"/>
        </w:rPr>
        <w:t>20</w:t>
      </w:r>
      <w:r>
        <w:rPr>
          <w:rFonts w:ascii="Times New Roman" w:hAnsi="Times New Roman" w:cs="Times New Roman"/>
        </w:rPr>
        <w:t>年经营价值为</w:t>
      </w:r>
      <w:r>
        <w:rPr>
          <w:rFonts w:ascii="Times New Roman" w:hAnsi="Times New Roman" w:cs="Times New Roman"/>
        </w:rPr>
        <w:t>3178.10</w:t>
      </w:r>
      <w:r>
        <w:rPr>
          <w:rFonts w:ascii="Times New Roman" w:hAnsi="Times New Roman" w:cs="Times New Roman"/>
        </w:rPr>
        <w:t>万元。</w:t>
      </w:r>
    </w:p>
    <w:p w:rsidR="00567B9A" w:rsidRDefault="00E660C3">
      <w:pPr>
        <w:pStyle w:val="1"/>
        <w:numPr>
          <w:ilvl w:val="0"/>
          <w:numId w:val="3"/>
        </w:numPr>
      </w:pPr>
      <w:bookmarkStart w:id="11" w:name="_Toc32291"/>
      <w:bookmarkStart w:id="12" w:name="_Toc3616"/>
      <w:r>
        <w:t>项目经营权出让范围</w:t>
      </w:r>
      <w:bookmarkEnd w:id="11"/>
      <w:bookmarkEnd w:id="12"/>
    </w:p>
    <w:p w:rsidR="00567B9A" w:rsidRDefault="00E660C3">
      <w:pPr>
        <w:ind w:firstLine="560"/>
        <w:rPr>
          <w:rFonts w:ascii="Times New Roman" w:hAnsi="Times New Roman" w:cs="Times New Roman"/>
        </w:rPr>
      </w:pPr>
      <w:r>
        <w:rPr>
          <w:rFonts w:ascii="Times New Roman" w:hAnsi="Times New Roman" w:cs="Times New Roman"/>
        </w:rPr>
        <w:t>本项目出让所属广告位</w:t>
      </w:r>
      <w:r>
        <w:rPr>
          <w:rFonts w:ascii="Times New Roman" w:hAnsi="Times New Roman" w:cs="Times New Roman"/>
        </w:rPr>
        <w:t>20</w:t>
      </w:r>
      <w:r>
        <w:rPr>
          <w:rFonts w:ascii="Times New Roman" w:hAnsi="Times New Roman" w:cs="Times New Roman"/>
        </w:rPr>
        <w:t>年的经营权，基于资产评估表内</w:t>
      </w:r>
      <w:r>
        <w:rPr>
          <w:rFonts w:ascii="Times New Roman" w:hAnsi="Times New Roman" w:cs="Times New Roman"/>
        </w:rPr>
        <w:t>421</w:t>
      </w:r>
      <w:r>
        <w:rPr>
          <w:rFonts w:ascii="Times New Roman" w:hAnsi="Times New Roman" w:cs="Times New Roman"/>
        </w:rPr>
        <w:t>处户外广告位在总规和控规内实施的合法合规经营项目，包括不限于日常巡检维护、广告位运营招商、改建升级、业主品牌口碑维护等，后续经营方可以根据市场变化</w:t>
      </w:r>
      <w:r>
        <w:rPr>
          <w:rFonts w:ascii="Times New Roman" w:hAnsi="Times New Roman" w:cs="Times New Roman" w:hint="eastAsia"/>
        </w:rPr>
        <w:t>经审批</w:t>
      </w:r>
      <w:r>
        <w:rPr>
          <w:rFonts w:ascii="Times New Roman" w:hAnsi="Times New Roman" w:cs="Times New Roman"/>
        </w:rPr>
        <w:t>后对现有设施进行</w:t>
      </w:r>
      <w:r>
        <w:rPr>
          <w:rFonts w:ascii="Times New Roman" w:hAnsi="Times New Roman" w:cs="Times New Roman" w:hint="eastAsia"/>
        </w:rPr>
        <w:t>改造</w:t>
      </w:r>
      <w:r>
        <w:rPr>
          <w:rFonts w:ascii="Times New Roman" w:hAnsi="Times New Roman" w:cs="Times New Roman"/>
        </w:rPr>
        <w:t>升级。</w:t>
      </w:r>
    </w:p>
    <w:p w:rsidR="00567B9A" w:rsidRDefault="00E660C3">
      <w:pPr>
        <w:pStyle w:val="1"/>
        <w:numPr>
          <w:ilvl w:val="0"/>
          <w:numId w:val="3"/>
        </w:numPr>
      </w:pPr>
      <w:bookmarkStart w:id="13" w:name="_Toc23928"/>
      <w:bookmarkStart w:id="14" w:name="_Toc3095"/>
      <w:r>
        <w:t>项目经营范围</w:t>
      </w:r>
      <w:bookmarkEnd w:id="13"/>
      <w:bookmarkEnd w:id="14"/>
    </w:p>
    <w:p w:rsidR="00567B9A" w:rsidRDefault="00E660C3">
      <w:pPr>
        <w:ind w:firstLine="560"/>
        <w:rPr>
          <w:rFonts w:ascii="Times New Roman" w:hAnsi="Times New Roman" w:cs="Times New Roman"/>
        </w:rPr>
      </w:pPr>
      <w:r>
        <w:rPr>
          <w:rFonts w:ascii="Times New Roman" w:hAnsi="Times New Roman" w:cs="Times New Roman"/>
        </w:rPr>
        <w:t>项目投资所需资金由运营方负责筹集，具体运营项目规划要符合项目总规和控规要求，基础设施等建设类项目建设规划设计要经过政府审议批准，相关建设指标要符合地方政府要求。</w:t>
      </w:r>
    </w:p>
    <w:p w:rsidR="00567B9A" w:rsidRDefault="00E660C3">
      <w:pPr>
        <w:ind w:firstLine="560"/>
        <w:rPr>
          <w:rFonts w:ascii="Times New Roman" w:hAnsi="Times New Roman" w:cs="Times New Roman"/>
        </w:rPr>
      </w:pPr>
      <w:r>
        <w:rPr>
          <w:rFonts w:ascii="Times New Roman" w:hAnsi="Times New Roman" w:cs="Times New Roman"/>
        </w:rPr>
        <w:t>项目投资在政府许可的规划条件下由运营方实施投资控制，由社</w:t>
      </w:r>
      <w:r>
        <w:rPr>
          <w:rFonts w:ascii="Times New Roman" w:hAnsi="Times New Roman" w:cs="Times New Roman"/>
        </w:rPr>
        <w:lastRenderedPageBreak/>
        <w:t>会资本方负责筹集项目资金。运营方自行承担投资风险，超过投资估算部分，由运营方自行承担，同样，投资节约部分亦归运营方所有，不得增加政府隐性债务。</w:t>
      </w:r>
    </w:p>
    <w:p w:rsidR="002207C3" w:rsidRDefault="002207C3" w:rsidP="002207C3">
      <w:pPr>
        <w:pStyle w:val="1"/>
        <w:numPr>
          <w:ilvl w:val="0"/>
          <w:numId w:val="0"/>
        </w:numPr>
      </w:pPr>
      <w:bookmarkStart w:id="15" w:name="_Toc5359"/>
      <w:bookmarkStart w:id="16" w:name="_Toc20382"/>
      <w:bookmarkStart w:id="17" w:name="_Toc14018"/>
      <w:bookmarkEnd w:id="8"/>
      <w:r>
        <w:rPr>
          <w:rFonts w:hint="eastAsia"/>
        </w:rPr>
        <w:t>五、</w:t>
      </w:r>
      <w:r>
        <w:t>风险分析</w:t>
      </w:r>
      <w:bookmarkEnd w:id="15"/>
      <w:bookmarkEnd w:id="16"/>
    </w:p>
    <w:p w:rsidR="002207C3" w:rsidRDefault="002207C3">
      <w:pPr>
        <w:pStyle w:val="2"/>
      </w:pPr>
      <w:r>
        <w:t>风险分析</w:t>
      </w:r>
    </w:p>
    <w:p w:rsidR="002207C3" w:rsidRDefault="002207C3">
      <w:pPr>
        <w:pStyle w:val="3"/>
      </w:pPr>
      <w:r>
        <w:t>最优风险分配原则</w:t>
      </w:r>
    </w:p>
    <w:p w:rsidR="002207C3" w:rsidRDefault="002207C3">
      <w:pPr>
        <w:ind w:firstLine="560"/>
        <w:rPr>
          <w:rFonts w:ascii="Times New Roman" w:hAnsi="Times New Roman" w:cs="Times New Roman"/>
        </w:rPr>
      </w:pPr>
      <w:r>
        <w:rPr>
          <w:rFonts w:ascii="Times New Roman" w:hAnsi="Times New Roman" w:cs="Times New Roman"/>
        </w:rPr>
        <w:t>在受制于法律约束和公共利益考虑的前提下，风险应分配给能够以最小成本（对政府而言）、最有效管理它的一方承担，并且给予风险承担方选择如何处理和最小化风险的权利。具体如下：</w:t>
      </w:r>
    </w:p>
    <w:p w:rsidR="002207C3" w:rsidRDefault="002207C3">
      <w:pPr>
        <w:pStyle w:val="4"/>
      </w:pPr>
      <w:r>
        <w:t>承担风险的一方应该对该风险具有控制力。</w:t>
      </w:r>
    </w:p>
    <w:p w:rsidR="002207C3" w:rsidRDefault="002207C3">
      <w:pPr>
        <w:pStyle w:val="4"/>
      </w:pPr>
      <w:r>
        <w:t>承担风险的一方能够将该风险合理转移。</w:t>
      </w:r>
    </w:p>
    <w:p w:rsidR="002207C3" w:rsidRDefault="002207C3">
      <w:pPr>
        <w:pStyle w:val="4"/>
      </w:pPr>
      <w:r>
        <w:t>承担风险的一方对于控制该风险有更大的经济利益或动机。</w:t>
      </w:r>
    </w:p>
    <w:p w:rsidR="002207C3" w:rsidRDefault="002207C3">
      <w:pPr>
        <w:pStyle w:val="4"/>
      </w:pPr>
      <w:r>
        <w:t>由该方承担风险最有效率。</w:t>
      </w:r>
    </w:p>
    <w:p w:rsidR="002207C3" w:rsidRDefault="002207C3">
      <w:pPr>
        <w:pStyle w:val="4"/>
      </w:pPr>
      <w:r>
        <w:t>如果风险最终发生，承担风险的一方不应将由此产生的费用和损失转移给合同相对方。</w:t>
      </w:r>
    </w:p>
    <w:p w:rsidR="002207C3" w:rsidRDefault="002207C3">
      <w:pPr>
        <w:pStyle w:val="3"/>
      </w:pPr>
      <w:r>
        <w:t>风险收益对等原则</w:t>
      </w:r>
    </w:p>
    <w:p w:rsidR="002207C3" w:rsidRDefault="002207C3">
      <w:pPr>
        <w:ind w:firstLine="560"/>
        <w:rPr>
          <w:rFonts w:ascii="Times New Roman" w:hAnsi="Times New Roman" w:cs="Times New Roman"/>
        </w:rPr>
      </w:pPr>
      <w:r>
        <w:rPr>
          <w:rFonts w:ascii="Times New Roman" w:hAnsi="Times New Roman" w:cs="Times New Roman"/>
        </w:rPr>
        <w:t>既关注社会资本对于风险管理成本和风险损失的承担，又尊重其获得与承担风险相匹配的收益水平的权利。</w:t>
      </w:r>
    </w:p>
    <w:p w:rsidR="002207C3" w:rsidRDefault="002207C3">
      <w:pPr>
        <w:pStyle w:val="3"/>
      </w:pPr>
      <w:r>
        <w:t>风险可控原则</w:t>
      </w:r>
    </w:p>
    <w:p w:rsidR="002207C3" w:rsidRDefault="002207C3">
      <w:pPr>
        <w:ind w:firstLine="560"/>
        <w:rPr>
          <w:rFonts w:ascii="Times New Roman" w:hAnsi="Times New Roman" w:cs="Times New Roman"/>
        </w:rPr>
      </w:pPr>
      <w:r>
        <w:rPr>
          <w:rFonts w:ascii="Times New Roman" w:hAnsi="Times New Roman" w:cs="Times New Roman"/>
        </w:rPr>
        <w:t>经营权风险按项目参与方的财务实力、技术能力、管理能力等因素设定风险损失承担上限，不宜由任何一方承担超过其承受能力的风险，以保证双方合作关系的长期持续稳定。</w:t>
      </w:r>
    </w:p>
    <w:p w:rsidR="002207C3" w:rsidRDefault="002207C3">
      <w:pPr>
        <w:pStyle w:val="2"/>
      </w:pPr>
      <w:bookmarkStart w:id="18" w:name="bookmark21"/>
      <w:bookmarkStart w:id="19" w:name="bookmark79"/>
      <w:bookmarkEnd w:id="18"/>
      <w:bookmarkEnd w:id="19"/>
      <w:r>
        <w:lastRenderedPageBreak/>
        <w:t>风险识别与分担</w:t>
      </w:r>
    </w:p>
    <w:p w:rsidR="002207C3" w:rsidRDefault="002207C3">
      <w:pPr>
        <w:ind w:firstLine="560"/>
        <w:rPr>
          <w:rFonts w:ascii="Times New Roman" w:hAnsi="Times New Roman" w:cs="Times New Roman"/>
        </w:rPr>
      </w:pPr>
      <w:r>
        <w:rPr>
          <w:rFonts w:ascii="Times New Roman" w:hAnsi="Times New Roman" w:cs="Times New Roman"/>
        </w:rPr>
        <w:t>经营权主要风险有：有效需求风险、经营管理风险、政策法律风险、组织机构风险、设计风险、建设风险、资金风险、不可抗力风险等。</w:t>
      </w:r>
      <w:r>
        <w:rPr>
          <w:rFonts w:ascii="Times New Roman" w:hAnsi="Times New Roman" w:cs="Times New Roman"/>
        </w:rPr>
        <w:t xml:space="preserve">     </w:t>
      </w:r>
    </w:p>
    <w:p w:rsidR="002207C3" w:rsidRDefault="002207C3">
      <w:pPr>
        <w:pStyle w:val="3"/>
      </w:pPr>
      <w:r>
        <w:t>政策风险</w:t>
      </w:r>
    </w:p>
    <w:p w:rsidR="002207C3" w:rsidRDefault="002207C3">
      <w:pPr>
        <w:ind w:firstLine="560"/>
        <w:rPr>
          <w:rFonts w:ascii="Times New Roman" w:hAnsi="Times New Roman" w:cs="Times New Roman"/>
        </w:rPr>
      </w:pPr>
      <w:r>
        <w:rPr>
          <w:rFonts w:ascii="Times New Roman" w:hAnsi="Times New Roman" w:cs="Times New Roman"/>
        </w:rPr>
        <w:t>政策风险主要来自两个方面：一是指国家政策影响区域经济的发展，从而影响项目需求；二是国家由于某种政治或经济政策上的原因，对目前项目建设、运营、管理等方面政策法规的变化。比如国家对市政公用服务价格制定政策的调整、税收政策的调整等，这些都是社会资本不可控和不可预见的，因此政策法律风险在本级政府责任范围内由政府承担，非本级政府范围内的政策法律风险双方共担，共担比例一事一议。根据国家政策变化适时调整项目合作内容和合同条款，在特许经营一揽子合同中要明确因为政策变化导致的重要事项需要双方签订补充协议以及协议退出机制。</w:t>
      </w:r>
    </w:p>
    <w:p w:rsidR="002207C3" w:rsidRDefault="002207C3">
      <w:pPr>
        <w:pStyle w:val="3"/>
      </w:pPr>
      <w:r>
        <w:t>社会资本方承担风险</w:t>
      </w:r>
    </w:p>
    <w:p w:rsidR="002207C3" w:rsidRDefault="002207C3">
      <w:pPr>
        <w:ind w:firstLine="560"/>
        <w:rPr>
          <w:rFonts w:ascii="Times New Roman" w:hAnsi="Times New Roman" w:cs="Times New Roman"/>
        </w:rPr>
      </w:pPr>
      <w:r>
        <w:rPr>
          <w:rFonts w:ascii="Times New Roman" w:hAnsi="Times New Roman" w:cs="Times New Roman"/>
        </w:rPr>
        <w:t>经营管理风险：项目建成后的主要经营管理移交给社会资本方实施，因此社会资本方承担主要的经营管理风险。此类风险主要是由于管理经验不足、管理制度不完善、经营理念失败等原因造成的成本高、效益低下、资金流动性差等风险。社会资本的回报主要由项目公司实现的经营利润分配来实现，政府不对其未能实现预期经营利润提供任何保障。</w:t>
      </w:r>
    </w:p>
    <w:p w:rsidR="002207C3" w:rsidRDefault="002207C3">
      <w:pPr>
        <w:ind w:firstLine="560"/>
        <w:rPr>
          <w:rFonts w:ascii="Times New Roman" w:hAnsi="Times New Roman" w:cs="Times New Roman"/>
        </w:rPr>
      </w:pPr>
      <w:r>
        <w:rPr>
          <w:rFonts w:ascii="Times New Roman" w:hAnsi="Times New Roman" w:cs="Times New Roman"/>
        </w:rPr>
        <w:t>组织机构风险：组织机构方面的风险主要指项目组织设置方案不</w:t>
      </w:r>
      <w:r>
        <w:rPr>
          <w:rFonts w:ascii="Times New Roman" w:hAnsi="Times New Roman" w:cs="Times New Roman"/>
        </w:rPr>
        <w:lastRenderedPageBreak/>
        <w:t>适于项目的建设、运营，项目公司法定代表人、公司管理层不能胜任项目的组织与管理，影响项目的实施。</w:t>
      </w:r>
    </w:p>
    <w:p w:rsidR="002207C3" w:rsidRDefault="002207C3">
      <w:pPr>
        <w:pStyle w:val="3"/>
      </w:pPr>
      <w:r>
        <w:t>资金风险</w:t>
      </w:r>
    </w:p>
    <w:p w:rsidR="002207C3" w:rsidRDefault="002207C3">
      <w:pPr>
        <w:ind w:firstLine="560"/>
        <w:rPr>
          <w:rFonts w:ascii="Times New Roman" w:hAnsi="Times New Roman" w:cs="Times New Roman"/>
        </w:rPr>
      </w:pPr>
      <w:r>
        <w:rPr>
          <w:rFonts w:ascii="Times New Roman" w:hAnsi="Times New Roman" w:cs="Times New Roman"/>
        </w:rPr>
        <w:t>资金风险是指项目建设资金供应不足或者来源中断导致项目运营失败，以及利率、汇率变化导致融资成本升高等风险。我国固定资产贷款利率已经多次调整，目前的贷款利率处于较低水平，若未来一段时间加息，将会加大本项目的建设成本，引起一定资金风险。本项目资金需求大，未来资金压力和风险都处于较高的水平，因此对社会资本的融资能力要求较高，这也是选择特许经营的主要考虑因素之一。</w:t>
      </w:r>
    </w:p>
    <w:p w:rsidR="002207C3" w:rsidRDefault="002207C3">
      <w:pPr>
        <w:pStyle w:val="3"/>
      </w:pPr>
      <w:r>
        <w:t>项目建设管理风险</w:t>
      </w:r>
    </w:p>
    <w:p w:rsidR="002207C3" w:rsidRDefault="002207C3">
      <w:pPr>
        <w:ind w:firstLine="560"/>
        <w:rPr>
          <w:rFonts w:ascii="Times New Roman" w:hAnsi="Times New Roman" w:cs="Times New Roman"/>
        </w:rPr>
      </w:pPr>
      <w:r>
        <w:rPr>
          <w:rFonts w:ascii="Times New Roman" w:hAnsi="Times New Roman" w:cs="Times New Roman"/>
        </w:rPr>
        <w:t>指项目勘察设计、工程施工、建设管理环节存在的各种风险，由社会资本方自行承担。另外因为资金筹集不到位导致的工期延误、项目展期等各种损失，将作为违约条款，明确违约责任。</w:t>
      </w:r>
    </w:p>
    <w:p w:rsidR="002207C3" w:rsidRDefault="002207C3">
      <w:pPr>
        <w:pStyle w:val="3"/>
      </w:pPr>
      <w:r>
        <w:t>有效需求风险</w:t>
      </w:r>
    </w:p>
    <w:p w:rsidR="002207C3" w:rsidRDefault="002207C3">
      <w:pPr>
        <w:ind w:firstLine="560"/>
        <w:rPr>
          <w:rFonts w:ascii="Times New Roman" w:hAnsi="Times New Roman" w:cs="Times New Roman"/>
        </w:rPr>
      </w:pPr>
      <w:r>
        <w:rPr>
          <w:rFonts w:ascii="Times New Roman" w:hAnsi="Times New Roman" w:cs="Times New Roman"/>
        </w:rPr>
        <w:t>本项目有效需求风险，即项目需求不足的风险。项目运营之前社会资本方应当对项目本身的市场需求进行预测和判断，社会资本方应当承担未来市场不及的风险。</w:t>
      </w:r>
    </w:p>
    <w:p w:rsidR="002207C3" w:rsidRDefault="002207C3">
      <w:pPr>
        <w:pStyle w:val="3"/>
      </w:pPr>
      <w:r>
        <w:t>不可抗力风险</w:t>
      </w:r>
    </w:p>
    <w:p w:rsidR="002207C3" w:rsidRDefault="002207C3">
      <w:pPr>
        <w:ind w:firstLine="560"/>
        <w:rPr>
          <w:rFonts w:ascii="Times New Roman" w:hAnsi="Times New Roman" w:cs="Times New Roman"/>
        </w:rPr>
      </w:pPr>
      <w:r>
        <w:rPr>
          <w:rFonts w:ascii="Times New Roman" w:hAnsi="Times New Roman" w:cs="Times New Roman"/>
        </w:rPr>
        <w:t>不可抗力风险通常分两大类：</w:t>
      </w:r>
      <w:r>
        <w:rPr>
          <w:rFonts w:ascii="Times New Roman" w:hAnsi="Times New Roman" w:cs="Times New Roman"/>
        </w:rPr>
        <w:t>1</w:t>
      </w:r>
      <w:r>
        <w:rPr>
          <w:rFonts w:ascii="Times New Roman" w:hAnsi="Times New Roman" w:cs="Times New Roman"/>
        </w:rPr>
        <w:t>）由于不可预见的自然灾害（如地震、洪水、台风等）、疫病等导致本项目失败或收益大幅度减少的风险；</w:t>
      </w:r>
      <w:r>
        <w:rPr>
          <w:rFonts w:ascii="Times New Roman" w:hAnsi="Times New Roman" w:cs="Times New Roman"/>
        </w:rPr>
        <w:t>2</w:t>
      </w:r>
      <w:r>
        <w:rPr>
          <w:rFonts w:ascii="Times New Roman" w:hAnsi="Times New Roman" w:cs="Times New Roman"/>
        </w:rPr>
        <w:t>）由于不可预见的战争、暴乱、罢工等发生导致本项目失败或收益大幅减少的风险。自然灾害风险，项目公司可以通过参加商业</w:t>
      </w:r>
      <w:r>
        <w:rPr>
          <w:rFonts w:ascii="Times New Roman" w:hAnsi="Times New Roman" w:cs="Times New Roman"/>
        </w:rPr>
        <w:lastRenderedPageBreak/>
        <w:t>保险转移部分风险成本，为可转移风险，剩余自留风险由社会资本承担。其他无法转移的不可抗力风险由社会资本和政府合理共担。</w:t>
      </w:r>
    </w:p>
    <w:p w:rsidR="002207C3" w:rsidRDefault="002207C3" w:rsidP="002207C3">
      <w:pPr>
        <w:pStyle w:val="1"/>
        <w:numPr>
          <w:ilvl w:val="0"/>
          <w:numId w:val="0"/>
        </w:numPr>
      </w:pPr>
      <w:bookmarkStart w:id="20" w:name="bookmark28"/>
      <w:bookmarkStart w:id="21" w:name="bookmark24"/>
      <w:bookmarkStart w:id="22" w:name="bookmark81"/>
      <w:bookmarkStart w:id="23" w:name="bookmark85"/>
      <w:bookmarkStart w:id="24" w:name="bookmark29"/>
      <w:bookmarkStart w:id="25" w:name="_Toc28779"/>
      <w:bookmarkStart w:id="26" w:name="_Toc9761"/>
      <w:bookmarkEnd w:id="20"/>
      <w:bookmarkEnd w:id="21"/>
      <w:bookmarkEnd w:id="22"/>
      <w:bookmarkEnd w:id="23"/>
      <w:bookmarkEnd w:id="24"/>
      <w:r>
        <w:rPr>
          <w:rFonts w:hint="eastAsia"/>
        </w:rPr>
        <w:t>六、</w:t>
      </w:r>
      <w:r>
        <w:t>经营权协议框架</w:t>
      </w:r>
      <w:bookmarkEnd w:id="25"/>
      <w:bookmarkEnd w:id="26"/>
    </w:p>
    <w:p w:rsidR="002207C3" w:rsidRDefault="002207C3" w:rsidP="002207C3">
      <w:pPr>
        <w:pStyle w:val="2"/>
        <w:numPr>
          <w:ilvl w:val="0"/>
          <w:numId w:val="0"/>
        </w:numPr>
      </w:pPr>
      <w:r>
        <w:rPr>
          <w:rFonts w:hint="eastAsia"/>
        </w:rPr>
        <w:t>（一）</w:t>
      </w:r>
      <w:r>
        <w:t>框架协议体系</w:t>
      </w:r>
    </w:p>
    <w:p w:rsidR="002207C3" w:rsidRDefault="002207C3">
      <w:pPr>
        <w:widowControl/>
        <w:ind w:firstLine="560"/>
        <w:rPr>
          <w:rFonts w:ascii="Times New Roman" w:hAnsi="Times New Roman" w:cs="Times New Roman"/>
        </w:rPr>
      </w:pPr>
      <w:r>
        <w:rPr>
          <w:rFonts w:ascii="Times New Roman" w:hAnsi="Times New Roman" w:cs="Times New Roman"/>
        </w:rPr>
        <w:t>参照《基础设施和公用事业特许经营管理办法》（国家发展改革</w:t>
      </w:r>
    </w:p>
    <w:p w:rsidR="002207C3" w:rsidRDefault="002207C3">
      <w:pPr>
        <w:widowControl/>
        <w:ind w:firstLineChars="0" w:firstLine="0"/>
        <w:rPr>
          <w:rFonts w:ascii="Times New Roman" w:hAnsi="Times New Roman" w:cs="Times New Roman"/>
        </w:rPr>
      </w:pPr>
      <w:r>
        <w:rPr>
          <w:rFonts w:ascii="Times New Roman" w:hAnsi="Times New Roman" w:cs="Times New Roman"/>
        </w:rPr>
        <w:t>委等六部委〔</w:t>
      </w:r>
      <w:r>
        <w:rPr>
          <w:rFonts w:ascii="Times New Roman" w:hAnsi="Times New Roman" w:cs="Times New Roman"/>
        </w:rPr>
        <w:t>2015</w:t>
      </w:r>
      <w:r>
        <w:rPr>
          <w:rFonts w:ascii="Times New Roman" w:hAnsi="Times New Roman" w:cs="Times New Roman"/>
        </w:rPr>
        <w:t>〕</w:t>
      </w:r>
      <w:r>
        <w:rPr>
          <w:rFonts w:ascii="Times New Roman" w:hAnsi="Times New Roman" w:cs="Times New Roman"/>
        </w:rPr>
        <w:t xml:space="preserve">25 </w:t>
      </w:r>
      <w:r>
        <w:rPr>
          <w:rFonts w:ascii="Times New Roman" w:hAnsi="Times New Roman" w:cs="Times New Roman"/>
        </w:rPr>
        <w:t>号令），框架协议主要包括以下内容（上文中已经阐述的，本章不再赘述）：</w:t>
      </w:r>
    </w:p>
    <w:p w:rsidR="002207C3" w:rsidRDefault="002207C3">
      <w:pPr>
        <w:numPr>
          <w:ilvl w:val="0"/>
          <w:numId w:val="4"/>
        </w:numPr>
        <w:ind w:firstLine="560"/>
        <w:rPr>
          <w:rFonts w:ascii="Times New Roman" w:hAnsi="Times New Roman" w:cs="Times New Roman"/>
        </w:rPr>
      </w:pPr>
      <w:r>
        <w:rPr>
          <w:rFonts w:ascii="Times New Roman" w:hAnsi="Times New Roman" w:cs="Times New Roman"/>
        </w:rPr>
        <w:t>项目名称、内容；</w:t>
      </w:r>
    </w:p>
    <w:p w:rsidR="002207C3" w:rsidRDefault="002207C3">
      <w:pPr>
        <w:numPr>
          <w:ilvl w:val="0"/>
          <w:numId w:val="4"/>
        </w:numPr>
        <w:ind w:firstLine="560"/>
        <w:rPr>
          <w:rFonts w:ascii="Times New Roman" w:hAnsi="Times New Roman" w:cs="Times New Roman"/>
        </w:rPr>
      </w:pPr>
      <w:r>
        <w:rPr>
          <w:rFonts w:ascii="Times New Roman" w:hAnsi="Times New Roman" w:cs="Times New Roman"/>
        </w:rPr>
        <w:t>特许经营方式、区域、范围和期限；</w:t>
      </w:r>
    </w:p>
    <w:p w:rsidR="002207C3" w:rsidRDefault="002207C3">
      <w:pPr>
        <w:numPr>
          <w:ilvl w:val="0"/>
          <w:numId w:val="4"/>
        </w:numPr>
        <w:ind w:firstLine="560"/>
        <w:rPr>
          <w:rFonts w:ascii="Times New Roman" w:hAnsi="Times New Roman" w:cs="Times New Roman"/>
        </w:rPr>
      </w:pPr>
      <w:r>
        <w:rPr>
          <w:rFonts w:ascii="Times New Roman" w:hAnsi="Times New Roman" w:cs="Times New Roman"/>
        </w:rPr>
        <w:t>项目公司的经营范围、注册资本、股东出资方式、出资比例、股权转让等；</w:t>
      </w:r>
    </w:p>
    <w:p w:rsidR="002207C3" w:rsidRDefault="002207C3">
      <w:pPr>
        <w:numPr>
          <w:ilvl w:val="0"/>
          <w:numId w:val="4"/>
        </w:numPr>
        <w:ind w:firstLine="560"/>
        <w:rPr>
          <w:rFonts w:ascii="Times New Roman" w:hAnsi="Times New Roman" w:cs="Times New Roman"/>
        </w:rPr>
      </w:pPr>
      <w:r>
        <w:rPr>
          <w:rFonts w:ascii="Times New Roman" w:hAnsi="Times New Roman" w:cs="Times New Roman"/>
        </w:rPr>
        <w:t>所提供产品或者服务的数量、质量和标准；</w:t>
      </w:r>
    </w:p>
    <w:p w:rsidR="002207C3" w:rsidRDefault="002207C3">
      <w:pPr>
        <w:numPr>
          <w:ilvl w:val="0"/>
          <w:numId w:val="4"/>
        </w:numPr>
        <w:ind w:firstLine="560"/>
        <w:rPr>
          <w:rFonts w:ascii="Times New Roman" w:hAnsi="Times New Roman" w:cs="Times New Roman"/>
        </w:rPr>
      </w:pPr>
      <w:r>
        <w:rPr>
          <w:rFonts w:ascii="Times New Roman" w:hAnsi="Times New Roman" w:cs="Times New Roman"/>
        </w:rPr>
        <w:t>设施权属，以及相应的维护和更新改造；</w:t>
      </w:r>
    </w:p>
    <w:p w:rsidR="002207C3" w:rsidRDefault="002207C3">
      <w:pPr>
        <w:numPr>
          <w:ilvl w:val="0"/>
          <w:numId w:val="4"/>
        </w:numPr>
        <w:ind w:firstLine="560"/>
        <w:rPr>
          <w:rFonts w:ascii="Times New Roman" w:hAnsi="Times New Roman" w:cs="Times New Roman"/>
        </w:rPr>
      </w:pPr>
      <w:r>
        <w:rPr>
          <w:rFonts w:ascii="Times New Roman" w:hAnsi="Times New Roman" w:cs="Times New Roman"/>
        </w:rPr>
        <w:t>监测评估；</w:t>
      </w:r>
    </w:p>
    <w:p w:rsidR="002207C3" w:rsidRDefault="002207C3">
      <w:pPr>
        <w:numPr>
          <w:ilvl w:val="0"/>
          <w:numId w:val="4"/>
        </w:numPr>
        <w:ind w:firstLine="560"/>
        <w:rPr>
          <w:rFonts w:ascii="Times New Roman" w:hAnsi="Times New Roman" w:cs="Times New Roman"/>
        </w:rPr>
      </w:pPr>
      <w:r>
        <w:rPr>
          <w:rFonts w:ascii="Times New Roman" w:hAnsi="Times New Roman" w:cs="Times New Roman"/>
        </w:rPr>
        <w:t>投融资期限和方式；</w:t>
      </w:r>
    </w:p>
    <w:p w:rsidR="002207C3" w:rsidRDefault="002207C3">
      <w:pPr>
        <w:numPr>
          <w:ilvl w:val="0"/>
          <w:numId w:val="4"/>
        </w:numPr>
        <w:ind w:firstLine="560"/>
        <w:rPr>
          <w:rFonts w:ascii="Times New Roman" w:hAnsi="Times New Roman" w:cs="Times New Roman"/>
        </w:rPr>
      </w:pPr>
      <w:r>
        <w:rPr>
          <w:rFonts w:ascii="Times New Roman" w:hAnsi="Times New Roman" w:cs="Times New Roman"/>
        </w:rPr>
        <w:t>收益取得方式，价格和收费标准的确定方法以及调整程序；</w:t>
      </w:r>
    </w:p>
    <w:p w:rsidR="002207C3" w:rsidRDefault="002207C3">
      <w:pPr>
        <w:numPr>
          <w:ilvl w:val="0"/>
          <w:numId w:val="4"/>
        </w:numPr>
        <w:ind w:firstLine="560"/>
        <w:rPr>
          <w:rFonts w:ascii="Times New Roman" w:hAnsi="Times New Roman" w:cs="Times New Roman"/>
        </w:rPr>
      </w:pPr>
      <w:r>
        <w:rPr>
          <w:rFonts w:ascii="Times New Roman" w:hAnsi="Times New Roman" w:cs="Times New Roman"/>
        </w:rPr>
        <w:t>履约担保；</w:t>
      </w:r>
    </w:p>
    <w:p w:rsidR="002207C3" w:rsidRDefault="002207C3">
      <w:pPr>
        <w:numPr>
          <w:ilvl w:val="0"/>
          <w:numId w:val="4"/>
        </w:numPr>
        <w:ind w:firstLine="560"/>
        <w:rPr>
          <w:rFonts w:ascii="Times New Roman" w:hAnsi="Times New Roman" w:cs="Times New Roman"/>
        </w:rPr>
      </w:pPr>
      <w:r>
        <w:rPr>
          <w:rFonts w:ascii="Times New Roman" w:hAnsi="Times New Roman" w:cs="Times New Roman"/>
        </w:rPr>
        <w:t>经营期内的风险分担；</w:t>
      </w:r>
    </w:p>
    <w:p w:rsidR="002207C3" w:rsidRDefault="002207C3">
      <w:pPr>
        <w:numPr>
          <w:ilvl w:val="0"/>
          <w:numId w:val="4"/>
        </w:numPr>
        <w:ind w:firstLine="560"/>
        <w:rPr>
          <w:rFonts w:ascii="Times New Roman" w:hAnsi="Times New Roman" w:cs="Times New Roman"/>
        </w:rPr>
      </w:pPr>
      <w:r>
        <w:rPr>
          <w:rFonts w:ascii="Times New Roman" w:hAnsi="Times New Roman" w:cs="Times New Roman"/>
        </w:rPr>
        <w:t>政府承诺和保障；</w:t>
      </w:r>
    </w:p>
    <w:p w:rsidR="002207C3" w:rsidRDefault="002207C3">
      <w:pPr>
        <w:numPr>
          <w:ilvl w:val="0"/>
          <w:numId w:val="4"/>
        </w:numPr>
        <w:ind w:firstLine="560"/>
        <w:rPr>
          <w:rFonts w:ascii="Times New Roman" w:hAnsi="Times New Roman" w:cs="Times New Roman"/>
        </w:rPr>
      </w:pPr>
      <w:r>
        <w:rPr>
          <w:rFonts w:ascii="Times New Roman" w:hAnsi="Times New Roman" w:cs="Times New Roman"/>
        </w:rPr>
        <w:t>应急预案和临时接管预案；</w:t>
      </w:r>
    </w:p>
    <w:p w:rsidR="002207C3" w:rsidRDefault="002207C3">
      <w:pPr>
        <w:numPr>
          <w:ilvl w:val="0"/>
          <w:numId w:val="4"/>
        </w:numPr>
        <w:ind w:firstLine="560"/>
        <w:rPr>
          <w:rFonts w:ascii="Times New Roman" w:hAnsi="Times New Roman" w:cs="Times New Roman"/>
        </w:rPr>
      </w:pPr>
      <w:r>
        <w:rPr>
          <w:rFonts w:ascii="Times New Roman" w:hAnsi="Times New Roman" w:cs="Times New Roman"/>
        </w:rPr>
        <w:t>经营期限届满后，项目及资产移交方式、程序和要求等；</w:t>
      </w:r>
    </w:p>
    <w:p w:rsidR="002207C3" w:rsidRDefault="002207C3">
      <w:pPr>
        <w:numPr>
          <w:ilvl w:val="0"/>
          <w:numId w:val="4"/>
        </w:numPr>
        <w:ind w:firstLine="560"/>
        <w:rPr>
          <w:rFonts w:ascii="Times New Roman" w:hAnsi="Times New Roman" w:cs="Times New Roman"/>
        </w:rPr>
      </w:pPr>
      <w:r>
        <w:rPr>
          <w:rFonts w:ascii="Times New Roman" w:hAnsi="Times New Roman" w:cs="Times New Roman"/>
        </w:rPr>
        <w:t>变更、提前终止及补偿；</w:t>
      </w:r>
    </w:p>
    <w:p w:rsidR="002207C3" w:rsidRDefault="002207C3">
      <w:pPr>
        <w:numPr>
          <w:ilvl w:val="0"/>
          <w:numId w:val="4"/>
        </w:numPr>
        <w:ind w:firstLine="560"/>
        <w:rPr>
          <w:rFonts w:ascii="Times New Roman" w:hAnsi="Times New Roman" w:cs="Times New Roman"/>
        </w:rPr>
      </w:pPr>
      <w:r>
        <w:rPr>
          <w:rFonts w:ascii="Times New Roman" w:hAnsi="Times New Roman" w:cs="Times New Roman"/>
        </w:rPr>
        <w:lastRenderedPageBreak/>
        <w:t>违约责任；</w:t>
      </w:r>
    </w:p>
    <w:p w:rsidR="002207C3" w:rsidRDefault="002207C3">
      <w:pPr>
        <w:numPr>
          <w:ilvl w:val="0"/>
          <w:numId w:val="4"/>
        </w:numPr>
        <w:ind w:firstLine="560"/>
        <w:rPr>
          <w:rFonts w:ascii="Times New Roman" w:hAnsi="Times New Roman" w:cs="Times New Roman"/>
        </w:rPr>
      </w:pPr>
      <w:r>
        <w:rPr>
          <w:rFonts w:ascii="Times New Roman" w:hAnsi="Times New Roman" w:cs="Times New Roman"/>
        </w:rPr>
        <w:t>争议解决方式</w:t>
      </w:r>
    </w:p>
    <w:p w:rsidR="002207C3" w:rsidRDefault="002207C3" w:rsidP="002207C3">
      <w:pPr>
        <w:pStyle w:val="2"/>
        <w:numPr>
          <w:ilvl w:val="0"/>
          <w:numId w:val="0"/>
        </w:numPr>
      </w:pPr>
      <w:bookmarkStart w:id="27" w:name="bookmark86"/>
      <w:bookmarkStart w:id="28" w:name="bookmark30"/>
      <w:bookmarkEnd w:id="27"/>
      <w:bookmarkEnd w:id="28"/>
      <w:r>
        <w:rPr>
          <w:rFonts w:hint="eastAsia"/>
        </w:rPr>
        <w:t>（二）</w:t>
      </w:r>
      <w:r>
        <w:t>项目经营期限</w:t>
      </w:r>
    </w:p>
    <w:p w:rsidR="002207C3" w:rsidRDefault="002207C3">
      <w:pPr>
        <w:ind w:firstLine="560"/>
        <w:rPr>
          <w:rFonts w:ascii="Times New Roman" w:hAnsi="Times New Roman" w:cs="Times New Roman"/>
        </w:rPr>
      </w:pPr>
      <w:r>
        <w:rPr>
          <w:rFonts w:ascii="Times New Roman" w:hAnsi="Times New Roman" w:cs="Times New Roman"/>
        </w:rPr>
        <w:t>本项目经营期限</w:t>
      </w:r>
      <w:r>
        <w:rPr>
          <w:rFonts w:ascii="Times New Roman" w:hAnsi="Times New Roman" w:cs="Times New Roman"/>
        </w:rPr>
        <w:t>20</w:t>
      </w:r>
      <w:r>
        <w:rPr>
          <w:rFonts w:ascii="Times New Roman" w:hAnsi="Times New Roman" w:cs="Times New Roman"/>
        </w:rPr>
        <w:t>年。根据《基础设施和公用事业特许经营管理办法》第六条，基础设施和公用事业特许经营期限应当根据行业特点、所提供公共产品或服务需求、项目生命周期、投资回收期等综合因素确定，最长不超过</w:t>
      </w:r>
      <w:r>
        <w:rPr>
          <w:rFonts w:ascii="Times New Roman" w:hAnsi="Times New Roman" w:cs="Times New Roman"/>
        </w:rPr>
        <w:t>30</w:t>
      </w:r>
      <w:r>
        <w:rPr>
          <w:rFonts w:ascii="Times New Roman" w:hAnsi="Times New Roman" w:cs="Times New Roman"/>
        </w:rPr>
        <w:t>年。结合本项目自身特点，经营期设定为</w:t>
      </w:r>
      <w:r>
        <w:rPr>
          <w:rFonts w:ascii="Times New Roman" w:hAnsi="Times New Roman" w:cs="Times New Roman"/>
        </w:rPr>
        <w:t>20</w:t>
      </w:r>
      <w:r>
        <w:rPr>
          <w:rFonts w:ascii="Times New Roman" w:hAnsi="Times New Roman" w:cs="Times New Roman"/>
        </w:rPr>
        <w:t>年，能够较好地覆盖投资成本，体现项目全生命周期特征。</w:t>
      </w:r>
    </w:p>
    <w:p w:rsidR="002207C3" w:rsidRDefault="002207C3">
      <w:pPr>
        <w:ind w:firstLine="560"/>
        <w:rPr>
          <w:rFonts w:ascii="Times New Roman" w:hAnsi="Times New Roman" w:cs="Times New Roman"/>
        </w:rPr>
      </w:pPr>
      <w:r>
        <w:rPr>
          <w:rFonts w:ascii="Times New Roman" w:hAnsi="Times New Roman" w:cs="Times New Roman"/>
        </w:rPr>
        <w:t>经营期限自项目移交使用开始之日起计算，结合本项目实际情况，以实际项目终止运营日期为限，经营权期满前，项目仍然保留的，应重新公开竞价，同等条件下，原经营者优先获得经营权。</w:t>
      </w:r>
    </w:p>
    <w:p w:rsidR="002207C3" w:rsidRDefault="002207C3" w:rsidP="002207C3">
      <w:pPr>
        <w:pStyle w:val="2"/>
        <w:numPr>
          <w:ilvl w:val="0"/>
          <w:numId w:val="0"/>
        </w:numPr>
      </w:pPr>
      <w:bookmarkStart w:id="29" w:name="bookmark87"/>
      <w:bookmarkStart w:id="30" w:name="bookmark31"/>
      <w:bookmarkEnd w:id="29"/>
      <w:bookmarkEnd w:id="30"/>
      <w:r>
        <w:rPr>
          <w:rFonts w:hint="eastAsia"/>
        </w:rPr>
        <w:t>（三）</w:t>
      </w:r>
      <w:r>
        <w:t>权利义务边界条件</w:t>
      </w:r>
    </w:p>
    <w:p w:rsidR="002207C3" w:rsidRDefault="002207C3">
      <w:pPr>
        <w:pStyle w:val="3"/>
      </w:pPr>
      <w:bookmarkStart w:id="31" w:name="bookmark32"/>
      <w:bookmarkStart w:id="32" w:name="bookmark88"/>
      <w:bookmarkStart w:id="33" w:name="_Toc2830"/>
      <w:bookmarkEnd w:id="31"/>
      <w:bookmarkEnd w:id="32"/>
      <w:r>
        <w:t>合作方职责义务</w:t>
      </w:r>
      <w:bookmarkEnd w:id="33"/>
    </w:p>
    <w:p w:rsidR="002207C3" w:rsidRDefault="002207C3">
      <w:pPr>
        <w:ind w:firstLine="560"/>
        <w:rPr>
          <w:rFonts w:ascii="Times New Roman" w:hAnsi="Times New Roman" w:cs="Times New Roman"/>
        </w:rPr>
      </w:pPr>
      <w:r>
        <w:rPr>
          <w:rFonts w:ascii="Times New Roman" w:hAnsi="Times New Roman" w:cs="Times New Roman"/>
        </w:rPr>
        <w:t>经营理念：在本项目合作经营期间，合作方在经营理念上要以和谐生存，共赢发展为核心，即在企业发展的同时要符合攀枝花城市发展规划，深度契合中国钒钛之都、阳光花城</w:t>
      </w:r>
      <w:r>
        <w:rPr>
          <w:rFonts w:ascii="Times New Roman" w:hAnsi="Times New Roman" w:cs="Times New Roman" w:hint="eastAsia"/>
        </w:rPr>
        <w:t>、</w:t>
      </w:r>
      <w:r>
        <w:rPr>
          <w:rFonts w:ascii="Times New Roman" w:hAnsi="Times New Roman" w:cs="Times New Roman"/>
        </w:rPr>
        <w:t>康养胜地、天府粮仓、清洁能源产业基地等城市定位，综合考虑本项目所属户外广告位区位条件、资源禀赋、现状基础和发展前景，力争扩大本项目户外广告的集中优势，打造为攀枝花城市亮点；</w:t>
      </w:r>
      <w:r>
        <w:rPr>
          <w:rFonts w:ascii="Times New Roman" w:hAnsi="Times New Roman" w:cs="Times New Roman" w:hint="eastAsia"/>
        </w:rPr>
        <w:t>同时合作方在运营期间，有义务按照市级相关部门要求支持公益宣传。</w:t>
      </w:r>
    </w:p>
    <w:p w:rsidR="002207C3" w:rsidRDefault="002207C3">
      <w:pPr>
        <w:pStyle w:val="4"/>
        <w:numPr>
          <w:ilvl w:val="3"/>
          <w:numId w:val="3"/>
        </w:numPr>
        <w:ind w:firstLine="560"/>
        <w:rPr>
          <w:rFonts w:ascii="Times New Roman" w:hAnsi="Times New Roman" w:cs="Times New Roman"/>
        </w:rPr>
      </w:pPr>
      <w:r>
        <w:rPr>
          <w:rFonts w:ascii="Times New Roman" w:hAnsi="Times New Roman" w:cs="Times New Roman"/>
        </w:rPr>
        <w:lastRenderedPageBreak/>
        <w:t>合理化经营管理</w:t>
      </w:r>
    </w:p>
    <w:p w:rsidR="002207C3" w:rsidRDefault="002207C3">
      <w:pPr>
        <w:ind w:firstLine="560"/>
        <w:rPr>
          <w:rFonts w:ascii="Times New Roman" w:hAnsi="Times New Roman" w:cs="Times New Roman"/>
        </w:rPr>
      </w:pPr>
      <w:r>
        <w:rPr>
          <w:rFonts w:ascii="Times New Roman" w:hAnsi="Times New Roman" w:cs="Times New Roman"/>
        </w:rPr>
        <w:t>合作方在运营期间应充分利用本项目</w:t>
      </w:r>
      <w:r>
        <w:rPr>
          <w:rFonts w:ascii="Times New Roman" w:hAnsi="Times New Roman" w:cs="Times New Roman"/>
        </w:rPr>
        <w:t>421</w:t>
      </w:r>
      <w:r>
        <w:rPr>
          <w:rFonts w:ascii="Times New Roman" w:hAnsi="Times New Roman" w:cs="Times New Roman"/>
        </w:rPr>
        <w:t>处户外广告设施的潜在价值，在总量控制原则下进一步优化户外广告画面，广告画面不得出现违法、违规内容，严格控制广告质量；同时，合作方应根据现有点位规划，通过城市规划指导的层级递进体系，使所属户外广告与景观、街道、建筑、交通融合发展，改造提升广告整体品质，塑造城市商业地标；此外，合作方在广告</w:t>
      </w:r>
      <w:r>
        <w:rPr>
          <w:rFonts w:ascii="Times New Roman" w:hAnsi="Times New Roman" w:cs="Times New Roman" w:hint="eastAsia"/>
        </w:rPr>
        <w:t>内容</w:t>
      </w:r>
      <w:r>
        <w:rPr>
          <w:rFonts w:ascii="Times New Roman" w:hAnsi="Times New Roman" w:cs="Times New Roman"/>
        </w:rPr>
        <w:t>设计中，需以攀枝花文化为核心，从当地历史文化、民族文化、地域文化、建筑文化等多个方面切入规划设计，在尊重地区文化底蕴的同时用多种手段表现和发扬地方文化特色；最终达到激活城市发展潜力，提升城市的品牌形象。</w:t>
      </w:r>
    </w:p>
    <w:p w:rsidR="002207C3" w:rsidRDefault="002207C3">
      <w:pPr>
        <w:pStyle w:val="4"/>
        <w:numPr>
          <w:ilvl w:val="3"/>
          <w:numId w:val="3"/>
        </w:numPr>
        <w:ind w:firstLine="560"/>
        <w:rPr>
          <w:rFonts w:ascii="Times New Roman" w:hAnsi="Times New Roman" w:cs="Times New Roman"/>
        </w:rPr>
      </w:pPr>
      <w:r>
        <w:rPr>
          <w:rFonts w:ascii="Times New Roman" w:hAnsi="Times New Roman" w:cs="Times New Roman"/>
        </w:rPr>
        <w:t>设施巡检维护与改造升级</w:t>
      </w:r>
    </w:p>
    <w:p w:rsidR="002207C3" w:rsidRDefault="0056240E">
      <w:pPr>
        <w:ind w:firstLine="560"/>
        <w:rPr>
          <w:rFonts w:ascii="Times New Roman" w:hAnsi="Times New Roman" w:cs="Times New Roman"/>
        </w:rPr>
      </w:pPr>
      <w:r>
        <w:rPr>
          <w:rFonts w:ascii="Times New Roman" w:hAnsi="Times New Roman" w:cs="Times New Roman"/>
        </w:rPr>
        <w:t>合作方在取得运营资格后，且签</w:t>
      </w:r>
      <w:r>
        <w:rPr>
          <w:rFonts w:ascii="Times New Roman" w:hAnsi="Times New Roman" w:cs="Times New Roman" w:hint="eastAsia"/>
        </w:rPr>
        <w:t>订</w:t>
      </w:r>
      <w:bookmarkStart w:id="34" w:name="_GoBack"/>
      <w:bookmarkEnd w:id="34"/>
      <w:r w:rsidR="002207C3">
        <w:rPr>
          <w:rFonts w:ascii="Times New Roman" w:hAnsi="Times New Roman" w:cs="Times New Roman"/>
        </w:rPr>
        <w:t>合同后，全权负责后续本项目所属户外广告设施的运营维护工作。在合作运营期内，合作方有责任对其所属户外广告设施要严格按照《城市户外广告和招牌设施技术标准》（</w:t>
      </w:r>
      <w:r w:rsidR="002207C3">
        <w:rPr>
          <w:rFonts w:ascii="Times New Roman" w:hAnsi="Times New Roman" w:cs="Times New Roman"/>
        </w:rPr>
        <w:t>CJJ/T 149-2021</w:t>
      </w:r>
      <w:r w:rsidR="002207C3">
        <w:rPr>
          <w:rFonts w:ascii="Times New Roman" w:hAnsi="Times New Roman" w:cs="Times New Roman"/>
        </w:rPr>
        <w:t>）</w:t>
      </w:r>
      <w:r w:rsidR="002207C3">
        <w:rPr>
          <w:rFonts w:ascii="Times New Roman" w:hAnsi="Times New Roman" w:cs="Times New Roman"/>
        </w:rPr>
        <w:t>10.2</w:t>
      </w:r>
      <w:r w:rsidR="002207C3">
        <w:rPr>
          <w:rFonts w:ascii="Times New Roman" w:hAnsi="Times New Roman" w:cs="Times New Roman"/>
        </w:rPr>
        <w:t>进行维护保养，及日常检查。检查项目、频次、内容符合表</w:t>
      </w:r>
      <w:r w:rsidR="002207C3">
        <w:rPr>
          <w:rFonts w:ascii="Times New Roman" w:hAnsi="Times New Roman" w:cs="Times New Roman"/>
        </w:rPr>
        <w:t>10.2.2</w:t>
      </w:r>
      <w:r w:rsidR="002207C3">
        <w:rPr>
          <w:rFonts w:ascii="Times New Roman" w:hAnsi="Times New Roman" w:cs="Times New Roman"/>
        </w:rPr>
        <w:t>要求。并根据</w:t>
      </w:r>
      <w:r w:rsidR="002207C3">
        <w:rPr>
          <w:rFonts w:ascii="Times New Roman" w:hAnsi="Times New Roman" w:cs="Times New Roman"/>
        </w:rPr>
        <w:t>10.2.4</w:t>
      </w:r>
      <w:r w:rsidR="002207C3">
        <w:rPr>
          <w:rFonts w:ascii="Times New Roman" w:hAnsi="Times New Roman" w:cs="Times New Roman"/>
        </w:rPr>
        <w:t>建立完善的台账记录。</w:t>
      </w:r>
    </w:p>
    <w:p w:rsidR="002207C3" w:rsidRDefault="002207C3">
      <w:pPr>
        <w:ind w:firstLine="560"/>
        <w:rPr>
          <w:rFonts w:ascii="Times New Roman" w:hAnsi="Times New Roman" w:cs="Times New Roman"/>
        </w:rPr>
      </w:pPr>
      <w:r>
        <w:rPr>
          <w:rFonts w:ascii="Times New Roman" w:hAnsi="Times New Roman" w:cs="Times New Roman"/>
        </w:rPr>
        <w:t>可通过对广告位的日常检查，排除广告位的安全隐患和不规范情况，保证广告位安全、有效的运行，为项目提供更高质量的广告位运营条件。</w:t>
      </w:r>
    </w:p>
    <w:p w:rsidR="002207C3" w:rsidRDefault="002207C3">
      <w:pPr>
        <w:ind w:firstLine="560"/>
        <w:rPr>
          <w:rFonts w:ascii="Times New Roman" w:hAnsi="Times New Roman" w:cs="Times New Roman"/>
        </w:rPr>
      </w:pPr>
      <w:r>
        <w:rPr>
          <w:rFonts w:ascii="Times New Roman" w:hAnsi="Times New Roman" w:cs="Times New Roman"/>
        </w:rPr>
        <w:t>可通过巡检能够更多的了解广告位运行信息，并且用这些信息指导我们提高整体工作的维护和优化，减少广告位问题隐患，降低出问题的概率。</w:t>
      </w:r>
    </w:p>
    <w:p w:rsidR="002207C3" w:rsidRDefault="002207C3">
      <w:pPr>
        <w:ind w:firstLine="560"/>
        <w:rPr>
          <w:rFonts w:ascii="Times New Roman" w:hAnsi="Times New Roman" w:cs="Times New Roman"/>
        </w:rPr>
      </w:pPr>
      <w:r>
        <w:rPr>
          <w:rFonts w:ascii="Times New Roman" w:hAnsi="Times New Roman" w:cs="Times New Roman"/>
        </w:rPr>
        <w:lastRenderedPageBreak/>
        <w:t>可通过检查广告位自身的安全、运行环境、运行情况、规范及相应的标签标识情况，对广告位进行一定的改造以提升原本价值，在改造期间，应对户外广告设施进行施工安全监督。</w:t>
      </w:r>
    </w:p>
    <w:p w:rsidR="002207C3" w:rsidRDefault="002207C3">
      <w:pPr>
        <w:pStyle w:val="4"/>
        <w:numPr>
          <w:ilvl w:val="3"/>
          <w:numId w:val="3"/>
        </w:numPr>
        <w:ind w:firstLine="560"/>
        <w:rPr>
          <w:rFonts w:ascii="Times New Roman" w:hAnsi="Times New Roman" w:cs="Times New Roman"/>
        </w:rPr>
      </w:pPr>
      <w:r>
        <w:rPr>
          <w:rFonts w:ascii="Times New Roman" w:hAnsi="Times New Roman" w:cs="Times New Roman"/>
        </w:rPr>
        <w:t>市场品牌形象维护</w:t>
      </w:r>
    </w:p>
    <w:p w:rsidR="002207C3" w:rsidRDefault="002207C3">
      <w:pPr>
        <w:ind w:firstLine="560"/>
        <w:rPr>
          <w:rFonts w:ascii="Times New Roman" w:hAnsi="Times New Roman" w:cs="Times New Roman"/>
        </w:rPr>
      </w:pPr>
      <w:r>
        <w:rPr>
          <w:rFonts w:ascii="Times New Roman" w:hAnsi="Times New Roman" w:cs="Times New Roman"/>
        </w:rPr>
        <w:t>合作方在经营期限内，需对所有广告设施及广告内容起到管理维护作用，确保户外广告对城市面貌起到正向作用，内容积极向上，能正确引导产业健康发展、居民健康生活，擦亮</w:t>
      </w:r>
      <w:r>
        <w:rPr>
          <w:rFonts w:ascii="Times New Roman" w:hAnsi="Times New Roman" w:cs="Times New Roman"/>
        </w:rPr>
        <w:t>“</w:t>
      </w:r>
      <w:r>
        <w:rPr>
          <w:rFonts w:ascii="Times New Roman" w:hAnsi="Times New Roman" w:cs="Times New Roman"/>
        </w:rPr>
        <w:t>英雄攀枝花，阳光康养地</w:t>
      </w:r>
      <w:r>
        <w:rPr>
          <w:rFonts w:ascii="Times New Roman" w:hAnsi="Times New Roman" w:cs="Times New Roman"/>
        </w:rPr>
        <w:t>”</w:t>
      </w:r>
      <w:r>
        <w:rPr>
          <w:rFonts w:ascii="Times New Roman" w:hAnsi="Times New Roman" w:cs="Times New Roman"/>
        </w:rPr>
        <w:t>招牌，为市民及外来游客树立良好的社会形象。</w:t>
      </w:r>
    </w:p>
    <w:p w:rsidR="002207C3" w:rsidRDefault="002207C3">
      <w:pPr>
        <w:pStyle w:val="4"/>
        <w:numPr>
          <w:ilvl w:val="3"/>
          <w:numId w:val="3"/>
        </w:numPr>
        <w:ind w:firstLine="560"/>
        <w:rPr>
          <w:rFonts w:ascii="Times New Roman" w:hAnsi="Times New Roman" w:cs="Times New Roman"/>
        </w:rPr>
      </w:pPr>
      <w:r>
        <w:rPr>
          <w:rFonts w:ascii="Times New Roman" w:hAnsi="Times New Roman" w:cs="Times New Roman"/>
        </w:rPr>
        <w:t>其他</w:t>
      </w:r>
    </w:p>
    <w:p w:rsidR="002207C3" w:rsidRDefault="002207C3" w:rsidP="002207C3">
      <w:pPr>
        <w:ind w:firstLine="560"/>
      </w:pPr>
      <w:r>
        <w:rPr>
          <w:rFonts w:hint="eastAsia"/>
        </w:rPr>
        <w:t>·</w:t>
      </w:r>
      <w:r>
        <w:t>依法依规提供服务</w:t>
      </w:r>
      <w:r>
        <w:rPr>
          <w:rFonts w:hint="eastAsia"/>
        </w:rPr>
        <w:t>；</w:t>
      </w:r>
    </w:p>
    <w:p w:rsidR="002207C3" w:rsidRDefault="002207C3" w:rsidP="002207C3">
      <w:pPr>
        <w:ind w:firstLine="560"/>
      </w:pPr>
      <w:r>
        <w:rPr>
          <w:rFonts w:hint="eastAsia"/>
        </w:rPr>
        <w:t>·</w:t>
      </w:r>
      <w:r>
        <w:t>按时足额向政府缴纳经营权出让金</w:t>
      </w:r>
      <w:r>
        <w:rPr>
          <w:rFonts w:hint="eastAsia"/>
        </w:rPr>
        <w:t>；</w:t>
      </w:r>
    </w:p>
    <w:p w:rsidR="002207C3" w:rsidRDefault="002207C3" w:rsidP="002207C3">
      <w:pPr>
        <w:ind w:firstLine="560"/>
      </w:pPr>
      <w:r>
        <w:rPr>
          <w:rFonts w:hint="eastAsia"/>
        </w:rPr>
        <w:t>·</w:t>
      </w:r>
      <w:r>
        <w:t>融资及偿债。社会资本负责本项目</w:t>
      </w:r>
      <w:r>
        <w:rPr>
          <w:rFonts w:hint="eastAsia"/>
        </w:rPr>
        <w:t>未来涉及的升级改造</w:t>
      </w:r>
      <w:r>
        <w:t>所需全部资金的筹措。需要融资的，承担引入金融机构、解决担保机制、确保项目公司实现必要融资的责任，并承担融资成本</w:t>
      </w:r>
      <w:r>
        <w:rPr>
          <w:rFonts w:hint="eastAsia"/>
        </w:rPr>
        <w:t>；</w:t>
      </w:r>
    </w:p>
    <w:p w:rsidR="002207C3" w:rsidRDefault="002207C3" w:rsidP="002207C3">
      <w:pPr>
        <w:ind w:firstLine="560"/>
      </w:pPr>
      <w:r>
        <w:rPr>
          <w:rFonts w:hint="eastAsia"/>
        </w:rPr>
        <w:t>·禁止担保。为了确保项目公司资产的安全性，未经政府方书面同意，社会资本和项目公司不得以本项目特许标的、持有项目公司股权或者项目其他相关权益对外提供担保。政府方交付中标人运营的资产，在交易款支付完毕之前，不得以任何形式设定担保；</w:t>
      </w:r>
    </w:p>
    <w:p w:rsidR="002207C3" w:rsidRDefault="002207C3" w:rsidP="002207C3">
      <w:pPr>
        <w:ind w:firstLine="560"/>
      </w:pPr>
      <w:r>
        <w:rPr>
          <w:rFonts w:hint="eastAsia"/>
        </w:rPr>
        <w:t>·信息保</w:t>
      </w:r>
      <w:r>
        <w:t>密。社会资本和项目公司对本项目的合作内容和对方涉及的商业等信息应保密</w:t>
      </w:r>
      <w:r>
        <w:rPr>
          <w:rFonts w:hint="eastAsia"/>
        </w:rPr>
        <w:t>；</w:t>
      </w:r>
    </w:p>
    <w:p w:rsidR="002207C3" w:rsidRDefault="002207C3" w:rsidP="002207C3">
      <w:pPr>
        <w:ind w:firstLine="560"/>
      </w:pPr>
      <w:r>
        <w:rPr>
          <w:rFonts w:hint="eastAsia"/>
        </w:rPr>
        <w:t>·依法纳税：社会资本方及项目公司按有关法律规定纳税；</w:t>
      </w:r>
    </w:p>
    <w:p w:rsidR="002207C3" w:rsidRDefault="002207C3" w:rsidP="002207C3">
      <w:pPr>
        <w:ind w:firstLine="560"/>
      </w:pPr>
      <w:r>
        <w:rPr>
          <w:rFonts w:hint="eastAsia"/>
        </w:rPr>
        <w:t>·接受和配合政府方及相关部门对本项目的监管；</w:t>
      </w:r>
    </w:p>
    <w:p w:rsidR="002207C3" w:rsidRDefault="002207C3" w:rsidP="002207C3">
      <w:pPr>
        <w:ind w:firstLine="560"/>
      </w:pPr>
      <w:r>
        <w:rPr>
          <w:rFonts w:hint="eastAsia"/>
        </w:rPr>
        <w:lastRenderedPageBreak/>
        <w:t>·保护资产的安全完整，项目运营期满或合作提前终止时，向政府指定部门移交项目设施；</w:t>
      </w:r>
    </w:p>
    <w:p w:rsidR="002207C3" w:rsidRDefault="002207C3" w:rsidP="002207C3">
      <w:pPr>
        <w:ind w:firstLine="560"/>
      </w:pPr>
      <w:r>
        <w:rPr>
          <w:rFonts w:hint="eastAsia"/>
        </w:rPr>
        <w:t>·对本项目有重大影响的事项及时报告政府方；</w:t>
      </w:r>
    </w:p>
    <w:p w:rsidR="002207C3" w:rsidRDefault="002207C3" w:rsidP="002207C3">
      <w:pPr>
        <w:ind w:firstLine="560"/>
      </w:pPr>
      <w:r>
        <w:rPr>
          <w:rFonts w:hint="eastAsia"/>
        </w:rPr>
        <w:t>·合作方在运营期间，有义务按照市级相关部门要求支持公益宣传。</w:t>
      </w:r>
    </w:p>
    <w:p w:rsidR="002207C3" w:rsidRDefault="002207C3" w:rsidP="002207C3">
      <w:pPr>
        <w:ind w:firstLine="560"/>
      </w:pPr>
      <w:r>
        <w:rPr>
          <w:rFonts w:hint="eastAsia"/>
        </w:rPr>
        <w:t>·法律、法规及特许经营项目相关合同规定的其他义务。</w:t>
      </w:r>
    </w:p>
    <w:p w:rsidR="002207C3" w:rsidRDefault="002207C3">
      <w:pPr>
        <w:pStyle w:val="3"/>
        <w:numPr>
          <w:ilvl w:val="2"/>
          <w:numId w:val="3"/>
        </w:numPr>
        <w:ind w:firstLine="560"/>
        <w:rPr>
          <w:rFonts w:ascii="Times New Roman" w:hAnsi="Times New Roman" w:cs="Times New Roman"/>
        </w:rPr>
      </w:pPr>
      <w:bookmarkStart w:id="35" w:name="_Toc18719"/>
      <w:r>
        <w:rPr>
          <w:rFonts w:ascii="Times New Roman" w:hAnsi="Times New Roman" w:cs="Times New Roman"/>
        </w:rPr>
        <w:t>业主单位责任义务</w:t>
      </w:r>
      <w:bookmarkEnd w:id="35"/>
    </w:p>
    <w:p w:rsidR="002207C3" w:rsidRDefault="002207C3">
      <w:pPr>
        <w:ind w:firstLine="560"/>
        <w:rPr>
          <w:rFonts w:ascii="Times New Roman" w:hAnsi="Times New Roman" w:cs="Times New Roman"/>
        </w:rPr>
      </w:pPr>
      <w:r>
        <w:rPr>
          <w:rFonts w:ascii="Times New Roman" w:hAnsi="Times New Roman" w:cs="Times New Roman"/>
        </w:rPr>
        <w:t>攀枝花市城市管理行政执法局作为本次项目的业主方，在该合作模式下，需要尽到指导监管责任。</w:t>
      </w:r>
    </w:p>
    <w:p w:rsidR="002207C3" w:rsidRDefault="002207C3">
      <w:pPr>
        <w:pStyle w:val="4"/>
        <w:numPr>
          <w:ilvl w:val="3"/>
          <w:numId w:val="3"/>
        </w:numPr>
        <w:ind w:firstLine="560"/>
        <w:rPr>
          <w:rFonts w:ascii="Times New Roman" w:hAnsi="Times New Roman" w:cs="Times New Roman"/>
        </w:rPr>
      </w:pPr>
      <w:r>
        <w:rPr>
          <w:rFonts w:ascii="Times New Roman" w:hAnsi="Times New Roman" w:cs="Times New Roman"/>
        </w:rPr>
        <w:t>明确户外广告</w:t>
      </w:r>
      <w:r>
        <w:rPr>
          <w:rFonts w:ascii="Times New Roman" w:hAnsi="Times New Roman" w:cs="Times New Roman" w:hint="eastAsia"/>
        </w:rPr>
        <w:t>设施</w:t>
      </w:r>
      <w:r>
        <w:rPr>
          <w:rFonts w:ascii="Times New Roman" w:hAnsi="Times New Roman" w:cs="Times New Roman"/>
        </w:rPr>
        <w:t>监管的职责</w:t>
      </w:r>
    </w:p>
    <w:p w:rsidR="002207C3" w:rsidRDefault="002207C3">
      <w:pPr>
        <w:ind w:firstLine="560"/>
        <w:rPr>
          <w:rFonts w:ascii="Times New Roman" w:hAnsi="Times New Roman" w:cs="Times New Roman"/>
        </w:rPr>
      </w:pPr>
      <w:r>
        <w:rPr>
          <w:rFonts w:ascii="Times New Roman" w:hAnsi="Times New Roman" w:cs="Times New Roman"/>
        </w:rPr>
        <w:t>市级监管部门，主要负责户外广告</w:t>
      </w:r>
      <w:r>
        <w:rPr>
          <w:rFonts w:ascii="Times New Roman" w:hAnsi="Times New Roman" w:cs="Times New Roman" w:hint="eastAsia"/>
        </w:rPr>
        <w:t>设施</w:t>
      </w:r>
      <w:r>
        <w:rPr>
          <w:rFonts w:ascii="Times New Roman" w:hAnsi="Times New Roman" w:cs="Times New Roman"/>
        </w:rPr>
        <w:t>长效管理、安全监管等诸项职能，其工作机制是加强户外广告调研、指导和协调，完善户外广告</w:t>
      </w:r>
      <w:r>
        <w:rPr>
          <w:rFonts w:ascii="Times New Roman" w:hAnsi="Times New Roman" w:cs="Times New Roman" w:hint="eastAsia"/>
        </w:rPr>
        <w:t>设施</w:t>
      </w:r>
      <w:r>
        <w:rPr>
          <w:rFonts w:ascii="Times New Roman" w:hAnsi="Times New Roman" w:cs="Times New Roman"/>
        </w:rPr>
        <w:t>的事前、事中、事后监管；参与制定相关法律法规规划；配合做好户外广告</w:t>
      </w:r>
      <w:r>
        <w:rPr>
          <w:rFonts w:ascii="Times New Roman" w:hAnsi="Times New Roman" w:cs="Times New Roman" w:hint="eastAsia"/>
        </w:rPr>
        <w:t>设施</w:t>
      </w:r>
      <w:r>
        <w:rPr>
          <w:rFonts w:ascii="Times New Roman" w:hAnsi="Times New Roman" w:cs="Times New Roman"/>
        </w:rPr>
        <w:t>整治、违规设置户外广告</w:t>
      </w:r>
      <w:r>
        <w:rPr>
          <w:rFonts w:ascii="Times New Roman" w:hAnsi="Times New Roman" w:cs="Times New Roman" w:hint="eastAsia"/>
        </w:rPr>
        <w:t>设施</w:t>
      </w:r>
      <w:r>
        <w:rPr>
          <w:rFonts w:ascii="Times New Roman" w:hAnsi="Times New Roman" w:cs="Times New Roman"/>
        </w:rPr>
        <w:t>的查处、强化相关保障；区级监管部门主要负责辖区内户外广告</w:t>
      </w:r>
      <w:r>
        <w:rPr>
          <w:rFonts w:ascii="Times New Roman" w:hAnsi="Times New Roman" w:cs="Times New Roman" w:hint="eastAsia"/>
        </w:rPr>
        <w:t>设施</w:t>
      </w:r>
      <w:r>
        <w:rPr>
          <w:rFonts w:ascii="Times New Roman" w:hAnsi="Times New Roman" w:cs="Times New Roman"/>
        </w:rPr>
        <w:t>规范化设置的监管工作，负责宣传、指导及培训，负责辖区内违法、违规户外广告</w:t>
      </w:r>
      <w:r>
        <w:rPr>
          <w:rFonts w:ascii="Times New Roman" w:hAnsi="Times New Roman" w:cs="Times New Roman" w:hint="eastAsia"/>
        </w:rPr>
        <w:t>设施</w:t>
      </w:r>
      <w:r>
        <w:rPr>
          <w:rFonts w:ascii="Times New Roman" w:hAnsi="Times New Roman" w:cs="Times New Roman"/>
        </w:rPr>
        <w:t>的查处和整治，履行日常巡查职责，建立健全辖区户外广告</w:t>
      </w:r>
      <w:r>
        <w:rPr>
          <w:rFonts w:ascii="Times New Roman" w:hAnsi="Times New Roman" w:cs="Times New Roman" w:hint="eastAsia"/>
        </w:rPr>
        <w:t>设施</w:t>
      </w:r>
      <w:r>
        <w:rPr>
          <w:rFonts w:ascii="Times New Roman" w:hAnsi="Times New Roman" w:cs="Times New Roman"/>
        </w:rPr>
        <w:t>本底资料，引导辖区内户外广告</w:t>
      </w:r>
      <w:r>
        <w:rPr>
          <w:rFonts w:ascii="Times New Roman" w:hAnsi="Times New Roman" w:cs="Times New Roman" w:hint="eastAsia"/>
        </w:rPr>
        <w:t>设施</w:t>
      </w:r>
      <w:r>
        <w:rPr>
          <w:rFonts w:ascii="Times New Roman" w:hAnsi="Times New Roman" w:cs="Times New Roman"/>
        </w:rPr>
        <w:t>良性发展。</w:t>
      </w:r>
    </w:p>
    <w:p w:rsidR="002207C3" w:rsidRDefault="002207C3">
      <w:pPr>
        <w:pStyle w:val="4"/>
        <w:numPr>
          <w:ilvl w:val="3"/>
          <w:numId w:val="3"/>
        </w:numPr>
        <w:ind w:firstLine="560"/>
        <w:rPr>
          <w:rFonts w:ascii="Times New Roman" w:hAnsi="Times New Roman" w:cs="Times New Roman"/>
        </w:rPr>
      </w:pPr>
      <w:r>
        <w:rPr>
          <w:rFonts w:ascii="Times New Roman" w:hAnsi="Times New Roman" w:cs="Times New Roman"/>
        </w:rPr>
        <w:t>完善户外广告</w:t>
      </w:r>
      <w:r>
        <w:rPr>
          <w:rFonts w:ascii="Times New Roman" w:hAnsi="Times New Roman" w:cs="Times New Roman" w:hint="eastAsia"/>
        </w:rPr>
        <w:t>设施</w:t>
      </w:r>
      <w:r>
        <w:rPr>
          <w:rFonts w:ascii="Times New Roman" w:hAnsi="Times New Roman" w:cs="Times New Roman"/>
        </w:rPr>
        <w:t>监管的措施</w:t>
      </w:r>
    </w:p>
    <w:p w:rsidR="002207C3" w:rsidRDefault="002207C3">
      <w:pPr>
        <w:ind w:firstLine="560"/>
        <w:rPr>
          <w:rFonts w:ascii="Times New Roman" w:hAnsi="Times New Roman" w:cs="Times New Roman"/>
        </w:rPr>
      </w:pPr>
      <w:r>
        <w:rPr>
          <w:rFonts w:ascii="Times New Roman" w:hAnsi="Times New Roman" w:cs="Times New Roman"/>
        </w:rPr>
        <w:t>户外广告</w:t>
      </w:r>
      <w:r>
        <w:rPr>
          <w:rFonts w:ascii="Times New Roman" w:hAnsi="Times New Roman" w:cs="Times New Roman" w:hint="eastAsia"/>
        </w:rPr>
        <w:t>设施</w:t>
      </w:r>
      <w:r>
        <w:rPr>
          <w:rFonts w:ascii="Times New Roman" w:hAnsi="Times New Roman" w:cs="Times New Roman"/>
        </w:rPr>
        <w:t>监管的目标具有多重性，包括户外广告审批是否规范、户外广告</w:t>
      </w:r>
      <w:r>
        <w:rPr>
          <w:rFonts w:ascii="Times New Roman" w:hAnsi="Times New Roman" w:cs="Times New Roman" w:hint="eastAsia"/>
        </w:rPr>
        <w:t>设施</w:t>
      </w:r>
      <w:r>
        <w:rPr>
          <w:rFonts w:ascii="Times New Roman" w:hAnsi="Times New Roman" w:cs="Times New Roman"/>
        </w:rPr>
        <w:t>设置主体是否具备资质、户外广告设施是否合法安全等等，为此要有一定的监管措施，具体可以有以下几方面：</w:t>
      </w:r>
    </w:p>
    <w:p w:rsidR="002207C3" w:rsidRDefault="002207C3">
      <w:pPr>
        <w:ind w:firstLine="560"/>
        <w:rPr>
          <w:rFonts w:ascii="Times New Roman" w:hAnsi="Times New Roman" w:cs="Times New Roman"/>
        </w:rPr>
      </w:pPr>
      <w:r>
        <w:rPr>
          <w:rFonts w:ascii="Times New Roman" w:hAnsi="Times New Roman" w:cs="Times New Roman"/>
        </w:rPr>
        <w:lastRenderedPageBreak/>
        <w:t>一是建立与户外广告</w:t>
      </w:r>
      <w:r>
        <w:rPr>
          <w:rFonts w:ascii="Times New Roman" w:hAnsi="Times New Roman" w:cs="Times New Roman" w:hint="eastAsia"/>
        </w:rPr>
        <w:t>设施</w:t>
      </w:r>
      <w:r>
        <w:rPr>
          <w:rFonts w:ascii="Times New Roman" w:hAnsi="Times New Roman" w:cs="Times New Roman"/>
        </w:rPr>
        <w:t>监管相关的标准体系。随着管理的提升，户外广告</w:t>
      </w:r>
      <w:r>
        <w:rPr>
          <w:rFonts w:ascii="Times New Roman" w:hAnsi="Times New Roman" w:cs="Times New Roman" w:hint="eastAsia"/>
        </w:rPr>
        <w:t>设施</w:t>
      </w:r>
      <w:r>
        <w:rPr>
          <w:rFonts w:ascii="Times New Roman" w:hAnsi="Times New Roman" w:cs="Times New Roman"/>
        </w:rPr>
        <w:t>监管必须建立相关的标准体系并及时调整与更新。如明确户外广告</w:t>
      </w:r>
      <w:r>
        <w:rPr>
          <w:rFonts w:ascii="Times New Roman" w:hAnsi="Times New Roman" w:cs="Times New Roman" w:hint="eastAsia"/>
        </w:rPr>
        <w:t>设施</w:t>
      </w:r>
      <w:r>
        <w:rPr>
          <w:rFonts w:ascii="Times New Roman" w:hAnsi="Times New Roman" w:cs="Times New Roman"/>
        </w:rPr>
        <w:t>是否破损、是否存有安全隐患的具体定义、标准；明确主要道路、次要道路、街巷以及各入城口户外广告设施规划设置要求；细化户外广告的占用空间、尺寸、分布密度、规格样式，对色彩、灯光等提出不同的设置要求和监管细则；对大型或有特殊意义的</w:t>
      </w:r>
      <w:r>
        <w:rPr>
          <w:rFonts w:ascii="Times New Roman" w:hAnsi="Times New Roman" w:cs="Times New Roman" w:hint="eastAsia"/>
        </w:rPr>
        <w:t>户外</w:t>
      </w:r>
      <w:r>
        <w:rPr>
          <w:rFonts w:ascii="Times New Roman" w:hAnsi="Times New Roman" w:cs="Times New Roman"/>
        </w:rPr>
        <w:t>广告</w:t>
      </w:r>
      <w:r>
        <w:rPr>
          <w:rFonts w:ascii="Times New Roman" w:hAnsi="Times New Roman" w:cs="Times New Roman" w:hint="eastAsia"/>
        </w:rPr>
        <w:t>设施</w:t>
      </w:r>
      <w:r>
        <w:rPr>
          <w:rFonts w:ascii="Times New Roman" w:hAnsi="Times New Roman" w:cs="Times New Roman"/>
        </w:rPr>
        <w:t>，例如地标性广告</w:t>
      </w:r>
      <w:r>
        <w:rPr>
          <w:rFonts w:ascii="Times New Roman" w:hAnsi="Times New Roman" w:cs="Times New Roman" w:hint="eastAsia"/>
        </w:rPr>
        <w:t>设施</w:t>
      </w:r>
      <w:r>
        <w:rPr>
          <w:rFonts w:ascii="Times New Roman" w:hAnsi="Times New Roman" w:cs="Times New Roman"/>
        </w:rPr>
        <w:t>、工地围墙广告等也需要明确与之相适应的监管标准。这样，才有利于监管部门进行理性评判，减少人为干扰。</w:t>
      </w:r>
    </w:p>
    <w:p w:rsidR="002207C3" w:rsidRDefault="002207C3">
      <w:pPr>
        <w:ind w:firstLine="560"/>
        <w:rPr>
          <w:rFonts w:ascii="Times New Roman" w:hAnsi="Times New Roman" w:cs="Times New Roman"/>
        </w:rPr>
      </w:pPr>
      <w:r>
        <w:rPr>
          <w:rFonts w:ascii="Times New Roman" w:hAnsi="Times New Roman" w:cs="Times New Roman"/>
        </w:rPr>
        <w:t>二是建立户外广告</w:t>
      </w:r>
      <w:r>
        <w:rPr>
          <w:rFonts w:ascii="Times New Roman" w:hAnsi="Times New Roman" w:cs="Times New Roman" w:hint="eastAsia"/>
        </w:rPr>
        <w:t>设施</w:t>
      </w:r>
      <w:r>
        <w:rPr>
          <w:rFonts w:ascii="Times New Roman" w:hAnsi="Times New Roman" w:cs="Times New Roman"/>
        </w:rPr>
        <w:t>本底资料。建立和健全基础台账、本底资料，尤其要掌握</w:t>
      </w:r>
      <w:r>
        <w:rPr>
          <w:rFonts w:ascii="Times New Roman" w:hAnsi="Times New Roman" w:cs="Times New Roman" w:hint="eastAsia"/>
        </w:rPr>
        <w:t>户外</w:t>
      </w:r>
      <w:r>
        <w:rPr>
          <w:rFonts w:ascii="Times New Roman" w:hAnsi="Times New Roman" w:cs="Times New Roman"/>
        </w:rPr>
        <w:t>广告</w:t>
      </w:r>
      <w:r>
        <w:rPr>
          <w:rFonts w:ascii="Times New Roman" w:hAnsi="Times New Roman" w:cs="Times New Roman" w:hint="eastAsia"/>
        </w:rPr>
        <w:t>设施</w:t>
      </w:r>
      <w:r>
        <w:rPr>
          <w:rFonts w:ascii="Times New Roman" w:hAnsi="Times New Roman" w:cs="Times New Roman"/>
        </w:rPr>
        <w:t>设置主体的基本情况，经资质认定的全市性广告公司的本底资料信息，其中包含设置单位名称、规模、资质、拥有的户外广告设施情况、有否不良投诉等等，并定期更新，为审批提供第一手资料，最大限度地减少不合理、不合法户外广告的出现，降低户外广告的违规设置频率，促使户外广告</w:t>
      </w:r>
      <w:r>
        <w:rPr>
          <w:rFonts w:ascii="Times New Roman" w:hAnsi="Times New Roman" w:cs="Times New Roman" w:hint="eastAsia"/>
        </w:rPr>
        <w:t>设施</w:t>
      </w:r>
      <w:r>
        <w:rPr>
          <w:rFonts w:ascii="Times New Roman" w:hAnsi="Times New Roman" w:cs="Times New Roman"/>
        </w:rPr>
        <w:t>规范设置。</w:t>
      </w:r>
    </w:p>
    <w:p w:rsidR="002207C3" w:rsidRDefault="002207C3">
      <w:pPr>
        <w:ind w:firstLine="560"/>
        <w:rPr>
          <w:rFonts w:ascii="Times New Roman" w:hAnsi="Times New Roman" w:cs="Times New Roman"/>
        </w:rPr>
      </w:pPr>
      <w:r>
        <w:rPr>
          <w:rFonts w:ascii="Times New Roman" w:hAnsi="Times New Roman" w:cs="Times New Roman"/>
        </w:rPr>
        <w:t>三是引入户外广告</w:t>
      </w:r>
      <w:r>
        <w:rPr>
          <w:rFonts w:ascii="Times New Roman" w:hAnsi="Times New Roman" w:cs="Times New Roman" w:hint="eastAsia"/>
        </w:rPr>
        <w:t>设施</w:t>
      </w:r>
      <w:r>
        <w:rPr>
          <w:rFonts w:ascii="Times New Roman" w:hAnsi="Times New Roman" w:cs="Times New Roman"/>
        </w:rPr>
        <w:t>安全检测手段。要求合作方根据《城市户外广告和招牌设施技术标准》（</w:t>
      </w:r>
      <w:r>
        <w:rPr>
          <w:rFonts w:ascii="Times New Roman" w:hAnsi="Times New Roman" w:cs="Times New Roman"/>
        </w:rPr>
        <w:t>CJJ/T 149-2021</w:t>
      </w:r>
      <w:r>
        <w:rPr>
          <w:rFonts w:ascii="Times New Roman" w:hAnsi="Times New Roman" w:cs="Times New Roman"/>
        </w:rPr>
        <w:t>）</w:t>
      </w:r>
      <w:r>
        <w:rPr>
          <w:rFonts w:ascii="Times New Roman" w:hAnsi="Times New Roman" w:cs="Times New Roman"/>
        </w:rPr>
        <w:t>10.1.2</w:t>
      </w:r>
      <w:r>
        <w:rPr>
          <w:rFonts w:ascii="Times New Roman" w:hAnsi="Times New Roman" w:cs="Times New Roman"/>
        </w:rPr>
        <w:t>要求，每年对户外广告设施进行安全检测。在经检测后，确实不宜继续设置或存在安全隐患的应自行拆除或加固；可以继续设置的，应由第三方检测机构出具书面检测报告，以保证户外广告设施的安全和牢固。政府监管部门应对第三方检测机构进行资质认定，同时对其出具的检测报告以及备案等程序进行制度化管理，经检测合格后在</w:t>
      </w:r>
      <w:r>
        <w:rPr>
          <w:rFonts w:ascii="Times New Roman" w:hAnsi="Times New Roman" w:cs="Times New Roman" w:hint="eastAsia"/>
        </w:rPr>
        <w:t>对应机构</w:t>
      </w:r>
      <w:r>
        <w:rPr>
          <w:rFonts w:ascii="Times New Roman" w:hAnsi="Times New Roman" w:cs="Times New Roman"/>
        </w:rPr>
        <w:t>办理户外广</w:t>
      </w:r>
      <w:r>
        <w:rPr>
          <w:rFonts w:ascii="Times New Roman" w:hAnsi="Times New Roman" w:cs="Times New Roman"/>
        </w:rPr>
        <w:lastRenderedPageBreak/>
        <w:t>告设置许可证，切实有效地减少存有质量隐患的户外广告</w:t>
      </w:r>
      <w:r>
        <w:rPr>
          <w:rFonts w:ascii="Times New Roman" w:hAnsi="Times New Roman" w:cs="Times New Roman" w:hint="eastAsia"/>
        </w:rPr>
        <w:t>设施</w:t>
      </w:r>
      <w:r>
        <w:rPr>
          <w:rFonts w:ascii="Times New Roman" w:hAnsi="Times New Roman" w:cs="Times New Roman"/>
        </w:rPr>
        <w:t>。</w:t>
      </w:r>
    </w:p>
    <w:p w:rsidR="002207C3" w:rsidRDefault="002207C3">
      <w:pPr>
        <w:ind w:firstLine="560"/>
        <w:rPr>
          <w:rFonts w:ascii="Times New Roman" w:hAnsi="Times New Roman" w:cs="Times New Roman"/>
        </w:rPr>
      </w:pPr>
      <w:r>
        <w:rPr>
          <w:rFonts w:ascii="Times New Roman" w:hAnsi="Times New Roman" w:cs="Times New Roman"/>
        </w:rPr>
        <w:t>四是加快更新监管手段，提高信息化水平。高科技助阵，在户外广告设施中增设条形码，完善的户外广告电子地图和电子标签等。通过信息技术和扫描手段，即时调出各类广告设施定点、定位、是否审批等资料，随时通报违规户外广告</w:t>
      </w:r>
      <w:r>
        <w:rPr>
          <w:rFonts w:ascii="Times New Roman" w:hAnsi="Times New Roman" w:cs="Times New Roman" w:hint="eastAsia"/>
        </w:rPr>
        <w:t>设施</w:t>
      </w:r>
      <w:r>
        <w:rPr>
          <w:rFonts w:ascii="Times New Roman" w:hAnsi="Times New Roman" w:cs="Times New Roman"/>
        </w:rPr>
        <w:t>发生的情况随时治理，对重要地段、可能出现安全隐患和设施的地方安装实时视频监控系统，及时发现并纠正影响市容景观或影响安全的户外广告。</w:t>
      </w:r>
    </w:p>
    <w:p w:rsidR="002207C3" w:rsidRDefault="002207C3">
      <w:pPr>
        <w:ind w:firstLine="560"/>
        <w:rPr>
          <w:rFonts w:ascii="Times New Roman" w:hAnsi="Times New Roman" w:cs="Times New Roman"/>
        </w:rPr>
      </w:pPr>
      <w:r>
        <w:rPr>
          <w:rFonts w:ascii="Times New Roman" w:hAnsi="Times New Roman" w:cs="Times New Roman"/>
        </w:rPr>
        <w:t>五是完善户外广告</w:t>
      </w:r>
      <w:r>
        <w:rPr>
          <w:rFonts w:ascii="Times New Roman" w:hAnsi="Times New Roman" w:cs="Times New Roman" w:hint="eastAsia"/>
        </w:rPr>
        <w:t>设施</w:t>
      </w:r>
      <w:r>
        <w:rPr>
          <w:rFonts w:ascii="Times New Roman" w:hAnsi="Times New Roman" w:cs="Times New Roman"/>
        </w:rPr>
        <w:t>应急预案。健全完善安全设施预警机制，利用网络的便捷性，建立工作人员的快速联系途径，包括细化和明确谁通知、通知谁、通知的具体内容、情况反馈等，在灾害发生前及时通知广告公司开展安全自查，提高效率。监管部门则有重点地组织抽查，发现问题限期落实整改甚至拆除，同时将其作为纳入合作方评分的重要依据。</w:t>
      </w:r>
    </w:p>
    <w:p w:rsidR="002207C3" w:rsidRDefault="002207C3">
      <w:pPr>
        <w:pStyle w:val="4"/>
        <w:numPr>
          <w:ilvl w:val="3"/>
          <w:numId w:val="3"/>
        </w:numPr>
        <w:ind w:firstLine="560"/>
        <w:rPr>
          <w:rFonts w:ascii="Times New Roman" w:hAnsi="Times New Roman" w:cs="Times New Roman"/>
        </w:rPr>
      </w:pPr>
      <w:r>
        <w:rPr>
          <w:rFonts w:ascii="Times New Roman" w:hAnsi="Times New Roman" w:cs="Times New Roman"/>
        </w:rPr>
        <w:t>其他</w:t>
      </w:r>
    </w:p>
    <w:p w:rsidR="002207C3" w:rsidRDefault="002207C3" w:rsidP="002207C3">
      <w:pPr>
        <w:pStyle w:val="5"/>
        <w:ind w:firstLine="560"/>
      </w:pPr>
      <w:r>
        <w:t>有权对项目公司（中标人可以直接经营或者组建项目公司，为方便阐述，以下均称为项目公司）的投资、融资、建设、运营过程实施监管。</w:t>
      </w:r>
    </w:p>
    <w:p w:rsidR="002207C3" w:rsidRDefault="002207C3" w:rsidP="002207C3">
      <w:pPr>
        <w:pStyle w:val="5"/>
        <w:ind w:firstLine="560"/>
      </w:pPr>
      <w:r>
        <w:t>有权对</w:t>
      </w:r>
      <w:r>
        <w:rPr>
          <w:rFonts w:hint="eastAsia"/>
        </w:rPr>
        <w:t>广告设施的升级改造</w:t>
      </w:r>
      <w:r>
        <w:t>所进行的施工图文件进行审批；</w:t>
      </w:r>
    </w:p>
    <w:p w:rsidR="002207C3" w:rsidRDefault="002207C3" w:rsidP="002207C3">
      <w:pPr>
        <w:pStyle w:val="5"/>
        <w:ind w:firstLine="560"/>
      </w:pPr>
      <w:r>
        <w:t>有权要求项目公司提交融资计划、投资控制计划、工期进度计划、质量控制措施等专项报告；</w:t>
      </w:r>
    </w:p>
    <w:p w:rsidR="002207C3" w:rsidRDefault="002207C3">
      <w:pPr>
        <w:ind w:firstLineChars="0" w:firstLine="0"/>
      </w:pPr>
    </w:p>
    <w:p w:rsidR="002207C3" w:rsidRDefault="002207C3" w:rsidP="002207C3">
      <w:pPr>
        <w:pStyle w:val="5"/>
        <w:ind w:firstLine="560"/>
      </w:pPr>
      <w:r>
        <w:lastRenderedPageBreak/>
        <w:t>有权要求本项目</w:t>
      </w:r>
      <w:r>
        <w:rPr>
          <w:rFonts w:hint="eastAsia"/>
        </w:rPr>
        <w:t>运营期间</w:t>
      </w:r>
      <w:r>
        <w:t>依法接受相关部门的行政监督；</w:t>
      </w:r>
    </w:p>
    <w:p w:rsidR="002207C3" w:rsidRDefault="002207C3" w:rsidP="002207C3">
      <w:pPr>
        <w:pStyle w:val="5"/>
        <w:ind w:firstLine="560"/>
      </w:pPr>
      <w:r>
        <w:t>有权将项目监管、审计情况向社会公布，有权受理、核实和处理公众对社会资本及项目公司的投诉；</w:t>
      </w:r>
    </w:p>
    <w:p w:rsidR="002207C3" w:rsidRDefault="002207C3" w:rsidP="002207C3">
      <w:pPr>
        <w:pStyle w:val="5"/>
        <w:ind w:firstLine="560"/>
      </w:pPr>
      <w:r>
        <w:t>对于开展的涉及公众利益及公共安全的事项，政府方拥有监督决策权，对危害公共利益及公共安全的事项，政府方拥有一票否决权；</w:t>
      </w:r>
    </w:p>
    <w:p w:rsidR="002207C3" w:rsidRDefault="002207C3" w:rsidP="002207C3">
      <w:pPr>
        <w:pStyle w:val="5"/>
        <w:ind w:firstLine="560"/>
      </w:pPr>
      <w:r>
        <w:t>在社会资本严重违约时，有权提前终止合作，终止《经营权项目合同》；</w:t>
      </w:r>
    </w:p>
    <w:p w:rsidR="002207C3" w:rsidRDefault="002207C3" w:rsidP="002207C3">
      <w:pPr>
        <w:pStyle w:val="5"/>
        <w:ind w:firstLine="560"/>
      </w:pPr>
      <w:r>
        <w:t>法律、法规及特许经营项目相关合同赋予的其他权利。</w:t>
      </w:r>
    </w:p>
    <w:p w:rsidR="002207C3" w:rsidRDefault="002207C3" w:rsidP="002207C3">
      <w:pPr>
        <w:pStyle w:val="2"/>
        <w:numPr>
          <w:ilvl w:val="0"/>
          <w:numId w:val="0"/>
        </w:numPr>
      </w:pPr>
      <w:r>
        <w:rPr>
          <w:rFonts w:hint="eastAsia"/>
        </w:rPr>
        <w:t>（四）</w:t>
      </w:r>
      <w:r>
        <w:t>项目公司</w:t>
      </w:r>
    </w:p>
    <w:p w:rsidR="002207C3" w:rsidRDefault="002207C3">
      <w:pPr>
        <w:ind w:firstLine="560"/>
        <w:rPr>
          <w:rFonts w:ascii="Times New Roman" w:hAnsi="Times New Roman" w:cs="Times New Roman"/>
        </w:rPr>
      </w:pPr>
      <w:r>
        <w:rPr>
          <w:rFonts w:ascii="Times New Roman" w:hAnsi="Times New Roman" w:cs="Times New Roman"/>
        </w:rPr>
        <w:t>按照约定需要成立项目公司的，成交社会资本方按照《经营权项目合同》的约定，组建项目公司，项目公司成立后直接承继社会资本方在《经营权项目合同》的权利和义务，负责项目具体实施。社会资本方为项目公司在合作期内的行为和合同义务承担连带保证责任。中标方注册地未在攀枝花市的，应当在攀枝花市成立项目公司，项目公司注册资本不低于人民币</w:t>
      </w:r>
      <w:r>
        <w:rPr>
          <w:rFonts w:ascii="Times New Roman" w:hAnsi="Times New Roman" w:cs="Times New Roman" w:hint="eastAsia"/>
        </w:rPr>
        <w:t>2</w:t>
      </w:r>
      <w:r>
        <w:rPr>
          <w:rFonts w:ascii="Times New Roman" w:hAnsi="Times New Roman" w:cs="Times New Roman"/>
        </w:rPr>
        <w:t>00</w:t>
      </w:r>
      <w:r>
        <w:rPr>
          <w:rFonts w:ascii="Times New Roman" w:hAnsi="Times New Roman" w:cs="Times New Roman"/>
        </w:rPr>
        <w:t>万元。</w:t>
      </w:r>
    </w:p>
    <w:p w:rsidR="002207C3" w:rsidRDefault="002207C3">
      <w:pPr>
        <w:ind w:firstLine="560"/>
        <w:rPr>
          <w:rFonts w:ascii="Times New Roman" w:hAnsi="Times New Roman" w:cs="Times New Roman"/>
        </w:rPr>
      </w:pPr>
      <w:r>
        <w:rPr>
          <w:rFonts w:ascii="Times New Roman" w:hAnsi="Times New Roman" w:cs="Times New Roman"/>
        </w:rPr>
        <w:t>为了确保项目公司的正常运营，在本项目全部移交前，未经政府方书面同意，社会资本方不得将其所持有的项目公司的股权进行转让或设定其他债务等可能使项目公司股权结构发生或可能发生实质性变化的行为。</w:t>
      </w:r>
    </w:p>
    <w:p w:rsidR="002207C3" w:rsidRDefault="002207C3" w:rsidP="002207C3">
      <w:pPr>
        <w:pStyle w:val="2"/>
        <w:numPr>
          <w:ilvl w:val="0"/>
          <w:numId w:val="0"/>
        </w:numPr>
      </w:pPr>
      <w:bookmarkStart w:id="36" w:name="bookmark33"/>
      <w:bookmarkStart w:id="37" w:name="bookmark90"/>
      <w:bookmarkStart w:id="38" w:name="bookmark89"/>
      <w:bookmarkStart w:id="39" w:name="bookmark34"/>
      <w:bookmarkEnd w:id="36"/>
      <w:bookmarkEnd w:id="37"/>
      <w:bookmarkEnd w:id="38"/>
      <w:bookmarkEnd w:id="39"/>
      <w:r>
        <w:rPr>
          <w:rFonts w:hint="eastAsia"/>
        </w:rPr>
        <w:lastRenderedPageBreak/>
        <w:t>（五）</w:t>
      </w:r>
      <w:r>
        <w:t>资产权属及更新改造</w:t>
      </w:r>
    </w:p>
    <w:p w:rsidR="002207C3" w:rsidRDefault="002207C3">
      <w:pPr>
        <w:ind w:firstLine="560"/>
        <w:rPr>
          <w:rFonts w:ascii="Times New Roman" w:hAnsi="Times New Roman" w:cs="Times New Roman"/>
        </w:rPr>
      </w:pPr>
      <w:r>
        <w:rPr>
          <w:rFonts w:ascii="Times New Roman" w:hAnsi="Times New Roman" w:cs="Times New Roman"/>
        </w:rPr>
        <w:t>本项目经营权所依附的资产（以下简称项目标的资产）所有权属政府所有，项目公司负责项目标的资产的运营、管理维护、使用和收益，无处分权。项目合作期满或提前终止，项目资产由项目公司无偿移交给政府指定部门。项目公司投建的资产，项目运营期结束后无偿移交政府方，项目公司不再享有任何权利。</w:t>
      </w:r>
    </w:p>
    <w:p w:rsidR="002207C3" w:rsidRDefault="002207C3">
      <w:pPr>
        <w:ind w:firstLine="560"/>
        <w:rPr>
          <w:rFonts w:ascii="Times New Roman" w:hAnsi="Times New Roman" w:cs="Times New Roman"/>
        </w:rPr>
      </w:pPr>
      <w:r>
        <w:rPr>
          <w:rFonts w:ascii="Times New Roman" w:hAnsi="Times New Roman" w:cs="Times New Roman"/>
        </w:rPr>
        <w:t>资产维护和大修。按相关规定，因项目公司占用项目标的资产和造成的资产损耗，由项目公司负责维护和大修。项目公司运营资产由项目公司负责维护和大修。</w:t>
      </w:r>
    </w:p>
    <w:p w:rsidR="002207C3" w:rsidRDefault="002207C3" w:rsidP="002207C3">
      <w:pPr>
        <w:pStyle w:val="2"/>
        <w:numPr>
          <w:ilvl w:val="0"/>
          <w:numId w:val="0"/>
        </w:numPr>
      </w:pPr>
      <w:bookmarkStart w:id="40" w:name="bookmark35"/>
      <w:bookmarkStart w:id="41" w:name="bookmark91"/>
      <w:bookmarkEnd w:id="40"/>
      <w:bookmarkEnd w:id="41"/>
      <w:r>
        <w:rPr>
          <w:rFonts w:hint="eastAsia"/>
        </w:rPr>
        <w:t>（六）</w:t>
      </w:r>
      <w:r>
        <w:t>监测评估</w:t>
      </w:r>
    </w:p>
    <w:p w:rsidR="002207C3" w:rsidRDefault="002207C3">
      <w:pPr>
        <w:ind w:firstLine="560"/>
        <w:rPr>
          <w:rFonts w:ascii="Times New Roman" w:hAnsi="Times New Roman" w:cs="Times New Roman"/>
        </w:rPr>
      </w:pPr>
      <w:r>
        <w:rPr>
          <w:rFonts w:ascii="Times New Roman" w:hAnsi="Times New Roman" w:cs="Times New Roman"/>
        </w:rPr>
        <w:t>项目</w:t>
      </w:r>
      <w:r>
        <w:rPr>
          <w:rFonts w:ascii="Times New Roman" w:hAnsi="Times New Roman" w:cs="Times New Roman" w:hint="eastAsia"/>
        </w:rPr>
        <w:t>可</w:t>
      </w:r>
      <w:r>
        <w:rPr>
          <w:rFonts w:ascii="Times New Roman" w:hAnsi="Times New Roman" w:cs="Times New Roman"/>
        </w:rPr>
        <w:t>由主管部门会同财政、审计等部门对项目运营情况定期进行评估。具体评估办法由政府主管部门根据行业要求制定，评估不达标的，经营者应当立即整改，整改后仍然不达标的，应由政府收回经营权。</w:t>
      </w:r>
    </w:p>
    <w:p w:rsidR="002207C3" w:rsidRDefault="002207C3" w:rsidP="002207C3">
      <w:pPr>
        <w:pStyle w:val="2"/>
        <w:numPr>
          <w:ilvl w:val="0"/>
          <w:numId w:val="0"/>
        </w:numPr>
      </w:pPr>
      <w:bookmarkStart w:id="42" w:name="bookmark92"/>
      <w:bookmarkStart w:id="43" w:name="bookmark36"/>
      <w:bookmarkEnd w:id="42"/>
      <w:bookmarkEnd w:id="43"/>
      <w:r>
        <w:rPr>
          <w:rFonts w:hint="eastAsia"/>
        </w:rPr>
        <w:t>（七）</w:t>
      </w:r>
      <w:r>
        <w:t>投融资期限和方式</w:t>
      </w:r>
    </w:p>
    <w:p w:rsidR="002207C3" w:rsidRDefault="002207C3">
      <w:pPr>
        <w:ind w:firstLine="560"/>
        <w:rPr>
          <w:rFonts w:ascii="Times New Roman" w:hAnsi="Times New Roman" w:cs="Times New Roman"/>
        </w:rPr>
      </w:pPr>
      <w:r>
        <w:rPr>
          <w:rFonts w:ascii="Times New Roman" w:hAnsi="Times New Roman" w:cs="Times New Roman"/>
        </w:rPr>
        <w:t>本项目运营所需投资均由项目公司自行筹集资金实施。</w:t>
      </w:r>
    </w:p>
    <w:p w:rsidR="002207C3" w:rsidRDefault="002207C3" w:rsidP="002207C3">
      <w:pPr>
        <w:pStyle w:val="2"/>
        <w:numPr>
          <w:ilvl w:val="0"/>
          <w:numId w:val="0"/>
        </w:numPr>
      </w:pPr>
      <w:bookmarkStart w:id="44" w:name="bookmark40"/>
      <w:bookmarkStart w:id="45" w:name="bookmark96"/>
      <w:bookmarkStart w:id="46" w:name="bookmark95"/>
      <w:bookmarkStart w:id="47" w:name="bookmark39"/>
      <w:bookmarkEnd w:id="44"/>
      <w:bookmarkEnd w:id="45"/>
      <w:bookmarkEnd w:id="46"/>
      <w:bookmarkEnd w:id="47"/>
      <w:r>
        <w:rPr>
          <w:rFonts w:hint="eastAsia"/>
        </w:rPr>
        <w:t>（八）</w:t>
      </w:r>
      <w:r>
        <w:t>履约保障边界</w:t>
      </w:r>
    </w:p>
    <w:p w:rsidR="002207C3" w:rsidRDefault="002207C3">
      <w:pPr>
        <w:ind w:firstLine="560"/>
        <w:rPr>
          <w:rFonts w:ascii="Times New Roman" w:hAnsi="Times New Roman" w:cs="Times New Roman"/>
        </w:rPr>
      </w:pPr>
      <w:r>
        <w:rPr>
          <w:rFonts w:ascii="Times New Roman" w:hAnsi="Times New Roman" w:cs="Times New Roman"/>
        </w:rPr>
        <w:t>项目公司应根据项目实际情况依法购买社会保险和法律规定的强制险。</w:t>
      </w:r>
    </w:p>
    <w:p w:rsidR="002207C3" w:rsidRDefault="002207C3">
      <w:pPr>
        <w:ind w:firstLine="560"/>
        <w:rPr>
          <w:rFonts w:ascii="Times New Roman" w:hAnsi="Times New Roman" w:cs="Times New Roman"/>
        </w:rPr>
      </w:pPr>
      <w:r>
        <w:rPr>
          <w:rFonts w:ascii="Times New Roman" w:hAnsi="Times New Roman" w:cs="Times New Roman"/>
        </w:rPr>
        <w:t>本项目强制保险内容主要包括：（</w:t>
      </w:r>
      <w:r>
        <w:rPr>
          <w:rFonts w:ascii="Times New Roman" w:hAnsi="Times New Roman" w:cs="Times New Roman"/>
        </w:rPr>
        <w:t>1</w:t>
      </w:r>
      <w:r>
        <w:rPr>
          <w:rFonts w:ascii="Times New Roman" w:hAnsi="Times New Roman" w:cs="Times New Roman"/>
        </w:rPr>
        <w:t>）</w:t>
      </w:r>
      <w:r>
        <w:rPr>
          <w:rFonts w:ascii="Times New Roman" w:hAnsi="Times New Roman" w:cs="Times New Roman" w:hint="eastAsia"/>
        </w:rPr>
        <w:t>运营过程</w:t>
      </w:r>
      <w:r>
        <w:rPr>
          <w:rFonts w:ascii="Times New Roman" w:hAnsi="Times New Roman" w:cs="Times New Roman"/>
        </w:rPr>
        <w:t>一切险；（</w:t>
      </w:r>
      <w:r>
        <w:rPr>
          <w:rFonts w:ascii="Times New Roman" w:hAnsi="Times New Roman" w:cs="Times New Roman"/>
        </w:rPr>
        <w:t>2</w:t>
      </w:r>
      <w:r>
        <w:rPr>
          <w:rFonts w:ascii="Times New Roman" w:hAnsi="Times New Roman" w:cs="Times New Roman"/>
        </w:rPr>
        <w:t>）第三者责任险；（</w:t>
      </w:r>
      <w:r>
        <w:rPr>
          <w:rFonts w:ascii="Times New Roman" w:hAnsi="Times New Roman" w:cs="Times New Roman"/>
        </w:rPr>
        <w:t>3</w:t>
      </w:r>
      <w:r>
        <w:rPr>
          <w:rFonts w:ascii="Times New Roman" w:hAnsi="Times New Roman" w:cs="Times New Roman"/>
        </w:rPr>
        <w:t>）</w:t>
      </w:r>
      <w:r>
        <w:rPr>
          <w:rFonts w:ascii="Times New Roman" w:hAnsi="Times New Roman" w:cs="Times New Roman" w:hint="eastAsia"/>
        </w:rPr>
        <w:t>意外</w:t>
      </w:r>
      <w:r>
        <w:rPr>
          <w:rFonts w:ascii="Times New Roman" w:hAnsi="Times New Roman" w:cs="Times New Roman"/>
        </w:rPr>
        <w:t>责任险。除本条所述强制险种外，项目公司</w:t>
      </w:r>
      <w:r>
        <w:rPr>
          <w:rFonts w:ascii="Times New Roman" w:hAnsi="Times New Roman" w:cs="Times New Roman"/>
        </w:rPr>
        <w:lastRenderedPageBreak/>
        <w:t>应根据谨慎运营惯例购买相应的险种。保险受益人为政府或项目公司。</w:t>
      </w:r>
    </w:p>
    <w:p w:rsidR="002207C3" w:rsidRDefault="002207C3" w:rsidP="002207C3">
      <w:pPr>
        <w:pStyle w:val="2"/>
        <w:numPr>
          <w:ilvl w:val="0"/>
          <w:numId w:val="0"/>
        </w:numPr>
      </w:pPr>
      <w:bookmarkStart w:id="48" w:name="bookmark97"/>
      <w:bookmarkStart w:id="49" w:name="bookmark41"/>
      <w:bookmarkEnd w:id="48"/>
      <w:bookmarkEnd w:id="49"/>
      <w:r>
        <w:rPr>
          <w:rFonts w:hint="eastAsia"/>
        </w:rPr>
        <w:t>（九）</w:t>
      </w:r>
      <w:r>
        <w:t>急和临时接管预案</w:t>
      </w:r>
    </w:p>
    <w:p w:rsidR="002207C3" w:rsidRDefault="002207C3">
      <w:pPr>
        <w:pStyle w:val="3"/>
      </w:pPr>
      <w:r>
        <w:t>应急处置</w:t>
      </w:r>
    </w:p>
    <w:p w:rsidR="002207C3" w:rsidRDefault="002207C3">
      <w:pPr>
        <w:ind w:firstLine="560"/>
        <w:rPr>
          <w:rFonts w:ascii="Times New Roman" w:hAnsi="Times New Roman" w:cs="Times New Roman"/>
        </w:rPr>
      </w:pPr>
      <w:r>
        <w:rPr>
          <w:rFonts w:ascii="Times New Roman" w:hAnsi="Times New Roman" w:cs="Times New Roman"/>
        </w:rPr>
        <w:t>本项目可能遇到的突发事件包括自然地质灾害、民众纠纷等，本项目将通过建立应急协调机制，打通上下信息渠道，保证突发事件在最短时间内到达政府决策，及时处置。处置事件发生的费用根据风险分担的原则由政府和中标人各自分担。</w:t>
      </w:r>
    </w:p>
    <w:p w:rsidR="002207C3" w:rsidRDefault="002207C3">
      <w:pPr>
        <w:pStyle w:val="3"/>
      </w:pPr>
      <w:r>
        <w:t>临时接管</w:t>
      </w:r>
    </w:p>
    <w:p w:rsidR="002207C3" w:rsidRDefault="002207C3">
      <w:pPr>
        <w:ind w:firstLine="560"/>
        <w:rPr>
          <w:rFonts w:ascii="Times New Roman" w:hAnsi="Times New Roman" w:cs="Times New Roman"/>
        </w:rPr>
      </w:pPr>
      <w:r>
        <w:rPr>
          <w:rFonts w:ascii="Times New Roman" w:hAnsi="Times New Roman" w:cs="Times New Roman"/>
        </w:rPr>
        <w:t>项目公司在本项目经营期内有下列行为之一的，政府方有权责令其限期改正，逾期不改的，政府方有权对本项目实施临时接管：</w:t>
      </w:r>
    </w:p>
    <w:p w:rsidR="002207C3" w:rsidRDefault="002207C3">
      <w:pPr>
        <w:pStyle w:val="4"/>
      </w:pPr>
      <w:r>
        <w:lastRenderedPageBreak/>
        <w:t>擅自停业、歇业，严重影响社会公共利益和公共安全的。</w:t>
      </w:r>
    </w:p>
    <w:p w:rsidR="002207C3" w:rsidRDefault="002207C3">
      <w:pPr>
        <w:pStyle w:val="4"/>
      </w:pPr>
      <w:r>
        <w:t>擅自处分项目资产，导致本项目不能正常经营的。</w:t>
      </w:r>
    </w:p>
    <w:p w:rsidR="002207C3" w:rsidRDefault="002207C3">
      <w:pPr>
        <w:pStyle w:val="4"/>
      </w:pPr>
      <w:r>
        <w:t>因项目公司自身管理不善发生重大质量、生产安全事故的，导致本项目不能正常经营或不符合相关标准、规范要求的。</w:t>
      </w:r>
    </w:p>
    <w:p w:rsidR="002207C3" w:rsidRDefault="002207C3">
      <w:pPr>
        <w:pStyle w:val="4"/>
      </w:pPr>
      <w:r>
        <w:t>因项目公司自身经营管理不善等原因，造成财务状况严重恶化，导致本项目不能正常经营的。</w:t>
      </w:r>
    </w:p>
    <w:p w:rsidR="002207C3" w:rsidRDefault="002207C3">
      <w:pPr>
        <w:pStyle w:val="4"/>
      </w:pPr>
      <w:r>
        <w:t>项目公司法人主体资格终止或撤销。临时接管期间，项目公司须无条件服从政府方或其指定机构接收或接管本项目的所有指令、命令，项目公司应当在政府方接管前善意履行看守职责，并继续履行项目协议规定的义务。</w:t>
      </w:r>
    </w:p>
    <w:p w:rsidR="002207C3" w:rsidRDefault="002207C3" w:rsidP="002207C3">
      <w:pPr>
        <w:pStyle w:val="2"/>
        <w:numPr>
          <w:ilvl w:val="0"/>
          <w:numId w:val="0"/>
        </w:numPr>
      </w:pPr>
      <w:bookmarkStart w:id="50" w:name="bookmark42"/>
      <w:bookmarkStart w:id="51" w:name="bookmark98"/>
      <w:bookmarkEnd w:id="50"/>
      <w:bookmarkEnd w:id="51"/>
      <w:r>
        <w:rPr>
          <w:rFonts w:hint="eastAsia"/>
        </w:rPr>
        <w:t>（十）</w:t>
      </w:r>
      <w:r>
        <w:t>变更、提前终止及补偿</w:t>
      </w:r>
    </w:p>
    <w:p w:rsidR="002207C3" w:rsidRDefault="002207C3">
      <w:pPr>
        <w:pStyle w:val="3"/>
      </w:pPr>
      <w:r>
        <w:t>提前终止合同</w:t>
      </w:r>
    </w:p>
    <w:p w:rsidR="002207C3" w:rsidRDefault="002207C3">
      <w:pPr>
        <w:ind w:firstLine="560"/>
        <w:rPr>
          <w:rFonts w:ascii="Times New Roman" w:hAnsi="Times New Roman" w:cs="Times New Roman"/>
        </w:rPr>
      </w:pPr>
      <w:r>
        <w:rPr>
          <w:rFonts w:ascii="Times New Roman" w:hAnsi="Times New Roman" w:cs="Times New Roman"/>
        </w:rPr>
        <w:t>政府与中标人约定终止合同条款，一旦任何一方触及终止合同条件时，另一方有权选择终止合同或者继续履行合同，一旦选择继续履行合同，终止条款自行失效。其中对中标人在项目资金管理、投资到位、工程质量、安全事故、群体事件等方面设置严格的终止条款。</w:t>
      </w:r>
    </w:p>
    <w:p w:rsidR="002207C3" w:rsidRDefault="002207C3">
      <w:pPr>
        <w:ind w:firstLine="560"/>
        <w:rPr>
          <w:rFonts w:ascii="Times New Roman" w:hAnsi="Times New Roman" w:cs="Times New Roman"/>
        </w:rPr>
      </w:pPr>
      <w:r>
        <w:rPr>
          <w:rFonts w:ascii="Times New Roman" w:hAnsi="Times New Roman" w:cs="Times New Roman"/>
        </w:rPr>
        <w:t>提前终止的情形：</w:t>
      </w:r>
    </w:p>
    <w:p w:rsidR="002207C3" w:rsidRDefault="002207C3">
      <w:pPr>
        <w:ind w:firstLine="56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双方协商一致的提前终止。</w:t>
      </w:r>
    </w:p>
    <w:p w:rsidR="002207C3" w:rsidRDefault="002207C3">
      <w:pPr>
        <w:ind w:firstLine="56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法律变更或政府行为导致的提前终止。</w:t>
      </w:r>
    </w:p>
    <w:p w:rsidR="002207C3" w:rsidRDefault="002207C3">
      <w:pPr>
        <w:ind w:firstLine="56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不可抗力导致的提前终止。</w:t>
      </w:r>
    </w:p>
    <w:p w:rsidR="002207C3" w:rsidRDefault="002207C3">
      <w:pPr>
        <w:ind w:firstLine="56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rPr>
        <w:t>一方违约导致的提前终止。</w:t>
      </w:r>
    </w:p>
    <w:p w:rsidR="002207C3" w:rsidRDefault="002207C3">
      <w:pPr>
        <w:ind w:firstLine="560"/>
        <w:rPr>
          <w:rFonts w:ascii="Times New Roman" w:hAnsi="Times New Roman" w:cs="Times New Roman"/>
        </w:rPr>
      </w:pPr>
      <w:r>
        <w:rPr>
          <w:rFonts w:ascii="Times New Roman" w:hAnsi="Times New Roman" w:cs="Times New Roman"/>
        </w:rPr>
        <w:t>提前终止的回购方式在经营权项目合同中约定。</w:t>
      </w:r>
    </w:p>
    <w:p w:rsidR="002207C3" w:rsidRDefault="002207C3">
      <w:pPr>
        <w:pStyle w:val="3"/>
      </w:pPr>
      <w:r>
        <w:lastRenderedPageBreak/>
        <w:t>合同变更</w:t>
      </w:r>
    </w:p>
    <w:p w:rsidR="002207C3" w:rsidRDefault="002207C3">
      <w:pPr>
        <w:ind w:firstLine="560"/>
        <w:rPr>
          <w:rFonts w:ascii="Times New Roman" w:hAnsi="Times New Roman" w:cs="Times New Roman"/>
        </w:rPr>
      </w:pPr>
      <w:r>
        <w:rPr>
          <w:rFonts w:ascii="Times New Roman" w:hAnsi="Times New Roman" w:cs="Times New Roman"/>
        </w:rPr>
        <w:t>依照程序已取得的本项目经营权在许可经营期内，因城市建设、公共服务等需要收回或拆除全部或者部分</w:t>
      </w:r>
      <w:r>
        <w:rPr>
          <w:rFonts w:ascii="Times New Roman" w:hAnsi="Times New Roman" w:cs="Times New Roman" w:hint="eastAsia"/>
        </w:rPr>
        <w:t>户外广告设施</w:t>
      </w:r>
      <w:r>
        <w:rPr>
          <w:rFonts w:ascii="Times New Roman" w:hAnsi="Times New Roman" w:cs="Times New Roman"/>
        </w:rPr>
        <w:t>的，经营权所有人应当服从。可依据有关规定对经营权所有人给予合理补偿。因公共利益拆除的，根据出让金总价平摊至使用年限的均价，计付剩余使用年限的补偿金，由相关部门给予补偿。</w:t>
      </w:r>
    </w:p>
    <w:p w:rsidR="002207C3" w:rsidRDefault="002207C3">
      <w:pPr>
        <w:ind w:firstLine="560"/>
        <w:rPr>
          <w:rFonts w:ascii="Times New Roman" w:hAnsi="Times New Roman" w:cs="Times New Roman"/>
        </w:rPr>
      </w:pPr>
      <w:r>
        <w:rPr>
          <w:rFonts w:ascii="Times New Roman" w:hAnsi="Times New Roman" w:cs="Times New Roman"/>
        </w:rPr>
        <w:t>在本项目经营权许可经营期内，由于规划调整等原因增加项目内容的，经营权人同等条件下经营权所有人优先获得经营管理权。</w:t>
      </w:r>
    </w:p>
    <w:p w:rsidR="002207C3" w:rsidRDefault="002207C3" w:rsidP="002207C3">
      <w:pPr>
        <w:pStyle w:val="1"/>
        <w:numPr>
          <w:ilvl w:val="0"/>
          <w:numId w:val="0"/>
        </w:numPr>
      </w:pPr>
      <w:bookmarkStart w:id="52" w:name="bookmark100"/>
      <w:bookmarkStart w:id="53" w:name="bookmark43"/>
      <w:bookmarkStart w:id="54" w:name="bookmark44"/>
      <w:bookmarkStart w:id="55" w:name="bookmark99"/>
      <w:bookmarkStart w:id="56" w:name="_Toc5000"/>
      <w:bookmarkStart w:id="57" w:name="_Toc28986"/>
      <w:bookmarkStart w:id="58" w:name="_Toc27138"/>
      <w:bookmarkEnd w:id="52"/>
      <w:bookmarkEnd w:id="53"/>
      <w:bookmarkEnd w:id="54"/>
      <w:bookmarkEnd w:id="55"/>
      <w:r>
        <w:t>七</w:t>
      </w:r>
      <w:r>
        <w:rPr>
          <w:rFonts w:hint="eastAsia"/>
        </w:rPr>
        <w:t>、</w:t>
      </w:r>
      <w:r>
        <w:t>经营者选择</w:t>
      </w:r>
      <w:bookmarkEnd w:id="56"/>
      <w:bookmarkEnd w:id="57"/>
    </w:p>
    <w:p w:rsidR="002207C3" w:rsidRDefault="002207C3">
      <w:pPr>
        <w:ind w:firstLine="560"/>
        <w:rPr>
          <w:rFonts w:ascii="Times New Roman" w:hAnsi="Times New Roman" w:cs="Times New Roman"/>
        </w:rPr>
      </w:pPr>
      <w:r>
        <w:rPr>
          <w:rFonts w:ascii="Times New Roman" w:hAnsi="Times New Roman" w:cs="Times New Roman"/>
        </w:rPr>
        <w:t>如何选择本项目合作方，需要经过深思熟虑和全面的考虑。在这个过程中，主要考虑以邀约竞拍、邀约招标及公开拍卖模式为主，这些方式不仅在国内外广告设置经营权出让中得到广泛应用，也能够帮助我们更好地选择合适的合作方。</w:t>
      </w:r>
    </w:p>
    <w:p w:rsidR="002207C3" w:rsidRDefault="002207C3" w:rsidP="002207C3">
      <w:pPr>
        <w:pStyle w:val="2"/>
        <w:numPr>
          <w:ilvl w:val="0"/>
          <w:numId w:val="0"/>
        </w:numPr>
      </w:pPr>
      <w:r>
        <w:rPr>
          <w:rFonts w:hint="eastAsia"/>
        </w:rPr>
        <w:t>（一）</w:t>
      </w:r>
      <w:r>
        <w:t>邀约竞拍</w:t>
      </w:r>
    </w:p>
    <w:p w:rsidR="002207C3" w:rsidRDefault="002207C3">
      <w:pPr>
        <w:ind w:firstLine="560"/>
        <w:rPr>
          <w:rFonts w:ascii="Times New Roman" w:hAnsi="Times New Roman" w:cs="Times New Roman"/>
        </w:rPr>
      </w:pPr>
      <w:r>
        <w:rPr>
          <w:rFonts w:ascii="Times New Roman" w:hAnsi="Times New Roman" w:cs="Times New Roman"/>
        </w:rPr>
        <w:t>竞拍模式是户外广告经营权出让项目最常用的方式之一。在这种模式下，各个潜在的合作方会提交自己的报价，根据报价的高低进行竞拍。这种方式能够保证出让方获得最高的报价，同时也能够选择出最有竞争力的合作方。在本项目广告设置经营权出让项目中，竞拍模式可以帮助我们找到资金实力最强的合作方，确保项目的顺利实施。邀约拍卖（也称为私人拍卖）是一种在特定邀请范围内进行的拍卖形式。这种形式相比于公开拍卖更加私密和精准。</w:t>
      </w:r>
    </w:p>
    <w:p w:rsidR="002207C3" w:rsidRDefault="002207C3">
      <w:pPr>
        <w:pStyle w:val="3"/>
      </w:pPr>
      <w:r>
        <w:lastRenderedPageBreak/>
        <w:t>优势</w:t>
      </w:r>
    </w:p>
    <w:p w:rsidR="002207C3" w:rsidRDefault="002207C3">
      <w:pPr>
        <w:numPr>
          <w:ilvl w:val="0"/>
          <w:numId w:val="5"/>
        </w:numPr>
        <w:ind w:firstLine="560"/>
        <w:rPr>
          <w:rFonts w:ascii="Times New Roman" w:hAnsi="Times New Roman" w:cs="Times New Roman"/>
        </w:rPr>
      </w:pPr>
      <w:r>
        <w:rPr>
          <w:rFonts w:ascii="Times New Roman" w:hAnsi="Times New Roman" w:cs="Times New Roman"/>
        </w:rPr>
        <w:t>隐私保护：邀约拍卖可以更好地保护卖家的隐私，因为它仅对特定的邀请对象开放，而不是公开向所有人开放。</w:t>
      </w:r>
    </w:p>
    <w:p w:rsidR="002207C3" w:rsidRDefault="002207C3">
      <w:pPr>
        <w:numPr>
          <w:ilvl w:val="0"/>
          <w:numId w:val="5"/>
        </w:numPr>
        <w:ind w:firstLine="560"/>
        <w:rPr>
          <w:rFonts w:ascii="Times New Roman" w:hAnsi="Times New Roman" w:cs="Times New Roman"/>
        </w:rPr>
      </w:pPr>
      <w:r>
        <w:rPr>
          <w:rFonts w:ascii="Times New Roman" w:hAnsi="Times New Roman" w:cs="Times New Roman"/>
        </w:rPr>
        <w:t>精准定价：由于受邀者通常是事先筛选的潜在合作服务商，邀约拍卖有助于更准确地确定物品或财产的价值，因为卖家可以直接邀请可能感兴趣或合适的买家参与。</w:t>
      </w:r>
    </w:p>
    <w:p w:rsidR="002207C3" w:rsidRDefault="002207C3">
      <w:pPr>
        <w:numPr>
          <w:ilvl w:val="0"/>
          <w:numId w:val="5"/>
        </w:numPr>
        <w:ind w:firstLine="560"/>
        <w:rPr>
          <w:rFonts w:ascii="Times New Roman" w:hAnsi="Times New Roman" w:cs="Times New Roman"/>
        </w:rPr>
      </w:pPr>
      <w:r>
        <w:rPr>
          <w:rFonts w:ascii="Times New Roman" w:hAnsi="Times New Roman" w:cs="Times New Roman"/>
        </w:rPr>
        <w:t>竞争优势：有时候，特定买家在拍卖时可能愿意支付更高的价格，可以增加拍卖的最终成交价。</w:t>
      </w:r>
    </w:p>
    <w:p w:rsidR="002207C3" w:rsidRDefault="002207C3">
      <w:pPr>
        <w:pStyle w:val="3"/>
      </w:pPr>
      <w:r>
        <w:t>劣势</w:t>
      </w:r>
    </w:p>
    <w:p w:rsidR="002207C3" w:rsidRDefault="002207C3">
      <w:pPr>
        <w:numPr>
          <w:ilvl w:val="0"/>
          <w:numId w:val="6"/>
        </w:numPr>
        <w:ind w:firstLine="560"/>
        <w:rPr>
          <w:rFonts w:ascii="Times New Roman" w:hAnsi="Times New Roman" w:cs="Times New Roman"/>
        </w:rPr>
      </w:pPr>
      <w:r>
        <w:rPr>
          <w:rFonts w:ascii="Times New Roman" w:hAnsi="Times New Roman" w:cs="Times New Roman"/>
        </w:rPr>
        <w:t>价格发现不足：相比于公开拍卖，由于参与者范围受限，邀约拍卖的价格可能受到影响，因为可能缺乏更广泛范围内的竞争。</w:t>
      </w:r>
    </w:p>
    <w:p w:rsidR="002207C3" w:rsidRDefault="002207C3">
      <w:pPr>
        <w:numPr>
          <w:ilvl w:val="0"/>
          <w:numId w:val="6"/>
        </w:numPr>
        <w:ind w:firstLine="560"/>
        <w:rPr>
          <w:rFonts w:ascii="Times New Roman" w:hAnsi="Times New Roman" w:cs="Times New Roman"/>
        </w:rPr>
      </w:pPr>
      <w:r>
        <w:rPr>
          <w:rFonts w:ascii="Times New Roman" w:hAnsi="Times New Roman" w:cs="Times New Roman"/>
        </w:rPr>
        <w:t>公平竞争问题：在某些情况下，邀约拍卖可能导致竞争机会不公平，因为不是所有潜在买家都有机会参与，这可能引发争议。</w:t>
      </w:r>
    </w:p>
    <w:p w:rsidR="002207C3" w:rsidRDefault="002207C3">
      <w:pPr>
        <w:numPr>
          <w:ilvl w:val="0"/>
          <w:numId w:val="6"/>
        </w:numPr>
        <w:ind w:firstLine="560"/>
        <w:rPr>
          <w:rFonts w:ascii="Times New Roman" w:hAnsi="Times New Roman" w:cs="Times New Roman"/>
        </w:rPr>
      </w:pPr>
      <w:r>
        <w:rPr>
          <w:rFonts w:ascii="Times New Roman" w:hAnsi="Times New Roman" w:cs="Times New Roman"/>
        </w:rPr>
        <w:t>信息泄漏风险：虽然邀约拍卖保护了卖家的隐私，但在某些情况下，可能会泄露信息给限定的参与者，这可能带来潜在的风险。</w:t>
      </w:r>
    </w:p>
    <w:p w:rsidR="002207C3" w:rsidRDefault="002207C3" w:rsidP="002207C3">
      <w:pPr>
        <w:pStyle w:val="2"/>
        <w:numPr>
          <w:ilvl w:val="0"/>
          <w:numId w:val="0"/>
        </w:numPr>
      </w:pPr>
      <w:r>
        <w:rPr>
          <w:rFonts w:hint="eastAsia"/>
        </w:rPr>
        <w:t>（二）</w:t>
      </w:r>
      <w:r>
        <w:t>邀约</w:t>
      </w:r>
      <w:bookmarkEnd w:id="58"/>
      <w:r>
        <w:t>招标</w:t>
      </w:r>
    </w:p>
    <w:p w:rsidR="002207C3" w:rsidRDefault="002207C3">
      <w:pPr>
        <w:ind w:firstLine="560"/>
        <w:rPr>
          <w:rFonts w:ascii="Times New Roman" w:hAnsi="Times New Roman" w:cs="Times New Roman"/>
        </w:rPr>
      </w:pPr>
      <w:r>
        <w:rPr>
          <w:rFonts w:ascii="Times New Roman" w:hAnsi="Times New Roman" w:cs="Times New Roman"/>
        </w:rPr>
        <w:t>邀约模式也是一种常用的方式。在这种模式下，出让方会邀请特定的潜在合作方提交方案，并根据方案的优劣进行选择。这种方式能够帮助出让方更好地了解潜在合作方的专业能力和创意能力，同时也能够确保项目的顺利进行。在本项目广告设置经营权出让项目中，邀标模式可以帮助我们找到具有专业能力和创意能力的合作方，确保项目的创新性和吸引力。</w:t>
      </w:r>
    </w:p>
    <w:p w:rsidR="002207C3" w:rsidRDefault="002207C3">
      <w:pPr>
        <w:pStyle w:val="3"/>
      </w:pPr>
      <w:r>
        <w:lastRenderedPageBreak/>
        <w:t>优势</w:t>
      </w:r>
    </w:p>
    <w:p w:rsidR="002207C3" w:rsidRDefault="002207C3">
      <w:pPr>
        <w:numPr>
          <w:ilvl w:val="0"/>
          <w:numId w:val="7"/>
        </w:numPr>
        <w:ind w:firstLine="560"/>
        <w:rPr>
          <w:rFonts w:ascii="Times New Roman" w:hAnsi="Times New Roman" w:cs="Times New Roman"/>
        </w:rPr>
      </w:pPr>
      <w:r>
        <w:rPr>
          <w:rFonts w:ascii="Times New Roman" w:hAnsi="Times New Roman" w:cs="Times New Roman"/>
        </w:rPr>
        <w:t>邀请招标可以控制投标人数量和质量。投标人过多时，公开招标成本太大，无法进行正常评标。投标人层次参差不齐，为了避免许多不必要的无效劳动，定向邀请相关投标人既可提高效率，还能降低成本。</w:t>
      </w:r>
    </w:p>
    <w:p w:rsidR="002207C3" w:rsidRDefault="002207C3">
      <w:pPr>
        <w:numPr>
          <w:ilvl w:val="0"/>
          <w:numId w:val="7"/>
        </w:numPr>
        <w:ind w:firstLine="560"/>
        <w:rPr>
          <w:rFonts w:ascii="Times New Roman" w:hAnsi="Times New Roman" w:cs="Times New Roman"/>
        </w:rPr>
      </w:pPr>
      <w:r>
        <w:rPr>
          <w:rFonts w:ascii="Times New Roman" w:hAnsi="Times New Roman" w:cs="Times New Roman"/>
        </w:rPr>
        <w:t>在招标文件没有发出前，也可与各投标人可以进行充分的交流，对招标项目整体把握性更强。</w:t>
      </w:r>
    </w:p>
    <w:p w:rsidR="002207C3" w:rsidRDefault="002207C3">
      <w:pPr>
        <w:numPr>
          <w:ilvl w:val="0"/>
          <w:numId w:val="7"/>
        </w:numPr>
        <w:ind w:firstLine="560"/>
        <w:rPr>
          <w:rFonts w:ascii="Times New Roman" w:hAnsi="Times New Roman" w:cs="Times New Roman"/>
        </w:rPr>
      </w:pPr>
      <w:r>
        <w:rPr>
          <w:rFonts w:ascii="Times New Roman" w:hAnsi="Times New Roman" w:cs="Times New Roman"/>
        </w:rPr>
        <w:t>邀请的投标人与招标人一般关系均好，长期合作关系，不出现恶意投诉、串标、围标的情况可能性较小。</w:t>
      </w:r>
    </w:p>
    <w:p w:rsidR="002207C3" w:rsidRDefault="002207C3">
      <w:pPr>
        <w:pStyle w:val="3"/>
      </w:pPr>
      <w:r>
        <w:t>劣势</w:t>
      </w:r>
    </w:p>
    <w:p w:rsidR="002207C3" w:rsidRDefault="002207C3">
      <w:pPr>
        <w:numPr>
          <w:ilvl w:val="0"/>
          <w:numId w:val="8"/>
        </w:numPr>
        <w:ind w:firstLine="560"/>
        <w:rPr>
          <w:rFonts w:ascii="Times New Roman" w:hAnsi="Times New Roman" w:cs="Times New Roman"/>
        </w:rPr>
      </w:pPr>
      <w:r>
        <w:rPr>
          <w:rFonts w:ascii="Times New Roman" w:hAnsi="Times New Roman" w:cs="Times New Roman"/>
        </w:rPr>
        <w:t>可能串通投标。邀请招标串通投标的机会比较大，很可能事先分配或轮流供应，而不能做到真正竞价或合理报价。尤其当投标单位规模不一时，竞争能力势必有差异，可能出现弱肉强食、被大企业操纵的局面。</w:t>
      </w:r>
    </w:p>
    <w:p w:rsidR="002207C3" w:rsidRDefault="002207C3">
      <w:pPr>
        <w:numPr>
          <w:ilvl w:val="0"/>
          <w:numId w:val="8"/>
        </w:numPr>
        <w:ind w:firstLine="560"/>
        <w:rPr>
          <w:rFonts w:ascii="Times New Roman" w:hAnsi="Times New Roman" w:cs="Times New Roman"/>
        </w:rPr>
      </w:pPr>
      <w:r>
        <w:rPr>
          <w:rFonts w:ascii="Times New Roman" w:hAnsi="Times New Roman" w:cs="Times New Roman"/>
        </w:rPr>
        <w:t>可能造成抢标。虽然投标单位报价竞标，但也很可能造成恶性竞标。有些投标单位甚至先以牺牲押金的方式，以超低价格抢标，然后争取时效，在毁约重购时，谈妥串通投标，获取更多利益。</w:t>
      </w:r>
    </w:p>
    <w:p w:rsidR="002207C3" w:rsidRDefault="002207C3">
      <w:pPr>
        <w:numPr>
          <w:ilvl w:val="0"/>
          <w:numId w:val="8"/>
        </w:numPr>
        <w:ind w:firstLine="560"/>
        <w:rPr>
          <w:rFonts w:ascii="Times New Roman" w:hAnsi="Times New Roman" w:cs="Times New Roman"/>
        </w:rPr>
      </w:pPr>
      <w:r>
        <w:rPr>
          <w:rFonts w:ascii="Times New Roman" w:hAnsi="Times New Roman" w:cs="Times New Roman"/>
        </w:rPr>
        <w:t>可能造成规格不一。因为可能由多家分配或轮流得标，所以供应的规格会有所差异，以致影响生产效率，增加损耗，并使维修更加困难。</w:t>
      </w:r>
    </w:p>
    <w:p w:rsidR="002207C3" w:rsidRDefault="002207C3">
      <w:pPr>
        <w:pStyle w:val="2"/>
      </w:pPr>
      <w:bookmarkStart w:id="59" w:name="_Toc13413"/>
      <w:bookmarkStart w:id="60" w:name="_Toc5630"/>
      <w:bookmarkStart w:id="61" w:name="_Toc19235"/>
      <w:bookmarkStart w:id="62" w:name="_Toc14789"/>
      <w:r>
        <w:t>公开拍卖</w:t>
      </w:r>
    </w:p>
    <w:p w:rsidR="002207C3" w:rsidRDefault="002207C3">
      <w:pPr>
        <w:ind w:firstLine="560"/>
        <w:rPr>
          <w:rFonts w:ascii="Times New Roman" w:hAnsi="Times New Roman" w:cs="Times New Roman"/>
        </w:rPr>
      </w:pPr>
      <w:r>
        <w:rPr>
          <w:rFonts w:ascii="Times New Roman" w:hAnsi="Times New Roman" w:cs="Times New Roman"/>
        </w:rPr>
        <w:t>公开拍卖是一种常见的采购方式，它通过竞价的方式选择合适的</w:t>
      </w:r>
      <w:r>
        <w:rPr>
          <w:rFonts w:ascii="Times New Roman" w:hAnsi="Times New Roman" w:cs="Times New Roman"/>
        </w:rPr>
        <w:lastRenderedPageBreak/>
        <w:t>承包商来完成工程项目。虽然这种方式具有一些优势，但也存在一些劣势。</w:t>
      </w:r>
    </w:p>
    <w:p w:rsidR="002207C3" w:rsidRDefault="002207C3">
      <w:pPr>
        <w:pStyle w:val="3"/>
      </w:pPr>
      <w:r>
        <w:t>优势</w:t>
      </w:r>
    </w:p>
    <w:p w:rsidR="002207C3" w:rsidRDefault="002207C3">
      <w:pPr>
        <w:numPr>
          <w:ilvl w:val="0"/>
          <w:numId w:val="9"/>
        </w:numPr>
        <w:ind w:firstLine="560"/>
        <w:rPr>
          <w:rFonts w:ascii="Times New Roman" w:hAnsi="Times New Roman" w:cs="Times New Roman"/>
        </w:rPr>
      </w:pPr>
      <w:r>
        <w:rPr>
          <w:rFonts w:ascii="Times New Roman" w:hAnsi="Times New Roman" w:cs="Times New Roman"/>
        </w:rPr>
        <w:t>降低成本：公开拍卖能够吸引更多的承包商参与竞标，从而增加竞争，降低工程项目的成本。</w:t>
      </w:r>
    </w:p>
    <w:p w:rsidR="002207C3" w:rsidRDefault="002207C3">
      <w:pPr>
        <w:numPr>
          <w:ilvl w:val="0"/>
          <w:numId w:val="9"/>
        </w:numPr>
        <w:ind w:firstLine="560"/>
        <w:rPr>
          <w:rFonts w:ascii="Times New Roman" w:hAnsi="Times New Roman" w:cs="Times New Roman"/>
        </w:rPr>
      </w:pPr>
      <w:r>
        <w:rPr>
          <w:rFonts w:ascii="Times New Roman" w:hAnsi="Times New Roman" w:cs="Times New Roman"/>
        </w:rPr>
        <w:t>提高质量：公开拍卖能够促使承包商提高自身的技术水平和服务质量，以满足竞标的要求。</w:t>
      </w:r>
    </w:p>
    <w:p w:rsidR="002207C3" w:rsidRDefault="002207C3">
      <w:pPr>
        <w:numPr>
          <w:ilvl w:val="0"/>
          <w:numId w:val="9"/>
        </w:numPr>
        <w:ind w:firstLine="560"/>
        <w:rPr>
          <w:rFonts w:ascii="Times New Roman" w:hAnsi="Times New Roman" w:cs="Times New Roman"/>
        </w:rPr>
      </w:pPr>
      <w:r>
        <w:rPr>
          <w:rFonts w:ascii="Times New Roman" w:hAnsi="Times New Roman" w:cs="Times New Roman"/>
        </w:rPr>
        <w:t>缩短工期：公开拍卖能够促使承包商加快工程项目的进度，从而缩短工期。</w:t>
      </w:r>
    </w:p>
    <w:p w:rsidR="002207C3" w:rsidRDefault="002207C3">
      <w:pPr>
        <w:numPr>
          <w:ilvl w:val="0"/>
          <w:numId w:val="9"/>
        </w:numPr>
        <w:ind w:firstLine="560"/>
        <w:rPr>
          <w:rFonts w:ascii="Times New Roman" w:hAnsi="Times New Roman" w:cs="Times New Roman"/>
        </w:rPr>
      </w:pPr>
      <w:r>
        <w:rPr>
          <w:rFonts w:ascii="Times New Roman" w:hAnsi="Times New Roman" w:cs="Times New Roman"/>
        </w:rPr>
        <w:t>增加透明度：公开拍卖的过程和结果都是公开透明的，能够避免腐败和权力寻租的现象。</w:t>
      </w:r>
    </w:p>
    <w:p w:rsidR="002207C3" w:rsidRDefault="002207C3">
      <w:pPr>
        <w:pStyle w:val="3"/>
      </w:pPr>
      <w:r>
        <w:t>劣势</w:t>
      </w:r>
    </w:p>
    <w:p w:rsidR="002207C3" w:rsidRDefault="002207C3">
      <w:pPr>
        <w:numPr>
          <w:ilvl w:val="0"/>
          <w:numId w:val="10"/>
        </w:numPr>
        <w:ind w:firstLine="560"/>
        <w:rPr>
          <w:rFonts w:ascii="Times New Roman" w:hAnsi="Times New Roman" w:cs="Times New Roman"/>
        </w:rPr>
      </w:pPr>
      <w:r>
        <w:rPr>
          <w:rFonts w:ascii="Times New Roman" w:hAnsi="Times New Roman" w:cs="Times New Roman"/>
        </w:rPr>
        <w:t>时间成本高：公开拍卖需要花费大量的时间和精力进行准备工作和竞标过程，增加了时间成本。</w:t>
      </w:r>
    </w:p>
    <w:p w:rsidR="002207C3" w:rsidRDefault="002207C3">
      <w:pPr>
        <w:numPr>
          <w:ilvl w:val="0"/>
          <w:numId w:val="10"/>
        </w:numPr>
        <w:ind w:firstLine="560"/>
        <w:rPr>
          <w:rFonts w:ascii="Times New Roman" w:hAnsi="Times New Roman" w:cs="Times New Roman"/>
        </w:rPr>
      </w:pPr>
      <w:r>
        <w:rPr>
          <w:rFonts w:ascii="Times New Roman" w:hAnsi="Times New Roman" w:cs="Times New Roman"/>
        </w:rPr>
        <w:t>易引发恶意竞价：公开拍卖容易引发承包商之间的恶意竞价，导致价格过低，影响工程项目的质量和利润。</w:t>
      </w:r>
    </w:p>
    <w:p w:rsidR="002207C3" w:rsidRDefault="002207C3">
      <w:pPr>
        <w:numPr>
          <w:ilvl w:val="0"/>
          <w:numId w:val="10"/>
        </w:numPr>
        <w:ind w:firstLine="560"/>
        <w:rPr>
          <w:rFonts w:ascii="Times New Roman" w:hAnsi="Times New Roman" w:cs="Times New Roman"/>
        </w:rPr>
      </w:pPr>
      <w:r>
        <w:rPr>
          <w:rFonts w:ascii="Times New Roman" w:hAnsi="Times New Roman" w:cs="Times New Roman"/>
        </w:rPr>
        <w:t>缺乏长期合作：公开拍卖往往是短期的合作方式，缺乏长期稳定的合作关系，不利于承包商的长期发展。</w:t>
      </w:r>
    </w:p>
    <w:p w:rsidR="002207C3" w:rsidRDefault="002207C3">
      <w:pPr>
        <w:numPr>
          <w:ilvl w:val="0"/>
          <w:numId w:val="10"/>
        </w:numPr>
        <w:ind w:firstLine="560"/>
        <w:rPr>
          <w:rFonts w:ascii="Times New Roman" w:hAnsi="Times New Roman" w:cs="Times New Roman"/>
        </w:rPr>
      </w:pPr>
      <w:r>
        <w:rPr>
          <w:rFonts w:ascii="Times New Roman" w:hAnsi="Times New Roman" w:cs="Times New Roman"/>
        </w:rPr>
        <w:t>容易引发市场垄断：如果公开拍卖导致市场份额过于集中，容易引发市场垄断，影响行业的竞争和发展。</w:t>
      </w:r>
    </w:p>
    <w:p w:rsidR="002207C3" w:rsidRDefault="002207C3">
      <w:pPr>
        <w:ind w:firstLine="562"/>
        <w:rPr>
          <w:rFonts w:ascii="Times New Roman" w:hAnsi="Times New Roman" w:cs="Times New Roman"/>
          <w:b/>
          <w:bCs/>
        </w:rPr>
      </w:pPr>
      <w:r>
        <w:rPr>
          <w:rFonts w:ascii="Times New Roman" w:hAnsi="Times New Roman" w:cs="Times New Roman"/>
          <w:b/>
          <w:bCs/>
        </w:rPr>
        <w:t>综合而言，为保证国有资产的保值增值、促进资源合理有效化配置，针对本项目现状及攀枝花户外广告位发展近况，拟定以公开拍卖</w:t>
      </w:r>
      <w:r>
        <w:rPr>
          <w:rFonts w:ascii="Times New Roman" w:hAnsi="Times New Roman" w:cs="Times New Roman"/>
          <w:b/>
          <w:bCs/>
        </w:rPr>
        <w:lastRenderedPageBreak/>
        <w:t>为本项目运营商选择的方式。</w:t>
      </w:r>
    </w:p>
    <w:p w:rsidR="002207C3" w:rsidRDefault="002207C3" w:rsidP="002207C3">
      <w:pPr>
        <w:pStyle w:val="1"/>
        <w:numPr>
          <w:ilvl w:val="0"/>
          <w:numId w:val="0"/>
        </w:numPr>
      </w:pPr>
      <w:bookmarkStart w:id="63" w:name="_Toc15306"/>
      <w:bookmarkStart w:id="64" w:name="_Toc10838"/>
      <w:bookmarkEnd w:id="59"/>
      <w:bookmarkEnd w:id="60"/>
      <w:bookmarkEnd w:id="61"/>
      <w:bookmarkEnd w:id="62"/>
      <w:r>
        <w:t>八</w:t>
      </w:r>
      <w:r>
        <w:rPr>
          <w:rFonts w:hint="eastAsia"/>
        </w:rPr>
        <w:t>、</w:t>
      </w:r>
      <w:r>
        <w:t>项目移交</w:t>
      </w:r>
      <w:bookmarkEnd w:id="63"/>
      <w:bookmarkEnd w:id="64"/>
    </w:p>
    <w:p w:rsidR="002207C3" w:rsidRDefault="002207C3">
      <w:pPr>
        <w:ind w:firstLine="560"/>
        <w:rPr>
          <w:rFonts w:ascii="Times New Roman" w:hAnsi="Times New Roman" w:cs="Times New Roman"/>
        </w:rPr>
      </w:pPr>
      <w:r>
        <w:rPr>
          <w:rFonts w:ascii="Times New Roman" w:hAnsi="Times New Roman" w:cs="Times New Roman"/>
        </w:rPr>
        <w:t>在合作期满后项目公司合作运营的户外广告设施、合同无偿移交给原业主单位。</w:t>
      </w:r>
    </w:p>
    <w:p w:rsidR="002207C3" w:rsidRDefault="002207C3" w:rsidP="002207C3">
      <w:pPr>
        <w:pStyle w:val="2"/>
        <w:numPr>
          <w:ilvl w:val="0"/>
          <w:numId w:val="0"/>
        </w:numPr>
      </w:pPr>
      <w:r>
        <w:rPr>
          <w:rFonts w:hint="eastAsia"/>
        </w:rPr>
        <w:t>（一）</w:t>
      </w:r>
      <w:r>
        <w:t>移交组织</w:t>
      </w:r>
    </w:p>
    <w:p w:rsidR="002207C3" w:rsidRDefault="002207C3">
      <w:pPr>
        <w:ind w:firstLine="560"/>
        <w:rPr>
          <w:rFonts w:ascii="Times New Roman" w:hAnsi="Times New Roman" w:cs="Times New Roman"/>
        </w:rPr>
      </w:pPr>
      <w:r>
        <w:rPr>
          <w:rFonts w:ascii="Times New Roman" w:hAnsi="Times New Roman" w:cs="Times New Roman"/>
        </w:rPr>
        <w:t>经营期限届满后或者合作项目提前终止后，本项目实施机构或其授权部门收回经营权。经营者无条件向本项目实施机构或其授权部门移交所有设施、设备等，聘用人员由经营者自行安排，妥善处置。</w:t>
      </w:r>
    </w:p>
    <w:p w:rsidR="002207C3" w:rsidRDefault="002207C3">
      <w:pPr>
        <w:ind w:firstLine="560"/>
        <w:rPr>
          <w:rFonts w:ascii="Times New Roman" w:hAnsi="Times New Roman" w:cs="Times New Roman"/>
        </w:rPr>
      </w:pPr>
      <w:r>
        <w:rPr>
          <w:rFonts w:ascii="Times New Roman" w:hAnsi="Times New Roman" w:cs="Times New Roman"/>
        </w:rPr>
        <w:t>项目移交包括经营权开始移交以及结束移交。开始移交以双方签署的资产移交清单为准。</w:t>
      </w:r>
    </w:p>
    <w:p w:rsidR="002207C3" w:rsidRDefault="002207C3">
      <w:pPr>
        <w:ind w:firstLine="560"/>
        <w:rPr>
          <w:rFonts w:ascii="Times New Roman" w:hAnsi="Times New Roman" w:cs="Times New Roman"/>
        </w:rPr>
      </w:pPr>
      <w:r>
        <w:rPr>
          <w:rFonts w:ascii="Times New Roman" w:hAnsi="Times New Roman" w:cs="Times New Roman"/>
        </w:rPr>
        <w:t>本项目实施机构或政府指定的其他机构应组建项目移交工作组，根据项目合同约定与中标人或项目公司确认移交情形，拟定移交手册。</w:t>
      </w:r>
    </w:p>
    <w:p w:rsidR="002207C3" w:rsidRDefault="002207C3">
      <w:pPr>
        <w:ind w:firstLine="560"/>
        <w:rPr>
          <w:rFonts w:ascii="Times New Roman" w:hAnsi="Times New Roman" w:cs="Times New Roman"/>
        </w:rPr>
      </w:pPr>
      <w:r>
        <w:rPr>
          <w:rFonts w:ascii="Times New Roman" w:hAnsi="Times New Roman" w:cs="Times New Roman"/>
        </w:rPr>
        <w:t>项目移交工作组应严格按照性能测试方案和移交标准对移交资产进行性能测试。性能测试结果不达标的，移交工作组应要求中标人或项目公司进行恢复性修理、更新重置或提取移交维修保证金。</w:t>
      </w:r>
    </w:p>
    <w:p w:rsidR="002207C3" w:rsidRDefault="002207C3">
      <w:pPr>
        <w:ind w:firstLine="560"/>
        <w:rPr>
          <w:rFonts w:ascii="Times New Roman" w:hAnsi="Times New Roman" w:cs="Times New Roman"/>
        </w:rPr>
      </w:pPr>
      <w:r>
        <w:rPr>
          <w:rFonts w:ascii="Times New Roman" w:hAnsi="Times New Roman" w:cs="Times New Roman"/>
        </w:rPr>
        <w:t>中标人或项目公司应将满足性能测试要求的项目资产、知识产权和技术法律文件，连同资产清单移交项目实施机构或政府指定的其他机构，办妥法律过户和管理权移交手续。中标人或项目公司应配合做好项目运营平</w:t>
      </w:r>
      <w:bookmarkStart w:id="65" w:name="bookmark113"/>
      <w:bookmarkStart w:id="66" w:name="bookmark59"/>
      <w:bookmarkEnd w:id="65"/>
      <w:bookmarkEnd w:id="66"/>
      <w:r>
        <w:rPr>
          <w:rFonts w:ascii="Times New Roman" w:hAnsi="Times New Roman" w:cs="Times New Roman"/>
        </w:rPr>
        <w:t>稳过渡相关工作。</w:t>
      </w:r>
    </w:p>
    <w:p w:rsidR="002207C3" w:rsidRDefault="002207C3" w:rsidP="002207C3">
      <w:pPr>
        <w:pStyle w:val="2"/>
        <w:numPr>
          <w:ilvl w:val="0"/>
          <w:numId w:val="0"/>
        </w:numPr>
      </w:pPr>
      <w:r>
        <w:rPr>
          <w:rFonts w:hint="eastAsia"/>
        </w:rPr>
        <w:t>（二）</w:t>
      </w:r>
      <w:r>
        <w:t>资产移交</w:t>
      </w:r>
    </w:p>
    <w:p w:rsidR="002207C3" w:rsidRDefault="002207C3">
      <w:pPr>
        <w:ind w:firstLine="560"/>
        <w:rPr>
          <w:rFonts w:ascii="Times New Roman" w:hAnsi="Times New Roman" w:cs="Times New Roman"/>
        </w:rPr>
      </w:pPr>
      <w:r>
        <w:rPr>
          <w:rFonts w:ascii="Times New Roman" w:hAnsi="Times New Roman" w:cs="Times New Roman"/>
        </w:rPr>
        <w:t>本项目运营期内因更新重置或升级改造投资形成的项目资产，其</w:t>
      </w:r>
      <w:r>
        <w:rPr>
          <w:rFonts w:ascii="Times New Roman" w:hAnsi="Times New Roman" w:cs="Times New Roman"/>
        </w:rPr>
        <w:lastRenderedPageBreak/>
        <w:t>所有权为政府所有，项目运营期结束，中标人将项目资产无偿转让给市政府或市政府指定机构。项目公司只拥有在项目合作期内的除处分权以外的其他物权，包括占用、使用、收益的权利等，并在项目合作期满时移交政府。项目公司无权出让、转让、抵押、质押项目的</w:t>
      </w:r>
      <w:r>
        <w:rPr>
          <w:rFonts w:ascii="Times New Roman" w:hAnsi="Times New Roman" w:cs="Times New Roman" w:hint="eastAsia"/>
        </w:rPr>
        <w:t>户外广告</w:t>
      </w:r>
      <w:r>
        <w:rPr>
          <w:rFonts w:ascii="Times New Roman" w:hAnsi="Times New Roman" w:cs="Times New Roman"/>
        </w:rPr>
        <w:t>设施或任何其他资产。合作期末，本项目不得附带任何债务和抵押、质押、留置及担保。</w:t>
      </w:r>
    </w:p>
    <w:p w:rsidR="002207C3" w:rsidRDefault="002207C3" w:rsidP="002207C3">
      <w:pPr>
        <w:pStyle w:val="2"/>
        <w:numPr>
          <w:ilvl w:val="0"/>
          <w:numId w:val="0"/>
        </w:numPr>
      </w:pPr>
      <w:r>
        <w:rPr>
          <w:rFonts w:hint="eastAsia"/>
        </w:rPr>
        <w:t>（三）</w:t>
      </w:r>
      <w:r>
        <w:t>移交方式</w:t>
      </w:r>
    </w:p>
    <w:p w:rsidR="002207C3" w:rsidRDefault="002207C3">
      <w:pPr>
        <w:ind w:firstLine="560"/>
        <w:rPr>
          <w:rFonts w:ascii="Times New Roman" w:hAnsi="Times New Roman" w:cs="Times New Roman"/>
        </w:rPr>
      </w:pPr>
      <w:r>
        <w:rPr>
          <w:rFonts w:ascii="Times New Roman" w:hAnsi="Times New Roman" w:cs="Times New Roman"/>
        </w:rPr>
        <w:t>本项目成立专门项目公司运营的，可以采用股权移交方式，合作期满中标人将项目公司股权无偿转让给政府或政府授权的机构，中标人需要配合完成相关的法律手续。未成立专门项目公司运营的，采用资产移交方式，办理资产移交清单。</w:t>
      </w:r>
    </w:p>
    <w:p w:rsidR="002207C3" w:rsidRDefault="002207C3">
      <w:pPr>
        <w:pStyle w:val="2"/>
      </w:pPr>
      <w:r>
        <w:t>移交标准</w:t>
      </w:r>
    </w:p>
    <w:p w:rsidR="002207C3" w:rsidRDefault="002207C3">
      <w:pPr>
        <w:ind w:firstLine="560"/>
        <w:rPr>
          <w:rFonts w:ascii="Times New Roman" w:hAnsi="Times New Roman" w:cs="Times New Roman"/>
        </w:rPr>
      </w:pPr>
      <w:r>
        <w:rPr>
          <w:rFonts w:ascii="Times New Roman" w:hAnsi="Times New Roman" w:cs="Times New Roman"/>
        </w:rPr>
        <w:t>经营期满，经营权项目公司应保障所移交资产无法律和财务方面的瑕疵，保证移交资产无负债、无担保、无抵押等，与运营相关的主要设施应保持一定的完好率，需要经届时政府方与经营权项目公司共同组建的移交委员会组织验收，此外相关运行管理的文档资料也应一并移交。</w:t>
      </w:r>
    </w:p>
    <w:p w:rsidR="002207C3" w:rsidRDefault="002207C3">
      <w:pPr>
        <w:ind w:firstLine="560"/>
        <w:rPr>
          <w:rFonts w:ascii="Times New Roman" w:hAnsi="Times New Roman" w:cs="Times New Roman"/>
        </w:rPr>
      </w:pPr>
      <w:r>
        <w:rPr>
          <w:rFonts w:ascii="Times New Roman" w:hAnsi="Times New Roman" w:cs="Times New Roman"/>
        </w:rPr>
        <w:t>经营权项目公司应在经营期间严格按照规范要求进行日常维护、大修和设备重置，保证所计提的大修费（按约定应由项目公司自行实施的大修费）和设备重置资金没有被挪作他用。因提前终止而办理移交时，如果项目公司没有按照正常标准进行大修和设备重置的，项目</w:t>
      </w:r>
      <w:r>
        <w:rPr>
          <w:rFonts w:ascii="Times New Roman" w:hAnsi="Times New Roman" w:cs="Times New Roman"/>
        </w:rPr>
        <w:lastRenderedPageBreak/>
        <w:t>公司应向政府方提交移交保证金。</w:t>
      </w:r>
    </w:p>
    <w:p w:rsidR="002207C3" w:rsidRDefault="002207C3">
      <w:pPr>
        <w:ind w:firstLine="560"/>
        <w:rPr>
          <w:rFonts w:ascii="Times New Roman" w:hAnsi="Times New Roman" w:cs="Times New Roman"/>
        </w:rPr>
      </w:pPr>
      <w:r>
        <w:rPr>
          <w:rFonts w:ascii="Times New Roman" w:hAnsi="Times New Roman" w:cs="Times New Roman"/>
        </w:rPr>
        <w:t>项目设施移交时，设备、构筑物完好（指设备的基础稳固、结构完整、润滑良好、计量仪表灵敏可靠、安全防护装置齐全有效、设备效能稳定正常；构筑物的基础稳固、结构完整、抗渗漏性能稳定正常），关键设备运转正常。项目相关设备、设施及其他财产有重大损失，项目公司应全额赔偿。</w:t>
      </w:r>
    </w:p>
    <w:p w:rsidR="002207C3" w:rsidRDefault="002207C3">
      <w:pPr>
        <w:pStyle w:val="2"/>
      </w:pPr>
      <w:bookmarkStart w:id="67" w:name="bookmark114"/>
      <w:bookmarkStart w:id="68" w:name="bookmark60"/>
      <w:bookmarkEnd w:id="67"/>
      <w:bookmarkEnd w:id="68"/>
      <w:r>
        <w:t>移交准备</w:t>
      </w:r>
    </w:p>
    <w:p w:rsidR="002207C3" w:rsidRDefault="002207C3">
      <w:pPr>
        <w:ind w:firstLine="560"/>
        <w:rPr>
          <w:rFonts w:ascii="Times New Roman" w:hAnsi="Times New Roman" w:cs="Times New Roman"/>
        </w:rPr>
      </w:pPr>
      <w:r>
        <w:rPr>
          <w:rFonts w:ascii="Times New Roman" w:hAnsi="Times New Roman" w:cs="Times New Roman"/>
        </w:rPr>
        <w:t>在不早于移交日之前</w:t>
      </w:r>
      <w:r>
        <w:rPr>
          <w:rFonts w:ascii="Times New Roman" w:hAnsi="Times New Roman" w:cs="Times New Roman"/>
        </w:rPr>
        <w:t>9</w:t>
      </w:r>
      <w:r>
        <w:rPr>
          <w:rFonts w:ascii="Times New Roman" w:hAnsi="Times New Roman" w:cs="Times New Roman"/>
        </w:rPr>
        <w:t>个月，项目公司应在期满移交前进行项目设施的最后恢复性大修，政府方应参加最后恢复性大修的验收，恢复性大修情况和验收报告应报政府方备案。在移交前，项目公司与政府方将共同指定有相关资质的第三方机构对项目设备、构筑物进行性能测试和完好考核，并提交测试及验收报告，相关费用由项目公司承担。</w:t>
      </w:r>
    </w:p>
    <w:p w:rsidR="002207C3" w:rsidRDefault="002207C3">
      <w:pPr>
        <w:ind w:firstLine="560"/>
        <w:rPr>
          <w:rFonts w:ascii="Times New Roman" w:hAnsi="Times New Roman" w:cs="Times New Roman"/>
        </w:rPr>
      </w:pPr>
      <w:r>
        <w:rPr>
          <w:rFonts w:ascii="Times New Roman" w:hAnsi="Times New Roman" w:cs="Times New Roman"/>
        </w:rPr>
        <w:t>在移交前，项目公司与政府方应成立移交工作小组，就移交资产范围清单、移交小组工作程序、合同转移、技术转让、缺陷责任期等事项达成一致。在移交工作完成前，项目公司应继续履行运营职责，维持正常运营。</w:t>
      </w:r>
    </w:p>
    <w:p w:rsidR="002207C3" w:rsidRDefault="002207C3">
      <w:pPr>
        <w:pStyle w:val="2"/>
      </w:pPr>
      <w:bookmarkStart w:id="69" w:name="bookmark61"/>
      <w:bookmarkStart w:id="70" w:name="bookmark115"/>
      <w:bookmarkEnd w:id="69"/>
      <w:bookmarkEnd w:id="70"/>
      <w:r>
        <w:t>财务移交</w:t>
      </w:r>
    </w:p>
    <w:p w:rsidR="002207C3" w:rsidRDefault="002207C3">
      <w:pPr>
        <w:ind w:firstLine="560"/>
        <w:rPr>
          <w:rFonts w:ascii="Times New Roman" w:hAnsi="Times New Roman" w:cs="Times New Roman"/>
        </w:rPr>
      </w:pPr>
      <w:r>
        <w:rPr>
          <w:rFonts w:ascii="Times New Roman" w:hAnsi="Times New Roman" w:cs="Times New Roman"/>
        </w:rPr>
        <w:t>项目合作期满需要对项目公司和整个项目运营期间的经营收支进行专门审计，依据审计结果进行清算。</w:t>
      </w:r>
    </w:p>
    <w:p w:rsidR="002207C3" w:rsidRDefault="002207C3">
      <w:pPr>
        <w:pStyle w:val="2"/>
      </w:pPr>
      <w:bookmarkStart w:id="71" w:name="bookmark62"/>
      <w:bookmarkStart w:id="72" w:name="bookmark116"/>
      <w:bookmarkEnd w:id="71"/>
      <w:bookmarkEnd w:id="72"/>
      <w:r>
        <w:t>移交后管理</w:t>
      </w:r>
    </w:p>
    <w:p w:rsidR="002207C3" w:rsidRDefault="002207C3">
      <w:pPr>
        <w:ind w:firstLine="560"/>
        <w:rPr>
          <w:rFonts w:ascii="Times New Roman" w:hAnsi="Times New Roman" w:cs="Times New Roman"/>
        </w:rPr>
      </w:pPr>
      <w:r>
        <w:rPr>
          <w:rFonts w:ascii="Times New Roman" w:hAnsi="Times New Roman" w:cs="Times New Roman"/>
        </w:rPr>
        <w:t>项目移交后如果发生与中标人管理期间有关的诉讼、质量安全、</w:t>
      </w:r>
      <w:r>
        <w:rPr>
          <w:rFonts w:ascii="Times New Roman" w:hAnsi="Times New Roman" w:cs="Times New Roman"/>
        </w:rPr>
        <w:lastRenderedPageBreak/>
        <w:t>债务等事项，中标人有义务为此承担相应的责任，并协助政府予以解决。</w:t>
      </w:r>
    </w:p>
    <w:p w:rsidR="002207C3" w:rsidRDefault="002207C3">
      <w:pPr>
        <w:ind w:firstLine="560"/>
        <w:rPr>
          <w:rFonts w:ascii="Times New Roman" w:hAnsi="Times New Roman" w:cs="Times New Roman"/>
        </w:rPr>
      </w:pPr>
      <w:r>
        <w:rPr>
          <w:rFonts w:ascii="Times New Roman" w:hAnsi="Times New Roman" w:cs="Times New Roman"/>
        </w:rPr>
        <w:t>项目移交完成后，财政部门（政府和中标人合作中心）应组织有关部门对项目产出、成本效益、监管成效、可持续性、政府和中标人合作模式应用等进行绩效考核，并按相关规定公开考核结果。考核结果作为政府开展政府和中标人合作管理工作决策参考依据。</w:t>
      </w:r>
    </w:p>
    <w:p w:rsidR="002207C3" w:rsidRDefault="002207C3">
      <w:pPr>
        <w:pStyle w:val="2"/>
      </w:pPr>
      <w:bookmarkStart w:id="73" w:name="bookmark2"/>
      <w:bookmarkStart w:id="74" w:name="bookmark63"/>
      <w:bookmarkEnd w:id="73"/>
      <w:bookmarkEnd w:id="74"/>
      <w:r>
        <w:t>提前移交</w:t>
      </w:r>
    </w:p>
    <w:p w:rsidR="002207C3" w:rsidRDefault="002207C3">
      <w:pPr>
        <w:ind w:firstLine="560"/>
        <w:rPr>
          <w:rFonts w:ascii="Times New Roman" w:hAnsi="Times New Roman" w:cs="Times New Roman"/>
        </w:rPr>
      </w:pPr>
      <w:r>
        <w:rPr>
          <w:rFonts w:ascii="Times New Roman" w:hAnsi="Times New Roman" w:cs="Times New Roman"/>
        </w:rPr>
        <w:t>提前接管：当提前接管情形发生时，中标人应当按照正常移交的全部要求移交项目资料，同时还应当遵循以下规则：</w:t>
      </w:r>
    </w:p>
    <w:p w:rsidR="002207C3" w:rsidRDefault="002207C3">
      <w:pPr>
        <w:ind w:firstLine="560"/>
        <w:rPr>
          <w:rFonts w:ascii="Times New Roman" w:hAnsi="Times New Roman" w:cs="Times New Roman"/>
        </w:rPr>
      </w:pPr>
      <w:r>
        <w:rPr>
          <w:rFonts w:ascii="Times New Roman" w:hAnsi="Times New Roman" w:cs="Times New Roman"/>
        </w:rPr>
        <w:t>项目公司在</w:t>
      </w:r>
      <w:r>
        <w:rPr>
          <w:rFonts w:ascii="Times New Roman" w:hAnsi="Times New Roman" w:cs="Times New Roman"/>
        </w:rPr>
        <w:t>30</w:t>
      </w:r>
      <w:r>
        <w:rPr>
          <w:rFonts w:ascii="Times New Roman" w:hAnsi="Times New Roman" w:cs="Times New Roman"/>
        </w:rPr>
        <w:t>日内成立清算组，依法履行委托评估、资产清算、项目移交职责。</w:t>
      </w:r>
    </w:p>
    <w:p w:rsidR="002207C3" w:rsidRDefault="002207C3">
      <w:pPr>
        <w:ind w:firstLine="560"/>
        <w:rPr>
          <w:rFonts w:ascii="Times New Roman" w:hAnsi="Times New Roman" w:cs="Times New Roman"/>
        </w:rPr>
      </w:pPr>
      <w:r>
        <w:rPr>
          <w:rFonts w:ascii="Times New Roman" w:hAnsi="Times New Roman" w:cs="Times New Roman"/>
        </w:rPr>
        <w:t>项目公司应采取清偿债务、替换担保物等方式，结清及解除附着在项目已形成的固定资产上的或依托在项目上的任何种类或性质的债务、担保物权等第三人权利。</w:t>
      </w:r>
    </w:p>
    <w:p w:rsidR="002207C3" w:rsidRDefault="002207C3">
      <w:pPr>
        <w:ind w:firstLine="560"/>
        <w:rPr>
          <w:rFonts w:ascii="Times New Roman" w:hAnsi="Times New Roman" w:cs="Times New Roman"/>
        </w:rPr>
      </w:pPr>
      <w:r>
        <w:rPr>
          <w:rFonts w:ascii="Times New Roman" w:hAnsi="Times New Roman" w:cs="Times New Roman"/>
        </w:rPr>
        <w:t>提前接管补偿：提前接管产生的额外损失，按照责权对等原则，由第三方进行评估，双方根据评估确认的结果进行责任划分，对结果有争议的，按争议条款解决。</w:t>
      </w:r>
    </w:p>
    <w:p w:rsidR="002207C3" w:rsidRDefault="002207C3" w:rsidP="002207C3">
      <w:pPr>
        <w:pStyle w:val="1"/>
        <w:numPr>
          <w:ilvl w:val="0"/>
          <w:numId w:val="0"/>
        </w:numPr>
      </w:pPr>
      <w:bookmarkStart w:id="75" w:name="_Toc14162"/>
      <w:bookmarkStart w:id="76" w:name="_Toc23767"/>
      <w:bookmarkStart w:id="77" w:name="_Toc12516"/>
      <w:bookmarkStart w:id="78" w:name="_Toc30721"/>
      <w:bookmarkStart w:id="79" w:name="_Toc2174"/>
      <w:bookmarkEnd w:id="17"/>
      <w:r>
        <w:t>九</w:t>
      </w:r>
      <w:r>
        <w:rPr>
          <w:rFonts w:hint="eastAsia"/>
        </w:rPr>
        <w:t>、</w:t>
      </w:r>
      <w:r>
        <w:t>违约责任</w:t>
      </w:r>
      <w:bookmarkEnd w:id="75"/>
      <w:bookmarkEnd w:id="76"/>
    </w:p>
    <w:p w:rsidR="002207C3" w:rsidRDefault="002207C3" w:rsidP="002207C3">
      <w:pPr>
        <w:pStyle w:val="2"/>
        <w:numPr>
          <w:ilvl w:val="0"/>
          <w:numId w:val="0"/>
        </w:numPr>
      </w:pPr>
      <w:r>
        <w:rPr>
          <w:rFonts w:hint="eastAsia"/>
        </w:rPr>
        <w:t>（一）</w:t>
      </w:r>
      <w:r>
        <w:t>资金违约</w:t>
      </w:r>
    </w:p>
    <w:p w:rsidR="002207C3" w:rsidRDefault="002207C3">
      <w:pPr>
        <w:ind w:firstLine="56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政府方未能按时交付相关资产，中标人有权按照</w:t>
      </w:r>
      <w:r>
        <w:rPr>
          <w:rFonts w:ascii="Times New Roman" w:hAnsi="Times New Roman" w:cs="Times New Roman"/>
        </w:rPr>
        <w:t>LPR</w:t>
      </w:r>
      <w:r>
        <w:rPr>
          <w:rFonts w:ascii="Times New Roman" w:hAnsi="Times New Roman" w:cs="Times New Roman"/>
        </w:rPr>
        <w:t>的标准向政府追索资产占用的资金利息。</w:t>
      </w:r>
    </w:p>
    <w:p w:rsidR="002207C3" w:rsidRDefault="002207C3">
      <w:pPr>
        <w:ind w:firstLine="560"/>
        <w:rPr>
          <w:rFonts w:ascii="Times New Roman" w:hAnsi="Times New Roman" w:cs="Times New Roman"/>
        </w:rPr>
      </w:pPr>
      <w:r>
        <w:rPr>
          <w:rFonts w:ascii="Times New Roman" w:hAnsi="Times New Roman" w:cs="Times New Roman" w:hint="eastAsia"/>
        </w:rPr>
        <w:lastRenderedPageBreak/>
        <w:t>2</w:t>
      </w:r>
      <w:r>
        <w:rPr>
          <w:rFonts w:ascii="Times New Roman" w:hAnsi="Times New Roman" w:cs="Times New Roman" w:hint="eastAsia"/>
        </w:rPr>
        <w:t>、</w:t>
      </w:r>
      <w:r>
        <w:rPr>
          <w:rFonts w:ascii="Times New Roman" w:hAnsi="Times New Roman" w:cs="Times New Roman"/>
        </w:rPr>
        <w:t>中标人未能及时支付经营权出让金，中标人应当按照竞价公告、竞价文件及经营权项目合同的约定承担相应的违约责任。</w:t>
      </w:r>
    </w:p>
    <w:p w:rsidR="002207C3" w:rsidRDefault="002207C3" w:rsidP="002207C3">
      <w:pPr>
        <w:pStyle w:val="2"/>
        <w:numPr>
          <w:ilvl w:val="0"/>
          <w:numId w:val="0"/>
        </w:numPr>
      </w:pPr>
      <w:r>
        <w:rPr>
          <w:rFonts w:hint="eastAsia"/>
        </w:rPr>
        <w:t>（二）</w:t>
      </w:r>
      <w:r>
        <w:t>质量违约</w:t>
      </w:r>
    </w:p>
    <w:p w:rsidR="002207C3" w:rsidRDefault="002207C3">
      <w:pPr>
        <w:ind w:firstLine="560"/>
        <w:rPr>
          <w:rFonts w:ascii="Times New Roman" w:hAnsi="Times New Roman" w:cs="Times New Roman"/>
        </w:rPr>
      </w:pPr>
      <w:r>
        <w:rPr>
          <w:rFonts w:ascii="Times New Roman" w:hAnsi="Times New Roman" w:cs="Times New Roman"/>
        </w:rPr>
        <w:t>中标人自身能力不足，因中标人自身原因导致出现质量事故、质量验收不合格的等均属于质量违约，同时因中标人自身原因，造成游客人身财产损害损失的，中标人按实际损失赔偿。</w:t>
      </w:r>
    </w:p>
    <w:p w:rsidR="002207C3" w:rsidRDefault="002207C3" w:rsidP="002207C3">
      <w:pPr>
        <w:pStyle w:val="2"/>
        <w:numPr>
          <w:ilvl w:val="0"/>
          <w:numId w:val="0"/>
        </w:numPr>
      </w:pPr>
      <w:r>
        <w:rPr>
          <w:rFonts w:hint="eastAsia"/>
        </w:rPr>
        <w:t>（三）</w:t>
      </w:r>
      <w:r>
        <w:t>安全违约</w:t>
      </w:r>
    </w:p>
    <w:p w:rsidR="002207C3" w:rsidRDefault="002207C3">
      <w:pPr>
        <w:ind w:firstLine="560"/>
        <w:rPr>
          <w:rFonts w:ascii="Times New Roman" w:hAnsi="Times New Roman" w:cs="Times New Roman"/>
        </w:rPr>
      </w:pPr>
      <w:r>
        <w:rPr>
          <w:rFonts w:ascii="Times New Roman" w:hAnsi="Times New Roman" w:cs="Times New Roman"/>
        </w:rPr>
        <w:t>项目公司对运营期的项目安全负有全部责任。若发生安全事故责任，政府方有权根据实际损失情况兑付运营期履约保证保险。</w:t>
      </w:r>
    </w:p>
    <w:p w:rsidR="002207C3" w:rsidRDefault="002207C3" w:rsidP="002207C3">
      <w:pPr>
        <w:pStyle w:val="2"/>
        <w:numPr>
          <w:ilvl w:val="0"/>
          <w:numId w:val="0"/>
        </w:numPr>
      </w:pPr>
      <w:r>
        <w:rPr>
          <w:rFonts w:hint="eastAsia"/>
        </w:rPr>
        <w:t>（四）</w:t>
      </w:r>
      <w:r>
        <w:t>移交违约</w:t>
      </w:r>
    </w:p>
    <w:p w:rsidR="002207C3" w:rsidRDefault="002207C3">
      <w:pPr>
        <w:ind w:firstLine="560"/>
        <w:rPr>
          <w:rFonts w:ascii="Times New Roman" w:hAnsi="Times New Roman" w:cs="Times New Roman"/>
        </w:rPr>
      </w:pPr>
      <w:r>
        <w:rPr>
          <w:rFonts w:ascii="Times New Roman" w:hAnsi="Times New Roman" w:cs="Times New Roman"/>
        </w:rPr>
        <w:t>因中标人或项目公司的原因未按时按要求进行移交的，政府方有权根据实际情况兑付移交保证保险。</w:t>
      </w:r>
    </w:p>
    <w:p w:rsidR="002207C3" w:rsidRDefault="002207C3" w:rsidP="002207C3">
      <w:pPr>
        <w:pStyle w:val="1"/>
        <w:numPr>
          <w:ilvl w:val="0"/>
          <w:numId w:val="0"/>
        </w:numPr>
      </w:pPr>
      <w:bookmarkStart w:id="80" w:name="_Toc14984"/>
      <w:bookmarkStart w:id="81" w:name="_Toc22206"/>
      <w:r w:rsidRPr="002207C3">
        <w:rPr>
          <w:rFonts w:hint="eastAsia"/>
        </w:rPr>
        <w:t>十、</w:t>
      </w:r>
      <w:r>
        <w:t>争议解决</w:t>
      </w:r>
      <w:bookmarkEnd w:id="80"/>
      <w:bookmarkEnd w:id="81"/>
    </w:p>
    <w:p w:rsidR="002207C3" w:rsidRDefault="002207C3">
      <w:pPr>
        <w:ind w:firstLine="560"/>
        <w:rPr>
          <w:rFonts w:ascii="Times New Roman" w:hAnsi="Times New Roman" w:cs="Times New Roman"/>
        </w:rPr>
      </w:pPr>
      <w:r>
        <w:rPr>
          <w:rFonts w:ascii="Times New Roman" w:hAnsi="Times New Roman" w:cs="Times New Roman"/>
        </w:rPr>
        <w:t>因履行合同引起的任何争议，双方之间应当首先协商解决，如未能达成一致，任何一方均可选择以下方式解决：（</w:t>
      </w:r>
      <w:r>
        <w:rPr>
          <w:rFonts w:ascii="Times New Roman" w:hAnsi="Times New Roman" w:cs="Times New Roman"/>
        </w:rPr>
        <w:t>1</w:t>
      </w:r>
      <w:r>
        <w:rPr>
          <w:rFonts w:ascii="Times New Roman" w:hAnsi="Times New Roman" w:cs="Times New Roman"/>
        </w:rPr>
        <w:t>）向项目所在地有管辖权的人民法院提起诉讼。（</w:t>
      </w:r>
      <w:r>
        <w:rPr>
          <w:rFonts w:ascii="Times New Roman" w:hAnsi="Times New Roman" w:cs="Times New Roman"/>
        </w:rPr>
        <w:t>2</w:t>
      </w:r>
      <w:r>
        <w:rPr>
          <w:rFonts w:ascii="Times New Roman" w:hAnsi="Times New Roman" w:cs="Times New Roman"/>
        </w:rPr>
        <w:t>）向仲裁委员会申请仲裁。</w:t>
      </w:r>
      <w:bookmarkStart w:id="82" w:name="bookmark57"/>
      <w:bookmarkStart w:id="83" w:name="bookmark58"/>
      <w:bookmarkStart w:id="84" w:name="bookmark107"/>
      <w:bookmarkStart w:id="85" w:name="bookmark51"/>
      <w:bookmarkStart w:id="86" w:name="bookmark52"/>
      <w:bookmarkStart w:id="87" w:name="bookmark112"/>
      <w:bookmarkEnd w:id="82"/>
      <w:bookmarkEnd w:id="83"/>
      <w:bookmarkEnd w:id="84"/>
      <w:bookmarkEnd w:id="85"/>
      <w:bookmarkEnd w:id="86"/>
      <w:bookmarkEnd w:id="87"/>
    </w:p>
    <w:p w:rsidR="002207C3" w:rsidRDefault="002207C3" w:rsidP="002207C3">
      <w:pPr>
        <w:pStyle w:val="1"/>
        <w:numPr>
          <w:ilvl w:val="0"/>
          <w:numId w:val="0"/>
        </w:numPr>
      </w:pPr>
      <w:bookmarkStart w:id="88" w:name="_Toc21959"/>
      <w:bookmarkStart w:id="89" w:name="_Toc13729"/>
      <w:r>
        <w:rPr>
          <w:rFonts w:hint="eastAsia"/>
        </w:rPr>
        <w:t>十一、</w:t>
      </w:r>
      <w:r>
        <w:t>其他</w:t>
      </w:r>
      <w:bookmarkEnd w:id="88"/>
      <w:bookmarkEnd w:id="89"/>
    </w:p>
    <w:p w:rsidR="002207C3" w:rsidRDefault="002207C3" w:rsidP="002207C3">
      <w:pPr>
        <w:pStyle w:val="2"/>
        <w:numPr>
          <w:ilvl w:val="0"/>
          <w:numId w:val="0"/>
        </w:numPr>
      </w:pPr>
      <w:r>
        <w:rPr>
          <w:rFonts w:hint="eastAsia"/>
        </w:rPr>
        <w:t>（一）</w:t>
      </w:r>
      <w:r>
        <w:t>违约赔偿机制</w:t>
      </w:r>
    </w:p>
    <w:p w:rsidR="002207C3" w:rsidRDefault="002207C3">
      <w:pPr>
        <w:ind w:firstLine="560"/>
        <w:rPr>
          <w:rFonts w:ascii="Times New Roman" w:hAnsi="Times New Roman" w:cs="Times New Roman"/>
        </w:rPr>
      </w:pPr>
      <w:r>
        <w:rPr>
          <w:rFonts w:ascii="Times New Roman" w:hAnsi="Times New Roman" w:cs="Times New Roman"/>
        </w:rPr>
        <w:t>若合作方与攀枝花市城市管理行政执法局出现违约行为，应按照以下方式向攀枝花市城市管理行政执法局承担违约责任：</w:t>
      </w:r>
    </w:p>
    <w:p w:rsidR="002207C3" w:rsidRDefault="002207C3">
      <w:pPr>
        <w:ind w:firstLine="560"/>
        <w:rPr>
          <w:rFonts w:ascii="Times New Roman" w:hAnsi="Times New Roman" w:cs="Times New Roman"/>
        </w:rPr>
      </w:pPr>
      <w:r>
        <w:rPr>
          <w:rFonts w:ascii="Times New Roman" w:hAnsi="Times New Roman" w:cs="Times New Roman" w:hint="eastAsia"/>
        </w:rPr>
        <w:lastRenderedPageBreak/>
        <w:t>1</w:t>
      </w:r>
      <w:r>
        <w:rPr>
          <w:rFonts w:ascii="Times New Roman" w:hAnsi="Times New Roman" w:cs="Times New Roman" w:hint="eastAsia"/>
        </w:rPr>
        <w:t>、</w:t>
      </w:r>
      <w:r>
        <w:rPr>
          <w:rFonts w:ascii="Times New Roman" w:hAnsi="Times New Roman" w:cs="Times New Roman"/>
        </w:rPr>
        <w:t>未按照本协议约定向攀枝花市城市管理行政执法局及时、一次性足额支付项目经营权及产权出让费用的，逾期超过</w:t>
      </w:r>
      <w:r>
        <w:rPr>
          <w:rFonts w:ascii="Times New Roman" w:hAnsi="Times New Roman" w:cs="Times New Roman"/>
        </w:rPr>
        <w:t>30</w:t>
      </w:r>
      <w:r>
        <w:rPr>
          <w:rFonts w:ascii="Times New Roman" w:hAnsi="Times New Roman" w:cs="Times New Roman"/>
        </w:rPr>
        <w:t>日的，攀枝花市城市管理行政执法局有权选择单方解除本协议，已投入使用没有安全隐患的户外广告设施无偿归攀枝花市城市管理行政执法局所有；存在安全隐患的由攀枝花市城市管理行政执法局或合作方自行拆除。</w:t>
      </w:r>
    </w:p>
    <w:p w:rsidR="002207C3" w:rsidRDefault="002207C3">
      <w:pPr>
        <w:ind w:firstLine="56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任何一方因违反本协议约定产生的违约责任而本协议未作约定的，违约方应当按照《中华人民共和国民法典》等相关法律法规向非违约方承担违约责任。</w:t>
      </w:r>
    </w:p>
    <w:p w:rsidR="002207C3" w:rsidRDefault="002207C3">
      <w:pPr>
        <w:ind w:firstLine="56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政策的不可抗力：在本协议履行期限内，以下列情形之一导致合作的户外广告项目无法继续经营的，不视为攀枝花市城市管理行政执法局违约，相应后果和损失由合作方自行承担；若有补偿的双方另行协商约定补偿的分配方式。因政府政策调整或者行政命令导致攀枝花市城市管理行政执法局无法继续持有合作广告媒体经营权的；因合作广告媒体所在地被拆迁或者升级改造的。</w:t>
      </w:r>
    </w:p>
    <w:p w:rsidR="002207C3" w:rsidRDefault="002207C3">
      <w:pPr>
        <w:ind w:firstLine="560"/>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rPr>
        <w:t>审批不能：鉴于本协议第一条所述户外广告设施设置审批许可存在一定的不确定性，因此双方互相确认：签订本协议并不意味着本协议第一条所述户外广告设施设置均能得到有关主管部门的许可，双方对此予以理解，并不因此导致一方违约，但双方应共同尽最大努力争取第一条所述户外广告设施设置均能得到批准。</w:t>
      </w:r>
    </w:p>
    <w:p w:rsidR="002207C3" w:rsidRDefault="002207C3" w:rsidP="002207C3">
      <w:pPr>
        <w:pStyle w:val="2"/>
        <w:numPr>
          <w:ilvl w:val="0"/>
          <w:numId w:val="0"/>
        </w:numPr>
      </w:pPr>
      <w:r>
        <w:rPr>
          <w:rFonts w:hint="eastAsia"/>
        </w:rPr>
        <w:t>（二）</w:t>
      </w:r>
      <w:r>
        <w:t>项目特别约定</w:t>
      </w:r>
    </w:p>
    <w:p w:rsidR="002207C3" w:rsidRDefault="002207C3">
      <w:pPr>
        <w:ind w:firstLine="560"/>
        <w:rPr>
          <w:rFonts w:ascii="Times New Roman" w:hAnsi="Times New Roman" w:cs="Times New Roman"/>
        </w:rPr>
      </w:pPr>
      <w:r>
        <w:rPr>
          <w:rFonts w:ascii="Times New Roman" w:hAnsi="Times New Roman" w:cs="Times New Roman"/>
        </w:rPr>
        <w:t>在出让期间，合作方不得擅自转让户外广告设置经营权。因企业</w:t>
      </w:r>
      <w:r>
        <w:rPr>
          <w:rFonts w:ascii="Times New Roman" w:hAnsi="Times New Roman" w:cs="Times New Roman"/>
        </w:rPr>
        <w:lastRenderedPageBreak/>
        <w:t>合并、分立，与他人合资、合作经营，或者因企业资产出售以及有其他变更企业资产产权的情形而需要变更经营主体的，经批准经营权可以转让。</w:t>
      </w:r>
    </w:p>
    <w:p w:rsidR="002207C3" w:rsidRDefault="002207C3" w:rsidP="002207C3">
      <w:pPr>
        <w:ind w:firstLine="560"/>
        <w:rPr>
          <w:rFonts w:ascii="Times New Roman" w:hAnsi="Times New Roman" w:cs="Times New Roman"/>
        </w:rPr>
      </w:pPr>
      <w:bookmarkStart w:id="90" w:name="_Toc27457"/>
      <w:r>
        <w:rPr>
          <w:rFonts w:ascii="Times New Roman" w:hAnsi="Times New Roman" w:cs="Times New Roman"/>
        </w:rPr>
        <w:br w:type="page"/>
      </w:r>
    </w:p>
    <w:p w:rsidR="00567B9A" w:rsidRDefault="002207C3">
      <w:pPr>
        <w:pStyle w:val="1"/>
        <w:numPr>
          <w:ilvl w:val="0"/>
          <w:numId w:val="0"/>
        </w:numPr>
        <w:rPr>
          <w:rFonts w:ascii="Times New Roman" w:hAnsi="Times New Roman" w:cs="Times New Roman"/>
        </w:rPr>
      </w:pPr>
      <w:bookmarkStart w:id="91" w:name="_Toc18420"/>
      <w:r>
        <w:rPr>
          <w:rFonts w:ascii="Times New Roman" w:hAnsi="Times New Roman" w:cs="Times New Roman"/>
        </w:rPr>
        <w:lastRenderedPageBreak/>
        <w:t>附件：</w:t>
      </w:r>
      <w:bookmarkEnd w:id="77"/>
      <w:bookmarkEnd w:id="78"/>
      <w:bookmarkEnd w:id="79"/>
      <w:bookmarkEnd w:id="90"/>
      <w:bookmarkEnd w:id="91"/>
    </w:p>
    <w:p w:rsidR="00567B9A" w:rsidRDefault="00E660C3">
      <w:pPr>
        <w:ind w:firstLineChars="100" w:firstLine="280"/>
        <w:rPr>
          <w:rFonts w:ascii="Times New Roman" w:hAnsi="Times New Roman" w:cs="Times New Roman"/>
        </w:rPr>
      </w:pPr>
      <w:r>
        <w:rPr>
          <w:rFonts w:ascii="Times New Roman" w:hAnsi="Times New Roman" w:cs="Times New Roman"/>
        </w:rPr>
        <w:t>资源点位分布及价值评估统计</w:t>
      </w:r>
    </w:p>
    <w:tbl>
      <w:tblPr>
        <w:tblW w:w="5748" w:type="pct"/>
        <w:jc w:val="center"/>
        <w:tblLayout w:type="fixed"/>
        <w:tblLook w:val="04A0" w:firstRow="1" w:lastRow="0" w:firstColumn="1" w:lastColumn="0" w:noHBand="0" w:noVBand="1"/>
      </w:tblPr>
      <w:tblGrid>
        <w:gridCol w:w="487"/>
        <w:gridCol w:w="1196"/>
        <w:gridCol w:w="2250"/>
        <w:gridCol w:w="1143"/>
        <w:gridCol w:w="863"/>
        <w:gridCol w:w="774"/>
        <w:gridCol w:w="790"/>
        <w:gridCol w:w="748"/>
        <w:gridCol w:w="1546"/>
      </w:tblGrid>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b/>
                <w:bCs/>
              </w:rPr>
            </w:pPr>
            <w:r>
              <w:rPr>
                <w:rFonts w:ascii="Times New Roman" w:hAnsi="Times New Roman" w:cs="Times New Roman" w:hint="default"/>
                <w:b/>
                <w:bCs/>
              </w:rPr>
              <w:t>序号</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b/>
                <w:bCs/>
              </w:rPr>
            </w:pPr>
            <w:r>
              <w:rPr>
                <w:rFonts w:ascii="Times New Roman" w:hAnsi="Times New Roman" w:cs="Times New Roman" w:hint="default"/>
                <w:b/>
                <w:bCs/>
              </w:rPr>
              <w:t>广告牌名称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b/>
                <w:bCs/>
              </w:rPr>
            </w:pPr>
            <w:r>
              <w:rPr>
                <w:rFonts w:ascii="Times New Roman" w:hAnsi="Times New Roman" w:cs="Times New Roman" w:hint="default"/>
                <w:b/>
                <w:bCs/>
              </w:rPr>
              <w:t>位置</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b/>
                <w:bCs/>
              </w:rPr>
            </w:pPr>
            <w:r>
              <w:rPr>
                <w:rFonts w:ascii="Times New Roman" w:hAnsi="Times New Roman" w:cs="Times New Roman" w:hint="default"/>
                <w:b/>
                <w:bCs/>
              </w:rPr>
              <w:t>规格型号</w:t>
            </w:r>
          </w:p>
          <w:p w:rsidR="00567B9A" w:rsidRDefault="00E660C3">
            <w:pPr>
              <w:pStyle w:val="11"/>
              <w:rPr>
                <w:rFonts w:ascii="Times New Roman" w:hAnsi="Times New Roman" w:cs="Times New Roman" w:hint="default"/>
                <w:b/>
                <w:bCs/>
              </w:rPr>
            </w:pPr>
            <w:r>
              <w:rPr>
                <w:rFonts w:ascii="Times New Roman" w:hAnsi="Times New Roman" w:cs="Times New Roman" w:hint="default"/>
                <w:b/>
                <w:bCs/>
              </w:rPr>
              <w:t>（版面尺寸）</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b/>
                <w:bCs/>
              </w:rPr>
            </w:pPr>
            <w:r>
              <w:rPr>
                <w:rFonts w:ascii="Times New Roman" w:hAnsi="Times New Roman" w:cs="Times New Roman" w:hint="default"/>
                <w:b/>
                <w:bCs/>
              </w:rPr>
              <w:t>面积（㎡）</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b/>
                <w:bCs/>
              </w:rPr>
            </w:pPr>
            <w:r>
              <w:rPr>
                <w:rFonts w:ascii="Times New Roman" w:hAnsi="Times New Roman" w:cs="Times New Roman" w:hint="default"/>
                <w:b/>
                <w:bCs/>
              </w:rPr>
              <w:t>类型（</w:t>
            </w:r>
            <w:r>
              <w:rPr>
                <w:rFonts w:ascii="Times New Roman" w:hAnsi="Times New Roman" w:cs="Times New Roman" w:hint="default"/>
                <w:b/>
                <w:bCs/>
              </w:rPr>
              <w:t>LED</w:t>
            </w:r>
            <w:r>
              <w:rPr>
                <w:rFonts w:ascii="Times New Roman" w:hAnsi="Times New Roman" w:cs="Times New Roman" w:hint="default"/>
                <w:b/>
                <w:bCs/>
              </w:rPr>
              <w:t>屏幕、版式、立柱）</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b/>
                <w:bCs/>
              </w:rPr>
            </w:pPr>
            <w:r>
              <w:rPr>
                <w:rFonts w:ascii="Times New Roman" w:hAnsi="Times New Roman" w:cs="Times New Roman" w:hint="default"/>
                <w:b/>
                <w:bCs/>
              </w:rPr>
              <w:t>修建</w:t>
            </w:r>
          </w:p>
          <w:p w:rsidR="00567B9A" w:rsidRDefault="00E660C3">
            <w:pPr>
              <w:pStyle w:val="11"/>
              <w:rPr>
                <w:rFonts w:ascii="Times New Roman" w:hAnsi="Times New Roman" w:cs="Times New Roman" w:hint="default"/>
                <w:b/>
                <w:bCs/>
              </w:rPr>
            </w:pPr>
            <w:r>
              <w:rPr>
                <w:rFonts w:ascii="Times New Roman" w:hAnsi="Times New Roman" w:cs="Times New Roman" w:hint="default"/>
                <w:b/>
                <w:bCs/>
              </w:rPr>
              <w:t>年代</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b/>
                <w:bCs/>
              </w:rPr>
            </w:pPr>
            <w:r>
              <w:rPr>
                <w:rFonts w:ascii="Times New Roman" w:hAnsi="Times New Roman" w:cs="Times New Roman" w:hint="default"/>
                <w:b/>
                <w:bCs/>
              </w:rPr>
              <w:t>版面数量（双面、三面）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b/>
                <w:bCs/>
              </w:rPr>
            </w:pPr>
            <w:r>
              <w:rPr>
                <w:rFonts w:ascii="Times New Roman" w:hAnsi="Times New Roman" w:cs="Times New Roman" w:hint="default"/>
                <w:b/>
                <w:bCs/>
              </w:rPr>
              <w:t>评估价值（元）</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渡口桥南</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408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墙体</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1172343.00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渡口桥南</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816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墙体</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2345809.00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渡口桥南</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408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墙体</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1172343.00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三面单立柱广告牌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炳草岗大桥南</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8mX3mX3</w:t>
            </w:r>
            <w:r>
              <w:rPr>
                <w:rFonts w:ascii="Times New Roman" w:hAnsi="Times New Roman" w:cs="Times New Roman" w:hint="default"/>
              </w:rPr>
              <w:t>面</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立柱</w:t>
            </w:r>
          </w:p>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2262530.00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三面单立柱广告牌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密地桥南</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8mX3mX3</w:t>
            </w:r>
            <w:r>
              <w:rPr>
                <w:rFonts w:ascii="Times New Roman" w:hAnsi="Times New Roman" w:cs="Times New Roman" w:hint="default"/>
              </w:rPr>
              <w:t>面</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立柱</w:t>
            </w:r>
          </w:p>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2011</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1316206.00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学园路隧道东侧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33.5mX7.5m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251.25</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2012</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1902242.00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学园路隧道西侧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33.5mX7.5m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251.25</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2012</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1902242.00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龙密立交隧道东侧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33.5mX7.5m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251.25</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2009</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383268.00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龙密立交隧道西侧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33.5mX7.5m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251.25</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2009</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383268.00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单立柱</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玉佛寺上行</w:t>
            </w:r>
            <w:r>
              <w:rPr>
                <w:rFonts w:ascii="Times New Roman" w:hAnsi="Times New Roman" w:cs="Times New Roman" w:hint="default"/>
              </w:rPr>
              <w:t>500</w:t>
            </w:r>
            <w:r>
              <w:rPr>
                <w:rFonts w:ascii="Times New Roman" w:hAnsi="Times New Roman" w:cs="Times New Roman" w:hint="default"/>
              </w:rPr>
              <w:t>米左边</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18.2mX6.2m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112.84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立柱</w:t>
            </w:r>
          </w:p>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2011</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752154.00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单立柱</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花舞人间上行第二根</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18.2mX6.2m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112.84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立柱</w:t>
            </w:r>
          </w:p>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2013</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150485.00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单立柱</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机场出口第二根</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18.2mX6.2m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112.84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立柱</w:t>
            </w:r>
          </w:p>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2011</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383268.00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双面单立柱广告牌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米易高速服务区</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18.2mX6.2m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112.84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立柱</w:t>
            </w:r>
          </w:p>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187975.00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单立柱广告牌（面攀）</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米易</w:t>
            </w:r>
            <w:r>
              <w:rPr>
                <w:rFonts w:ascii="Times New Roman" w:hAnsi="Times New Roman" w:cs="Times New Roman" w:hint="default"/>
              </w:rPr>
              <w:t>→</w:t>
            </w:r>
            <w:r>
              <w:rPr>
                <w:rFonts w:ascii="Times New Roman" w:hAnsi="Times New Roman" w:cs="Times New Roman" w:hint="default"/>
              </w:rPr>
              <w:t>德昌高速</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18.1mX6.1m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110.41</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立柱</w:t>
            </w:r>
          </w:p>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187975.00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落地广告牌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德昌</w:t>
            </w:r>
            <w:r>
              <w:rPr>
                <w:rFonts w:ascii="Times New Roman" w:hAnsi="Times New Roman" w:cs="Times New Roman" w:hint="default"/>
              </w:rPr>
              <w:t>→</w:t>
            </w:r>
            <w:r>
              <w:rPr>
                <w:rFonts w:ascii="Times New Roman" w:hAnsi="Times New Roman" w:cs="Times New Roman" w:hint="default"/>
              </w:rPr>
              <w:t>米易高速交界处</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42mX10.5m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441</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383268.00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密地桥桥南</w:t>
            </w:r>
            <w:r>
              <w:rPr>
                <w:rFonts w:ascii="Times New Roman" w:hAnsi="Times New Roman" w:cs="Times New Roman" w:hint="default"/>
              </w:rPr>
              <w:t>6</w:t>
            </w:r>
            <w:r>
              <w:rPr>
                <w:rFonts w:ascii="Times New Roman" w:hAnsi="Times New Roman" w:cs="Times New Roman" w:hint="default"/>
              </w:rPr>
              <w:t>路</w:t>
            </w:r>
          </w:p>
          <w:p w:rsidR="00567B9A" w:rsidRDefault="00E660C3">
            <w:pPr>
              <w:pStyle w:val="11"/>
              <w:rPr>
                <w:rFonts w:ascii="Times New Roman" w:hAnsi="Times New Roman" w:cs="Times New Roman" w:hint="default"/>
              </w:rPr>
            </w:pPr>
            <w:r>
              <w:rPr>
                <w:rFonts w:ascii="Times New Roman" w:hAnsi="Times New Roman" w:cs="Times New Roman" w:hint="default"/>
              </w:rPr>
              <w:t>车站</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密地桥南金沙江大道中段引桥对面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桃源街卓乐剑桥幼儿园侧</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攀枝花大道东段</w:t>
            </w:r>
            <w:r>
              <w:rPr>
                <w:rFonts w:ascii="Times New Roman" w:hAnsi="Times New Roman" w:cs="Times New Roman" w:hint="default"/>
              </w:rPr>
              <w:lastRenderedPageBreak/>
              <w:t>（攀枝花公园路口）</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20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临江路</w:t>
            </w:r>
            <w:r>
              <w:rPr>
                <w:rFonts w:ascii="Times New Roman" w:hAnsi="Times New Roman" w:cs="Times New Roman" w:hint="default"/>
              </w:rPr>
              <w:t>-</w:t>
            </w:r>
            <w:r>
              <w:rPr>
                <w:rFonts w:ascii="Times New Roman" w:hAnsi="Times New Roman" w:cs="Times New Roman" w:hint="default"/>
              </w:rPr>
              <w:t>临江路立交桥</w:t>
            </w:r>
          </w:p>
          <w:p w:rsidR="00567B9A" w:rsidRDefault="00E660C3">
            <w:pPr>
              <w:pStyle w:val="11"/>
              <w:rPr>
                <w:rFonts w:ascii="Times New Roman" w:hAnsi="Times New Roman" w:cs="Times New Roman" w:hint="default"/>
              </w:rPr>
            </w:pPr>
            <w:r>
              <w:rPr>
                <w:rFonts w:ascii="Times New Roman" w:hAnsi="Times New Roman" w:cs="Times New Roman" w:hint="default"/>
              </w:rPr>
              <w:t>入口</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临江路</w:t>
            </w:r>
            <w:r>
              <w:rPr>
                <w:rFonts w:ascii="Times New Roman" w:hAnsi="Times New Roman" w:cs="Times New Roman" w:hint="default"/>
              </w:rPr>
              <w:t>-</w:t>
            </w:r>
            <w:r>
              <w:rPr>
                <w:rFonts w:ascii="Times New Roman" w:hAnsi="Times New Roman" w:cs="Times New Roman" w:hint="default"/>
              </w:rPr>
              <w:t>临江路立交桥</w:t>
            </w:r>
          </w:p>
          <w:p w:rsidR="00567B9A" w:rsidRDefault="00E660C3">
            <w:pPr>
              <w:pStyle w:val="11"/>
              <w:rPr>
                <w:rFonts w:ascii="Times New Roman" w:hAnsi="Times New Roman" w:cs="Times New Roman" w:hint="default"/>
              </w:rPr>
            </w:pPr>
            <w:r>
              <w:rPr>
                <w:rFonts w:ascii="Times New Roman" w:hAnsi="Times New Roman" w:cs="Times New Roman" w:hint="default"/>
              </w:rPr>
              <w:t>入口</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土城街路口对面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五十一天桥</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1.3mX1.9m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2.47</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攀枝花大道南段五十四转盘广场</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五十四转盘</w:t>
            </w:r>
          </w:p>
          <w:p w:rsidR="00567B9A" w:rsidRDefault="00E660C3">
            <w:pPr>
              <w:pStyle w:val="11"/>
              <w:rPr>
                <w:rFonts w:ascii="Times New Roman" w:hAnsi="Times New Roman" w:cs="Times New Roman" w:hint="default"/>
              </w:rPr>
            </w:pPr>
            <w:r>
              <w:rPr>
                <w:rFonts w:ascii="Times New Roman" w:hAnsi="Times New Roman" w:cs="Times New Roman" w:hint="default"/>
              </w:rPr>
              <w:t>消防队侧</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五十四转盘</w:t>
            </w:r>
          </w:p>
          <w:p w:rsidR="00567B9A" w:rsidRDefault="00E660C3">
            <w:pPr>
              <w:pStyle w:val="11"/>
              <w:rPr>
                <w:rFonts w:ascii="Times New Roman" w:hAnsi="Times New Roman" w:cs="Times New Roman" w:hint="default"/>
              </w:rPr>
            </w:pPr>
            <w:r>
              <w:rPr>
                <w:rFonts w:ascii="Times New Roman" w:hAnsi="Times New Roman" w:cs="Times New Roman" w:hint="default"/>
              </w:rPr>
              <w:t>广场侧</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互通路五十四转盘原糖酒公司</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攀中段互通路五十四转盘原糖酒公司对面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金福南街五十四转盘天桥下</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金福南街五十四转盘天桥下</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五十四转盘</w:t>
            </w:r>
          </w:p>
          <w:p w:rsidR="00567B9A" w:rsidRDefault="00E660C3">
            <w:pPr>
              <w:pStyle w:val="11"/>
              <w:rPr>
                <w:rFonts w:ascii="Times New Roman" w:hAnsi="Times New Roman" w:cs="Times New Roman" w:hint="default"/>
              </w:rPr>
            </w:pPr>
            <w:r>
              <w:rPr>
                <w:rFonts w:ascii="Times New Roman" w:hAnsi="Times New Roman" w:cs="Times New Roman" w:hint="default"/>
              </w:rPr>
              <w:t>天桥下</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川滇天桥</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1.3mX1.9m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2.47</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原东区公安</w:t>
            </w:r>
          </w:p>
          <w:p w:rsidR="00567B9A" w:rsidRDefault="00E660C3">
            <w:pPr>
              <w:pStyle w:val="11"/>
              <w:rPr>
                <w:rFonts w:ascii="Times New Roman" w:hAnsi="Times New Roman" w:cs="Times New Roman" w:hint="default"/>
              </w:rPr>
            </w:pPr>
            <w:r>
              <w:rPr>
                <w:rFonts w:ascii="Times New Roman" w:hAnsi="Times New Roman" w:cs="Times New Roman" w:hint="default"/>
              </w:rPr>
              <w:t>分局侧</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1.3mX1.9m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2.47</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东区政府车站</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东区政府车站</w:t>
            </w:r>
          </w:p>
          <w:p w:rsidR="00567B9A" w:rsidRDefault="00E660C3">
            <w:pPr>
              <w:pStyle w:val="11"/>
              <w:rPr>
                <w:rFonts w:ascii="Times New Roman" w:hAnsi="Times New Roman" w:cs="Times New Roman" w:hint="default"/>
              </w:rPr>
            </w:pPr>
            <w:r>
              <w:rPr>
                <w:rFonts w:ascii="Times New Roman" w:hAnsi="Times New Roman" w:cs="Times New Roman" w:hint="default"/>
              </w:rPr>
              <w:t>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博美建材停车场</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博美公交车站</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元亨对面</w:t>
            </w:r>
          </w:p>
          <w:p w:rsidR="00567B9A" w:rsidRDefault="00E660C3">
            <w:pPr>
              <w:pStyle w:val="11"/>
              <w:rPr>
                <w:rFonts w:ascii="Times New Roman" w:hAnsi="Times New Roman" w:cs="Times New Roman" w:hint="default"/>
              </w:rPr>
            </w:pPr>
            <w:r>
              <w:rPr>
                <w:rFonts w:ascii="Times New Roman" w:hAnsi="Times New Roman" w:cs="Times New Roman" w:hint="default"/>
              </w:rPr>
              <w:t>（公山湾车站）</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元亨</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益康街中心医院</w:t>
            </w:r>
          </w:p>
          <w:p w:rsidR="00567B9A" w:rsidRDefault="00E660C3">
            <w:pPr>
              <w:pStyle w:val="11"/>
              <w:rPr>
                <w:rFonts w:ascii="Times New Roman" w:hAnsi="Times New Roman" w:cs="Times New Roman" w:hint="default"/>
              </w:rPr>
            </w:pPr>
            <w:r>
              <w:rPr>
                <w:rFonts w:ascii="Times New Roman" w:hAnsi="Times New Roman" w:cs="Times New Roman" w:hint="default"/>
              </w:rPr>
              <w:t>天桥</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益康街中心医院</w:t>
            </w:r>
          </w:p>
          <w:p w:rsidR="00567B9A" w:rsidRDefault="00E660C3">
            <w:pPr>
              <w:pStyle w:val="11"/>
              <w:rPr>
                <w:rFonts w:ascii="Times New Roman" w:hAnsi="Times New Roman" w:cs="Times New Roman" w:hint="default"/>
              </w:rPr>
            </w:pPr>
            <w:r>
              <w:rPr>
                <w:rFonts w:ascii="Times New Roman" w:hAnsi="Times New Roman" w:cs="Times New Roman" w:hint="default"/>
              </w:rPr>
              <w:t>天桥</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大渡口街凤凰</w:t>
            </w:r>
          </w:p>
          <w:p w:rsidR="00567B9A" w:rsidRDefault="00E660C3">
            <w:pPr>
              <w:pStyle w:val="11"/>
              <w:rPr>
                <w:rFonts w:ascii="Times New Roman" w:hAnsi="Times New Roman" w:cs="Times New Roman" w:hint="default"/>
              </w:rPr>
            </w:pPr>
            <w:r>
              <w:rPr>
                <w:rFonts w:ascii="Times New Roman" w:hAnsi="Times New Roman" w:cs="Times New Roman" w:hint="default"/>
              </w:rPr>
              <w:t>金店</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大渡口街桥南一</w:t>
            </w:r>
            <w:r>
              <w:rPr>
                <w:rFonts w:ascii="Times New Roman" w:hAnsi="Times New Roman" w:cs="Times New Roman" w:hint="default"/>
              </w:rPr>
              <w:lastRenderedPageBreak/>
              <w:t>路车站对面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44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攀枝花大道东段</w:t>
            </w:r>
            <w:r>
              <w:rPr>
                <w:rFonts w:ascii="Times New Roman" w:hAnsi="Times New Roman" w:cs="Times New Roman" w:hint="default"/>
              </w:rPr>
              <w:t>-</w:t>
            </w:r>
            <w:r>
              <w:rPr>
                <w:rFonts w:ascii="Times New Roman" w:hAnsi="Times New Roman" w:cs="Times New Roman" w:hint="default"/>
              </w:rPr>
              <w:t>密地桥</w:t>
            </w:r>
          </w:p>
          <w:p w:rsidR="00567B9A" w:rsidRDefault="00E660C3">
            <w:pPr>
              <w:pStyle w:val="11"/>
              <w:rPr>
                <w:rFonts w:ascii="Times New Roman" w:hAnsi="Times New Roman" w:cs="Times New Roman" w:hint="default"/>
              </w:rPr>
            </w:pPr>
            <w:r>
              <w:rPr>
                <w:rFonts w:ascii="Times New Roman" w:hAnsi="Times New Roman" w:cs="Times New Roman" w:hint="default"/>
              </w:rPr>
              <w:t>广场</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钢城大道西段</w:t>
            </w:r>
            <w:r>
              <w:rPr>
                <w:rFonts w:ascii="Times New Roman" w:hAnsi="Times New Roman" w:cs="Times New Roman" w:hint="default"/>
              </w:rPr>
              <w:t>-</w:t>
            </w:r>
            <w:r>
              <w:rPr>
                <w:rFonts w:ascii="Times New Roman" w:hAnsi="Times New Roman" w:cs="Times New Roman" w:hint="default"/>
              </w:rPr>
              <w:t>渡口桥文化长廊</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钢城大道西段</w:t>
            </w:r>
            <w:r>
              <w:rPr>
                <w:rFonts w:ascii="Times New Roman" w:hAnsi="Times New Roman" w:cs="Times New Roman" w:hint="default"/>
              </w:rPr>
              <w:t>-</w:t>
            </w:r>
            <w:r>
              <w:rPr>
                <w:rFonts w:ascii="Times New Roman" w:hAnsi="Times New Roman" w:cs="Times New Roman" w:hint="default"/>
              </w:rPr>
              <w:t>渡口桥友谊商场</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钢城大道西段</w:t>
            </w:r>
            <w:r>
              <w:rPr>
                <w:rFonts w:ascii="Times New Roman" w:hAnsi="Times New Roman" w:cs="Times New Roman" w:hint="default"/>
              </w:rPr>
              <w:t>-</w:t>
            </w:r>
            <w:r>
              <w:rPr>
                <w:rFonts w:ascii="Times New Roman" w:hAnsi="Times New Roman" w:cs="Times New Roman" w:hint="default"/>
              </w:rPr>
              <w:t>攀钢</w:t>
            </w:r>
          </w:p>
          <w:p w:rsidR="00567B9A" w:rsidRDefault="00E660C3">
            <w:pPr>
              <w:pStyle w:val="11"/>
              <w:rPr>
                <w:rFonts w:ascii="Times New Roman" w:hAnsi="Times New Roman" w:cs="Times New Roman" w:hint="default"/>
              </w:rPr>
            </w:pPr>
            <w:r>
              <w:rPr>
                <w:rFonts w:ascii="Times New Roman" w:hAnsi="Times New Roman" w:cs="Times New Roman" w:hint="default"/>
              </w:rPr>
              <w:t>俱乐部</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弄弄坪东路</w:t>
            </w:r>
            <w:r>
              <w:rPr>
                <w:rFonts w:ascii="Times New Roman" w:hAnsi="Times New Roman" w:cs="Times New Roman" w:hint="default"/>
              </w:rPr>
              <w:t>-</w:t>
            </w:r>
            <w:r>
              <w:rPr>
                <w:rFonts w:ascii="Times New Roman" w:hAnsi="Times New Roman" w:cs="Times New Roman" w:hint="default"/>
              </w:rPr>
              <w:t>螺丝嘴</w:t>
            </w:r>
          </w:p>
          <w:p w:rsidR="00567B9A" w:rsidRDefault="00E660C3">
            <w:pPr>
              <w:pStyle w:val="11"/>
              <w:rPr>
                <w:rFonts w:ascii="Times New Roman" w:hAnsi="Times New Roman" w:cs="Times New Roman" w:hint="default"/>
              </w:rPr>
            </w:pPr>
            <w:r>
              <w:rPr>
                <w:rFonts w:ascii="Times New Roman" w:hAnsi="Times New Roman" w:cs="Times New Roman" w:hint="default"/>
              </w:rPr>
              <w:t>（经济适用房侧）</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弄弄坪东路</w:t>
            </w:r>
            <w:r>
              <w:rPr>
                <w:rFonts w:ascii="Times New Roman" w:hAnsi="Times New Roman" w:cs="Times New Roman" w:hint="default"/>
              </w:rPr>
              <w:t>-</w:t>
            </w:r>
            <w:r>
              <w:rPr>
                <w:rFonts w:ascii="Times New Roman" w:hAnsi="Times New Roman" w:cs="Times New Roman" w:hint="default"/>
              </w:rPr>
              <w:t>螺丝嘴</w:t>
            </w:r>
          </w:p>
          <w:p w:rsidR="00567B9A" w:rsidRDefault="00E660C3">
            <w:pPr>
              <w:pStyle w:val="11"/>
              <w:rPr>
                <w:rFonts w:ascii="Times New Roman" w:hAnsi="Times New Roman" w:cs="Times New Roman" w:hint="default"/>
              </w:rPr>
            </w:pPr>
            <w:r>
              <w:rPr>
                <w:rFonts w:ascii="Times New Roman" w:hAnsi="Times New Roman" w:cs="Times New Roman" w:hint="default"/>
              </w:rPr>
              <w:t>（经济适用房对面）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弄弄坪中路</w:t>
            </w:r>
            <w:r>
              <w:rPr>
                <w:rFonts w:ascii="Times New Roman" w:hAnsi="Times New Roman" w:cs="Times New Roman" w:hint="default"/>
              </w:rPr>
              <w:t>-</w:t>
            </w:r>
            <w:r>
              <w:rPr>
                <w:rFonts w:ascii="Times New Roman" w:hAnsi="Times New Roman" w:cs="Times New Roman" w:hint="default"/>
              </w:rPr>
              <w:t>螺丝嘴</w:t>
            </w:r>
          </w:p>
          <w:p w:rsidR="00567B9A" w:rsidRDefault="00E660C3">
            <w:pPr>
              <w:pStyle w:val="11"/>
              <w:rPr>
                <w:rFonts w:ascii="Times New Roman" w:hAnsi="Times New Roman" w:cs="Times New Roman" w:hint="default"/>
              </w:rPr>
            </w:pPr>
            <w:r>
              <w:rPr>
                <w:rFonts w:ascii="Times New Roman" w:hAnsi="Times New Roman" w:cs="Times New Roman" w:hint="default"/>
              </w:rPr>
              <w:t>（</w:t>
            </w:r>
            <w:r>
              <w:rPr>
                <w:rFonts w:ascii="Times New Roman" w:hAnsi="Times New Roman" w:cs="Times New Roman" w:hint="default"/>
              </w:rPr>
              <w:t>12</w:t>
            </w:r>
            <w:r>
              <w:rPr>
                <w:rFonts w:ascii="Times New Roman" w:hAnsi="Times New Roman" w:cs="Times New Roman" w:hint="default"/>
              </w:rPr>
              <w:t>号）</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弄弄坪中路</w:t>
            </w:r>
            <w:r>
              <w:rPr>
                <w:rFonts w:ascii="Times New Roman" w:hAnsi="Times New Roman" w:cs="Times New Roman" w:hint="default"/>
              </w:rPr>
              <w:t>-</w:t>
            </w:r>
            <w:r>
              <w:rPr>
                <w:rFonts w:ascii="Times New Roman" w:hAnsi="Times New Roman" w:cs="Times New Roman" w:hint="default"/>
              </w:rPr>
              <w:t>螺丝嘴</w:t>
            </w:r>
          </w:p>
          <w:p w:rsidR="00567B9A" w:rsidRDefault="00E660C3">
            <w:pPr>
              <w:pStyle w:val="11"/>
              <w:rPr>
                <w:rFonts w:ascii="Times New Roman" w:hAnsi="Times New Roman" w:cs="Times New Roman" w:hint="default"/>
              </w:rPr>
            </w:pPr>
            <w:r>
              <w:rPr>
                <w:rFonts w:ascii="Times New Roman" w:hAnsi="Times New Roman" w:cs="Times New Roman" w:hint="default"/>
              </w:rPr>
              <w:t>（</w:t>
            </w:r>
            <w:r>
              <w:rPr>
                <w:rFonts w:ascii="Times New Roman" w:hAnsi="Times New Roman" w:cs="Times New Roman" w:hint="default"/>
              </w:rPr>
              <w:t>12</w:t>
            </w:r>
            <w:r>
              <w:rPr>
                <w:rFonts w:ascii="Times New Roman" w:hAnsi="Times New Roman" w:cs="Times New Roman" w:hint="default"/>
              </w:rPr>
              <w:t>号对面）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弄弄坪中路</w:t>
            </w:r>
            <w:r>
              <w:rPr>
                <w:rFonts w:ascii="Times New Roman" w:hAnsi="Times New Roman" w:cs="Times New Roman" w:hint="default"/>
              </w:rPr>
              <w:t>-</w:t>
            </w:r>
            <w:r>
              <w:rPr>
                <w:rFonts w:ascii="Times New Roman" w:hAnsi="Times New Roman" w:cs="Times New Roman" w:hint="default"/>
              </w:rPr>
              <w:t>弄弄坪街办（</w:t>
            </w:r>
            <w:r>
              <w:rPr>
                <w:rFonts w:ascii="Times New Roman" w:hAnsi="Times New Roman" w:cs="Times New Roman" w:hint="default"/>
              </w:rPr>
              <w:t>257</w:t>
            </w:r>
            <w:r>
              <w:rPr>
                <w:rFonts w:ascii="Times New Roman" w:hAnsi="Times New Roman" w:cs="Times New Roman" w:hint="default"/>
              </w:rPr>
              <w:t>号侧）</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弄弄坪西路</w:t>
            </w:r>
            <w:r>
              <w:rPr>
                <w:rFonts w:ascii="Times New Roman" w:hAnsi="Times New Roman" w:cs="Times New Roman" w:hint="default"/>
              </w:rPr>
              <w:t>-</w:t>
            </w:r>
            <w:r>
              <w:rPr>
                <w:rFonts w:ascii="Times New Roman" w:hAnsi="Times New Roman" w:cs="Times New Roman" w:hint="default"/>
              </w:rPr>
              <w:t>清香坪</w:t>
            </w:r>
          </w:p>
          <w:p w:rsidR="00567B9A" w:rsidRDefault="00E660C3">
            <w:pPr>
              <w:pStyle w:val="11"/>
              <w:rPr>
                <w:rFonts w:ascii="Times New Roman" w:hAnsi="Times New Roman" w:cs="Times New Roman" w:hint="default"/>
              </w:rPr>
            </w:pPr>
            <w:r>
              <w:rPr>
                <w:rFonts w:ascii="Times New Roman" w:hAnsi="Times New Roman" w:cs="Times New Roman" w:hint="default"/>
              </w:rPr>
              <w:t>立交桥</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苏铁中路</w:t>
            </w:r>
            <w:r>
              <w:rPr>
                <w:rFonts w:ascii="Times New Roman" w:hAnsi="Times New Roman" w:cs="Times New Roman" w:hint="default"/>
              </w:rPr>
              <w:t>-</w:t>
            </w:r>
            <w:r>
              <w:rPr>
                <w:rFonts w:ascii="Times New Roman" w:hAnsi="Times New Roman" w:cs="Times New Roman" w:hint="default"/>
              </w:rPr>
              <w:t>二医院路口</w:t>
            </w:r>
          </w:p>
          <w:p w:rsidR="00567B9A" w:rsidRDefault="00E660C3">
            <w:pPr>
              <w:pStyle w:val="11"/>
              <w:rPr>
                <w:rFonts w:ascii="Times New Roman" w:hAnsi="Times New Roman" w:cs="Times New Roman" w:hint="default"/>
              </w:rPr>
            </w:pPr>
            <w:r>
              <w:rPr>
                <w:rFonts w:ascii="Times New Roman" w:hAnsi="Times New Roman" w:cs="Times New Roman" w:hint="default"/>
              </w:rPr>
              <w:t>车站</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1.3mX1.9m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2.47</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苏铁中路</w:t>
            </w:r>
            <w:r>
              <w:rPr>
                <w:rFonts w:ascii="Times New Roman" w:hAnsi="Times New Roman" w:cs="Times New Roman" w:hint="default"/>
              </w:rPr>
              <w:t>-</w:t>
            </w:r>
            <w:r>
              <w:rPr>
                <w:rFonts w:ascii="Times New Roman" w:hAnsi="Times New Roman" w:cs="Times New Roman" w:hint="default"/>
              </w:rPr>
              <w:t>西城佳苑侧</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1.3mX1.9m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2.47</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苏铁中路</w:t>
            </w:r>
            <w:r>
              <w:rPr>
                <w:rFonts w:ascii="Times New Roman" w:hAnsi="Times New Roman" w:cs="Times New Roman" w:hint="default"/>
              </w:rPr>
              <w:t>-</w:t>
            </w:r>
            <w:r>
              <w:rPr>
                <w:rFonts w:ascii="Times New Roman" w:hAnsi="Times New Roman" w:cs="Times New Roman" w:hint="default"/>
              </w:rPr>
              <w:t>西区检察院侧</w:t>
            </w:r>
          </w:p>
          <w:p w:rsidR="00567B9A" w:rsidRDefault="00E660C3">
            <w:pPr>
              <w:pStyle w:val="11"/>
              <w:rPr>
                <w:rFonts w:ascii="Times New Roman" w:hAnsi="Times New Roman" w:cs="Times New Roman" w:hint="default"/>
              </w:rPr>
            </w:pPr>
            <w:r>
              <w:rPr>
                <w:rFonts w:ascii="Times New Roman" w:hAnsi="Times New Roman" w:cs="Times New Roman" w:hint="default"/>
              </w:rPr>
              <w:t>（政府）</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1.3mX1.9m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2.47</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苏铁中路</w:t>
            </w:r>
            <w:r>
              <w:rPr>
                <w:rFonts w:ascii="Times New Roman" w:hAnsi="Times New Roman" w:cs="Times New Roman" w:hint="default"/>
              </w:rPr>
              <w:t>-</w:t>
            </w:r>
            <w:r>
              <w:rPr>
                <w:rFonts w:ascii="Times New Roman" w:hAnsi="Times New Roman" w:cs="Times New Roman" w:hint="default"/>
              </w:rPr>
              <w:t>玉泉广场</w:t>
            </w:r>
          </w:p>
          <w:p w:rsidR="00567B9A" w:rsidRDefault="00E660C3">
            <w:pPr>
              <w:pStyle w:val="11"/>
              <w:rPr>
                <w:rFonts w:ascii="Times New Roman" w:hAnsi="Times New Roman" w:cs="Times New Roman" w:hint="default"/>
              </w:rPr>
            </w:pPr>
            <w:r>
              <w:rPr>
                <w:rFonts w:ascii="Times New Roman" w:hAnsi="Times New Roman" w:cs="Times New Roman" w:hint="default"/>
              </w:rPr>
              <w:t>车站侧</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1.3mX1.9m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2.47</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苏铁中路</w:t>
            </w:r>
            <w:r>
              <w:rPr>
                <w:rFonts w:ascii="Times New Roman" w:hAnsi="Times New Roman" w:cs="Times New Roman" w:hint="default"/>
              </w:rPr>
              <w:t>-</w:t>
            </w:r>
            <w:r>
              <w:rPr>
                <w:rFonts w:ascii="Times New Roman" w:hAnsi="Times New Roman" w:cs="Times New Roman" w:hint="default"/>
              </w:rPr>
              <w:t>十二中路口</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1.3mX1.9m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2.47</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苏铁中路</w:t>
            </w:r>
            <w:r>
              <w:rPr>
                <w:rFonts w:ascii="Times New Roman" w:hAnsi="Times New Roman" w:cs="Times New Roman" w:hint="default"/>
              </w:rPr>
              <w:t>-</w:t>
            </w:r>
            <w:r>
              <w:rPr>
                <w:rFonts w:ascii="Times New Roman" w:hAnsi="Times New Roman" w:cs="Times New Roman" w:hint="default"/>
              </w:rPr>
              <w:t>重庆啤酒厂十字路口</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隆庆路</w:t>
            </w:r>
            <w:r>
              <w:rPr>
                <w:rFonts w:ascii="Times New Roman" w:hAnsi="Times New Roman" w:cs="Times New Roman" w:hint="default"/>
              </w:rPr>
              <w:t>-</w:t>
            </w:r>
            <w:r>
              <w:rPr>
                <w:rFonts w:ascii="Times New Roman" w:hAnsi="Times New Roman" w:cs="Times New Roman" w:hint="default"/>
              </w:rPr>
              <w:t>瓜子坪天桥</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隆庆路</w:t>
            </w:r>
            <w:r>
              <w:rPr>
                <w:rFonts w:ascii="Times New Roman" w:hAnsi="Times New Roman" w:cs="Times New Roman" w:hint="default"/>
              </w:rPr>
              <w:t>-</w:t>
            </w:r>
            <w:r>
              <w:rPr>
                <w:rFonts w:ascii="Times New Roman" w:hAnsi="Times New Roman" w:cs="Times New Roman" w:hint="default"/>
              </w:rPr>
              <w:t>瓜子坪天桥</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瓜子坪街</w:t>
            </w:r>
            <w:r>
              <w:rPr>
                <w:rFonts w:ascii="Times New Roman" w:hAnsi="Times New Roman" w:cs="Times New Roman" w:hint="default"/>
              </w:rPr>
              <w:t>-</w:t>
            </w:r>
            <w:r>
              <w:rPr>
                <w:rFonts w:ascii="Times New Roman" w:hAnsi="Times New Roman" w:cs="Times New Roman" w:hint="default"/>
              </w:rPr>
              <w:t>瓜子坪天桥下</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隆庆路</w:t>
            </w:r>
            <w:r>
              <w:rPr>
                <w:rFonts w:ascii="Times New Roman" w:hAnsi="Times New Roman" w:cs="Times New Roman" w:hint="default"/>
              </w:rPr>
              <w:t>-</w:t>
            </w:r>
            <w:r>
              <w:rPr>
                <w:rFonts w:ascii="Times New Roman" w:hAnsi="Times New Roman" w:cs="Times New Roman" w:hint="default"/>
              </w:rPr>
              <w:t>密地桥桥北</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13515.00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旧</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格萨拉大道</w:t>
            </w:r>
            <w:r>
              <w:rPr>
                <w:rFonts w:ascii="Times New Roman" w:hAnsi="Times New Roman" w:cs="Times New Roman" w:hint="default"/>
              </w:rPr>
              <w:t>-</w:t>
            </w:r>
            <w:r>
              <w:rPr>
                <w:rFonts w:ascii="Times New Roman" w:hAnsi="Times New Roman" w:cs="Times New Roman" w:hint="default"/>
              </w:rPr>
              <w:t>蓝湖国际</w:t>
            </w:r>
          </w:p>
          <w:p w:rsidR="00567B9A" w:rsidRDefault="00E660C3">
            <w:pPr>
              <w:pStyle w:val="11"/>
              <w:rPr>
                <w:rFonts w:ascii="Times New Roman" w:hAnsi="Times New Roman" w:cs="Times New Roman" w:hint="default"/>
              </w:rPr>
            </w:pPr>
            <w:r>
              <w:rPr>
                <w:rFonts w:ascii="Times New Roman" w:hAnsi="Times New Roman" w:cs="Times New Roman" w:hint="default"/>
              </w:rPr>
              <w:t>（清香坪北街对面）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1.3mX0.4m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0.52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简易</w:t>
            </w:r>
          </w:p>
          <w:p w:rsidR="00567B9A" w:rsidRDefault="00E660C3">
            <w:pPr>
              <w:pStyle w:val="11"/>
              <w:rPr>
                <w:rFonts w:ascii="Times New Roman" w:hAnsi="Times New Roman" w:cs="Times New Roman" w:hint="default"/>
              </w:rPr>
            </w:pPr>
            <w:r>
              <w:rPr>
                <w:rFonts w:ascii="Times New Roman" w:hAnsi="Times New Roman" w:cs="Times New Roman" w:hint="default"/>
              </w:rPr>
              <w:t>铁板</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2005</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2672.00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阳光俪景侧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九附六农贸</w:t>
            </w:r>
          </w:p>
          <w:p w:rsidR="00567B9A" w:rsidRDefault="00E660C3">
            <w:pPr>
              <w:pStyle w:val="11"/>
              <w:rPr>
                <w:rFonts w:ascii="Times New Roman" w:hAnsi="Times New Roman" w:cs="Times New Roman" w:hint="default"/>
              </w:rPr>
            </w:pPr>
            <w:r>
              <w:rPr>
                <w:rFonts w:ascii="Times New Roman" w:hAnsi="Times New Roman" w:cs="Times New Roman" w:hint="default"/>
              </w:rPr>
              <w:t>市场侧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67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竹雅巷路口侧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临江路路口</w:t>
            </w:r>
          </w:p>
          <w:p w:rsidR="00567B9A" w:rsidRDefault="00E660C3">
            <w:pPr>
              <w:pStyle w:val="11"/>
              <w:rPr>
                <w:rFonts w:ascii="Times New Roman" w:hAnsi="Times New Roman" w:cs="Times New Roman" w:hint="default"/>
              </w:rPr>
            </w:pPr>
            <w:r>
              <w:rPr>
                <w:rFonts w:ascii="Times New Roman" w:hAnsi="Times New Roman" w:cs="Times New Roman" w:hint="default"/>
              </w:rPr>
              <w:t>（邮政大楼）</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机场路口</w:t>
            </w:r>
          </w:p>
          <w:p w:rsidR="00567B9A" w:rsidRDefault="00E660C3">
            <w:pPr>
              <w:pStyle w:val="11"/>
              <w:rPr>
                <w:rFonts w:ascii="Times New Roman" w:hAnsi="Times New Roman" w:cs="Times New Roman" w:hint="default"/>
              </w:rPr>
            </w:pPr>
            <w:r>
              <w:rPr>
                <w:rFonts w:ascii="Times New Roman" w:hAnsi="Times New Roman" w:cs="Times New Roman" w:hint="default"/>
              </w:rPr>
              <w:t>（心理卫生中心）</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机场路口</w:t>
            </w:r>
          </w:p>
          <w:p w:rsidR="00567B9A" w:rsidRDefault="00E660C3">
            <w:pPr>
              <w:pStyle w:val="11"/>
              <w:rPr>
                <w:rFonts w:ascii="Times New Roman" w:hAnsi="Times New Roman" w:cs="Times New Roman" w:hint="default"/>
              </w:rPr>
            </w:pPr>
            <w:r>
              <w:rPr>
                <w:rFonts w:ascii="Times New Roman" w:hAnsi="Times New Roman" w:cs="Times New Roman" w:hint="default"/>
              </w:rPr>
              <w:t>（加州国际）</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攀枝花大道东段（竹湖园）</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台联</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电信新大楼对面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电信新大楼</w:t>
            </w:r>
          </w:p>
          <w:p w:rsidR="00567B9A" w:rsidRDefault="00E660C3">
            <w:pPr>
              <w:pStyle w:val="11"/>
              <w:rPr>
                <w:rFonts w:ascii="Times New Roman" w:hAnsi="Times New Roman" w:cs="Times New Roman" w:hint="default"/>
              </w:rPr>
            </w:pPr>
            <w:r>
              <w:rPr>
                <w:rFonts w:ascii="Times New Roman" w:hAnsi="Times New Roman" w:cs="Times New Roman" w:hint="default"/>
              </w:rPr>
              <w:t>（德阳巷路口）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公园地下通道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（商业街一侧）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报社一侧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二中一侧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炳草岗大桥</w:t>
            </w:r>
          </w:p>
          <w:p w:rsidR="00567B9A" w:rsidRDefault="00E660C3">
            <w:pPr>
              <w:pStyle w:val="11"/>
              <w:rPr>
                <w:rFonts w:ascii="Times New Roman" w:hAnsi="Times New Roman" w:cs="Times New Roman" w:hint="default"/>
              </w:rPr>
            </w:pPr>
            <w:r>
              <w:rPr>
                <w:rFonts w:ascii="Times New Roman" w:hAnsi="Times New Roman" w:cs="Times New Roman" w:hint="default"/>
              </w:rPr>
              <w:t>桥南车站</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炳草岗大桥桥头（市交通局）</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学院路</w:t>
            </w:r>
          </w:p>
          <w:p w:rsidR="00567B9A" w:rsidRDefault="00E660C3">
            <w:pPr>
              <w:pStyle w:val="11"/>
              <w:rPr>
                <w:rFonts w:ascii="Times New Roman" w:hAnsi="Times New Roman" w:cs="Times New Roman" w:hint="default"/>
              </w:rPr>
            </w:pPr>
            <w:r>
              <w:rPr>
                <w:rFonts w:ascii="Times New Roman" w:hAnsi="Times New Roman" w:cs="Times New Roman" w:hint="default"/>
              </w:rPr>
              <w:t>（三中路口）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桃源街建工天桥</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竹雅巷湖光剧场</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攀枝花公园路口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报社斜对面宠物店门口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花城上街温州</w:t>
            </w:r>
          </w:p>
          <w:p w:rsidR="00567B9A" w:rsidRDefault="00E660C3">
            <w:pPr>
              <w:pStyle w:val="11"/>
              <w:rPr>
                <w:rFonts w:ascii="Times New Roman" w:hAnsi="Times New Roman" w:cs="Times New Roman" w:hint="default"/>
              </w:rPr>
            </w:pPr>
            <w:r>
              <w:rPr>
                <w:rFonts w:ascii="Times New Roman" w:hAnsi="Times New Roman" w:cs="Times New Roman" w:hint="default"/>
              </w:rPr>
              <w:t>商城</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攀枝花公园路口对面</w:t>
            </w:r>
            <w:r>
              <w:rPr>
                <w:rFonts w:ascii="Times New Roman" w:hAnsi="Times New Roman" w:cs="Times New Roman" w:hint="default"/>
              </w:rPr>
              <w:t>(</w:t>
            </w:r>
            <w:r>
              <w:rPr>
                <w:rFonts w:ascii="Times New Roman" w:hAnsi="Times New Roman" w:cs="Times New Roman" w:hint="default"/>
              </w:rPr>
              <w:t>商业街出口</w:t>
            </w:r>
            <w:r>
              <w:rPr>
                <w:rFonts w:ascii="Times New Roman" w:hAnsi="Times New Roman" w:cs="Times New Roman" w:hint="default"/>
              </w:rPr>
              <w:t>)</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电信大楼门口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w:t>
            </w:r>
            <w:r>
              <w:rPr>
                <w:rFonts w:ascii="Times New Roman" w:hAnsi="Times New Roman" w:cs="Times New Roman" w:hint="default"/>
              </w:rPr>
              <w:t>-</w:t>
            </w:r>
            <w:r>
              <w:rPr>
                <w:rFonts w:ascii="Times New Roman" w:hAnsi="Times New Roman" w:cs="Times New Roman" w:hint="default"/>
              </w:rPr>
              <w:t>道桥一所侧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89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w:t>
            </w:r>
            <w:r>
              <w:rPr>
                <w:rFonts w:ascii="Times New Roman" w:hAnsi="Times New Roman" w:cs="Times New Roman" w:hint="default"/>
              </w:rPr>
              <w:t>-</w:t>
            </w:r>
            <w:r>
              <w:rPr>
                <w:rFonts w:ascii="Times New Roman" w:hAnsi="Times New Roman" w:cs="Times New Roman" w:hint="default"/>
              </w:rPr>
              <w:t>市妇幼</w:t>
            </w:r>
          </w:p>
          <w:p w:rsidR="00567B9A" w:rsidRDefault="00E660C3">
            <w:pPr>
              <w:pStyle w:val="11"/>
              <w:rPr>
                <w:rFonts w:ascii="Times New Roman" w:hAnsi="Times New Roman" w:cs="Times New Roman" w:hint="default"/>
              </w:rPr>
            </w:pPr>
            <w:r>
              <w:rPr>
                <w:rFonts w:ascii="Times New Roman" w:hAnsi="Times New Roman" w:cs="Times New Roman" w:hint="default"/>
              </w:rPr>
              <w:t>保健院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90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w:t>
            </w:r>
            <w:r>
              <w:rPr>
                <w:rFonts w:ascii="Times New Roman" w:hAnsi="Times New Roman" w:cs="Times New Roman" w:hint="default"/>
              </w:rPr>
              <w:t>-</w:t>
            </w:r>
            <w:r>
              <w:rPr>
                <w:rFonts w:ascii="Times New Roman" w:hAnsi="Times New Roman" w:cs="Times New Roman" w:hint="default"/>
              </w:rPr>
              <w:t>文景巷路口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91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w:t>
            </w:r>
            <w:r>
              <w:rPr>
                <w:rFonts w:ascii="Times New Roman" w:hAnsi="Times New Roman" w:cs="Times New Roman" w:hint="default"/>
              </w:rPr>
              <w:t>-</w:t>
            </w:r>
            <w:r>
              <w:rPr>
                <w:rFonts w:ascii="Times New Roman" w:hAnsi="Times New Roman" w:cs="Times New Roman" w:hint="default"/>
              </w:rPr>
              <w:t>温州商城</w:t>
            </w:r>
          </w:p>
          <w:p w:rsidR="00567B9A" w:rsidRDefault="00E660C3">
            <w:pPr>
              <w:pStyle w:val="11"/>
              <w:rPr>
                <w:rFonts w:ascii="Times New Roman" w:hAnsi="Times New Roman" w:cs="Times New Roman" w:hint="default"/>
              </w:rPr>
            </w:pPr>
            <w:r>
              <w:rPr>
                <w:rFonts w:ascii="Times New Roman" w:hAnsi="Times New Roman" w:cs="Times New Roman" w:hint="default"/>
              </w:rPr>
              <w:t>一侧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92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w:t>
            </w:r>
            <w:r>
              <w:rPr>
                <w:rFonts w:ascii="Times New Roman" w:hAnsi="Times New Roman" w:cs="Times New Roman" w:hint="default"/>
              </w:rPr>
              <w:t>-</w:t>
            </w:r>
            <w:r>
              <w:rPr>
                <w:rFonts w:ascii="Times New Roman" w:hAnsi="Times New Roman" w:cs="Times New Roman" w:hint="default"/>
              </w:rPr>
              <w:t>市房管局</w:t>
            </w:r>
          </w:p>
          <w:p w:rsidR="00567B9A" w:rsidRDefault="00E660C3">
            <w:pPr>
              <w:pStyle w:val="11"/>
              <w:rPr>
                <w:rFonts w:ascii="Times New Roman" w:hAnsi="Times New Roman" w:cs="Times New Roman" w:hint="default"/>
              </w:rPr>
            </w:pPr>
            <w:r>
              <w:rPr>
                <w:rFonts w:ascii="Times New Roman" w:hAnsi="Times New Roman" w:cs="Times New Roman" w:hint="default"/>
              </w:rPr>
              <w:t>一侧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93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w:t>
            </w:r>
            <w:r>
              <w:rPr>
                <w:rFonts w:ascii="Times New Roman" w:hAnsi="Times New Roman" w:cs="Times New Roman" w:hint="default"/>
              </w:rPr>
              <w:t>-</w:t>
            </w:r>
            <w:r>
              <w:rPr>
                <w:rFonts w:ascii="Times New Roman" w:hAnsi="Times New Roman" w:cs="Times New Roman" w:hint="default"/>
              </w:rPr>
              <w:t>金夫人一侧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94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炳草岗大街中心广场</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95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炳草岗大街市委</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96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w:t>
            </w:r>
            <w:r>
              <w:rPr>
                <w:rFonts w:ascii="Times New Roman" w:hAnsi="Times New Roman" w:cs="Times New Roman" w:hint="default"/>
              </w:rPr>
              <w:t>-</w:t>
            </w:r>
            <w:r>
              <w:rPr>
                <w:rFonts w:ascii="Times New Roman" w:hAnsi="Times New Roman" w:cs="Times New Roman" w:hint="default"/>
              </w:rPr>
              <w:t>市委对面</w:t>
            </w:r>
          </w:p>
          <w:p w:rsidR="00567B9A" w:rsidRDefault="00E660C3">
            <w:pPr>
              <w:pStyle w:val="11"/>
              <w:rPr>
                <w:rFonts w:ascii="Times New Roman" w:hAnsi="Times New Roman" w:cs="Times New Roman" w:hint="default"/>
              </w:rPr>
            </w:pPr>
            <w:r>
              <w:rPr>
                <w:rFonts w:ascii="Times New Roman" w:hAnsi="Times New Roman" w:cs="Times New Roman" w:hint="default"/>
              </w:rPr>
              <w:t>德阳巷</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97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炳草岗大街市政府</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98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w:t>
            </w:r>
            <w:r>
              <w:rPr>
                <w:rFonts w:ascii="Times New Roman" w:hAnsi="Times New Roman" w:cs="Times New Roman" w:hint="default"/>
              </w:rPr>
              <w:t>-</w:t>
            </w:r>
            <w:r>
              <w:rPr>
                <w:rFonts w:ascii="Times New Roman" w:hAnsi="Times New Roman" w:cs="Times New Roman" w:hint="default"/>
              </w:rPr>
              <w:t>市政府旁</w:t>
            </w:r>
          </w:p>
          <w:p w:rsidR="00567B9A" w:rsidRDefault="00E660C3">
            <w:pPr>
              <w:pStyle w:val="11"/>
              <w:rPr>
                <w:rFonts w:ascii="Times New Roman" w:hAnsi="Times New Roman" w:cs="Times New Roman" w:hint="default"/>
              </w:rPr>
            </w:pPr>
            <w:r>
              <w:rPr>
                <w:rFonts w:ascii="Times New Roman" w:hAnsi="Times New Roman" w:cs="Times New Roman" w:hint="default"/>
              </w:rPr>
              <w:t>榕树街</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99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w:t>
            </w:r>
            <w:r>
              <w:rPr>
                <w:rFonts w:ascii="Times New Roman" w:hAnsi="Times New Roman" w:cs="Times New Roman" w:hint="default"/>
              </w:rPr>
              <w:t>-</w:t>
            </w:r>
            <w:r>
              <w:rPr>
                <w:rFonts w:ascii="Times New Roman" w:hAnsi="Times New Roman" w:cs="Times New Roman" w:hint="default"/>
              </w:rPr>
              <w:t>必胜客旁</w:t>
            </w:r>
          </w:p>
          <w:p w:rsidR="00567B9A" w:rsidRDefault="00E660C3">
            <w:pPr>
              <w:pStyle w:val="11"/>
              <w:rPr>
                <w:rFonts w:ascii="Times New Roman" w:hAnsi="Times New Roman" w:cs="Times New Roman" w:hint="default"/>
              </w:rPr>
            </w:pPr>
            <w:r>
              <w:rPr>
                <w:rFonts w:ascii="Times New Roman" w:hAnsi="Times New Roman" w:cs="Times New Roman" w:hint="default"/>
              </w:rPr>
              <w:t>（原大梯道马踏飞燕）</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w:t>
            </w:r>
            <w:r>
              <w:rPr>
                <w:rFonts w:ascii="Times New Roman" w:hAnsi="Times New Roman" w:cs="Times New Roman" w:hint="default"/>
              </w:rPr>
              <w:t>-</w:t>
            </w:r>
            <w:r>
              <w:rPr>
                <w:rFonts w:ascii="Times New Roman" w:hAnsi="Times New Roman" w:cs="Times New Roman" w:hint="default"/>
              </w:rPr>
              <w:t>大梯道花店侧（原大梯道马踏飞燕）</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w:t>
            </w:r>
            <w:r>
              <w:rPr>
                <w:rFonts w:ascii="Times New Roman" w:hAnsi="Times New Roman" w:cs="Times New Roman" w:hint="default"/>
              </w:rPr>
              <w:t>-</w:t>
            </w:r>
            <w:r>
              <w:rPr>
                <w:rFonts w:ascii="Times New Roman" w:hAnsi="Times New Roman" w:cs="Times New Roman" w:hint="default"/>
              </w:rPr>
              <w:t>花城中街建设银行</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w:t>
            </w:r>
            <w:r>
              <w:rPr>
                <w:rFonts w:ascii="Times New Roman" w:hAnsi="Times New Roman" w:cs="Times New Roman" w:hint="default"/>
              </w:rPr>
              <w:t>-</w:t>
            </w:r>
            <w:r>
              <w:rPr>
                <w:rFonts w:ascii="Times New Roman" w:hAnsi="Times New Roman" w:cs="Times New Roman" w:hint="default"/>
              </w:rPr>
              <w:t>商业街交通银行一侧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人保</w:t>
            </w:r>
          </w:p>
          <w:p w:rsidR="00567B9A" w:rsidRDefault="00E660C3">
            <w:pPr>
              <w:pStyle w:val="11"/>
              <w:rPr>
                <w:rFonts w:ascii="Times New Roman" w:hAnsi="Times New Roman" w:cs="Times New Roman" w:hint="default"/>
              </w:rPr>
            </w:pPr>
            <w:r>
              <w:rPr>
                <w:rFonts w:ascii="Times New Roman" w:hAnsi="Times New Roman" w:cs="Times New Roman" w:hint="default"/>
              </w:rPr>
              <w:t>（道桥一所对面）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曼哈顿广场</w:t>
            </w:r>
          </w:p>
          <w:p w:rsidR="00567B9A" w:rsidRDefault="00E660C3">
            <w:pPr>
              <w:pStyle w:val="11"/>
              <w:rPr>
                <w:rFonts w:ascii="Times New Roman" w:hAnsi="Times New Roman" w:cs="Times New Roman" w:hint="default"/>
              </w:rPr>
            </w:pPr>
            <w:r>
              <w:rPr>
                <w:rFonts w:ascii="Times New Roman" w:hAnsi="Times New Roman" w:cs="Times New Roman" w:hint="default"/>
              </w:rPr>
              <w:t>（川惠酒店对面）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五医院</w:t>
            </w:r>
          </w:p>
          <w:p w:rsidR="00567B9A" w:rsidRDefault="00E660C3">
            <w:pPr>
              <w:pStyle w:val="11"/>
              <w:rPr>
                <w:rFonts w:ascii="Times New Roman" w:hAnsi="Times New Roman" w:cs="Times New Roman" w:hint="default"/>
              </w:rPr>
            </w:pPr>
            <w:r>
              <w:rPr>
                <w:rFonts w:ascii="Times New Roman" w:hAnsi="Times New Roman" w:cs="Times New Roman" w:hint="default"/>
              </w:rPr>
              <w:t>（原人事局）</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人大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原市公安局侧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地税局</w:t>
            </w:r>
          </w:p>
          <w:p w:rsidR="00567B9A" w:rsidRDefault="00E660C3">
            <w:pPr>
              <w:pStyle w:val="11"/>
              <w:rPr>
                <w:rFonts w:ascii="Times New Roman" w:hAnsi="Times New Roman" w:cs="Times New Roman" w:hint="default"/>
              </w:rPr>
            </w:pPr>
            <w:r>
              <w:rPr>
                <w:rFonts w:ascii="Times New Roman" w:hAnsi="Times New Roman" w:cs="Times New Roman" w:hint="default"/>
              </w:rPr>
              <w:t>（市交警支队）</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中国十九冶对面</w:t>
            </w:r>
          </w:p>
          <w:p w:rsidR="00567B9A" w:rsidRDefault="00E660C3">
            <w:pPr>
              <w:pStyle w:val="11"/>
              <w:rPr>
                <w:rFonts w:ascii="Times New Roman" w:hAnsi="Times New Roman" w:cs="Times New Roman" w:hint="default"/>
              </w:rPr>
            </w:pPr>
            <w:r>
              <w:rPr>
                <w:rFonts w:ascii="Times New Roman" w:hAnsi="Times New Roman" w:cs="Times New Roman" w:hint="default"/>
              </w:rPr>
              <w:t>（原交警二大队对面）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攀宾路口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111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阳光大梯道</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大梯道鼎立大厦侧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人民街大梯道对面炳草岗电影院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大梯道中国银行</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炳草岗电影院对面花城中街</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花城下街临亚小区</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文景巷卫生</w:t>
            </w:r>
          </w:p>
          <w:p w:rsidR="00567B9A" w:rsidRDefault="00E660C3">
            <w:pPr>
              <w:pStyle w:val="11"/>
              <w:rPr>
                <w:rFonts w:ascii="Times New Roman" w:hAnsi="Times New Roman" w:cs="Times New Roman" w:hint="default"/>
              </w:rPr>
            </w:pPr>
            <w:r>
              <w:rPr>
                <w:rFonts w:ascii="Times New Roman" w:hAnsi="Times New Roman" w:cs="Times New Roman" w:hint="default"/>
              </w:rPr>
              <w:t>监督局</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凤凰东街川惠</w:t>
            </w:r>
          </w:p>
          <w:p w:rsidR="00567B9A" w:rsidRDefault="00E660C3">
            <w:pPr>
              <w:pStyle w:val="11"/>
              <w:rPr>
                <w:rFonts w:ascii="Times New Roman" w:hAnsi="Times New Roman" w:cs="Times New Roman" w:hint="default"/>
              </w:rPr>
            </w:pPr>
            <w:r>
              <w:rPr>
                <w:rFonts w:ascii="Times New Roman" w:hAnsi="Times New Roman" w:cs="Times New Roman" w:hint="default"/>
              </w:rPr>
              <w:t>酒店一侧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119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炳派对面榕树街</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凤凰东街川惠酒店下侧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临江路</w:t>
            </w:r>
            <w:r>
              <w:rPr>
                <w:rFonts w:ascii="Times New Roman" w:hAnsi="Times New Roman" w:cs="Times New Roman" w:hint="default"/>
              </w:rPr>
              <w:t>-</w:t>
            </w:r>
            <w:r>
              <w:rPr>
                <w:rFonts w:ascii="Times New Roman" w:hAnsi="Times New Roman" w:cs="Times New Roman" w:hint="default"/>
              </w:rPr>
              <w:t>紫藤巷武警支队侧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临江路</w:t>
            </w:r>
            <w:r>
              <w:rPr>
                <w:rFonts w:ascii="Times New Roman" w:hAnsi="Times New Roman" w:cs="Times New Roman" w:hint="default"/>
              </w:rPr>
              <w:t>-</w:t>
            </w:r>
            <w:r>
              <w:rPr>
                <w:rFonts w:ascii="Times New Roman" w:hAnsi="Times New Roman" w:cs="Times New Roman" w:hint="default"/>
              </w:rPr>
              <w:t>湖滨路市城管局</w:t>
            </w:r>
          </w:p>
          <w:p w:rsidR="00567B9A" w:rsidRDefault="00E660C3">
            <w:pPr>
              <w:pStyle w:val="11"/>
              <w:rPr>
                <w:rFonts w:ascii="Times New Roman" w:hAnsi="Times New Roman" w:cs="Times New Roman" w:hint="default"/>
              </w:rPr>
            </w:pPr>
            <w:r>
              <w:rPr>
                <w:rFonts w:ascii="Times New Roman" w:hAnsi="Times New Roman" w:cs="Times New Roman" w:hint="default"/>
              </w:rPr>
              <w:t>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临江路</w:t>
            </w:r>
            <w:r>
              <w:rPr>
                <w:rFonts w:ascii="Times New Roman" w:hAnsi="Times New Roman" w:cs="Times New Roman" w:hint="default"/>
              </w:rPr>
              <w:t>-</w:t>
            </w:r>
            <w:r>
              <w:rPr>
                <w:rFonts w:ascii="Times New Roman" w:hAnsi="Times New Roman" w:cs="Times New Roman" w:hint="default"/>
              </w:rPr>
              <w:t>曼诗广场（竹湖园）</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临江路</w:t>
            </w:r>
            <w:r>
              <w:rPr>
                <w:rFonts w:ascii="Times New Roman" w:hAnsi="Times New Roman" w:cs="Times New Roman" w:hint="default"/>
              </w:rPr>
              <w:t>-</w:t>
            </w:r>
            <w:r>
              <w:rPr>
                <w:rFonts w:ascii="Times New Roman" w:hAnsi="Times New Roman" w:cs="Times New Roman" w:hint="default"/>
              </w:rPr>
              <w:t>竹湖园工商银行</w:t>
            </w:r>
          </w:p>
          <w:p w:rsidR="00567B9A" w:rsidRDefault="00E660C3">
            <w:pPr>
              <w:pStyle w:val="11"/>
              <w:rPr>
                <w:rFonts w:ascii="Times New Roman" w:hAnsi="Times New Roman" w:cs="Times New Roman" w:hint="default"/>
              </w:rPr>
            </w:pPr>
            <w:r>
              <w:rPr>
                <w:rFonts w:ascii="Times New Roman" w:hAnsi="Times New Roman" w:cs="Times New Roman" w:hint="default"/>
              </w:rPr>
              <w:t>一侧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机场路大屏幕下方</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东区环卫局对面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中央铭城</w:t>
            </w:r>
          </w:p>
          <w:p w:rsidR="00567B9A" w:rsidRDefault="00E660C3">
            <w:pPr>
              <w:pStyle w:val="11"/>
              <w:rPr>
                <w:rFonts w:ascii="Times New Roman" w:hAnsi="Times New Roman" w:cs="Times New Roman" w:hint="default"/>
              </w:rPr>
            </w:pPr>
            <w:r>
              <w:rPr>
                <w:rFonts w:ascii="Times New Roman" w:hAnsi="Times New Roman" w:cs="Times New Roman" w:hint="default"/>
              </w:rPr>
              <w:t>路口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龙珠路口与新宏路口中间段</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学府酒店</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太谷广场营销中心对面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太谷广场营销中心人行道</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钢城大厦广场处</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133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-AB</w:t>
            </w:r>
            <w:r>
              <w:rPr>
                <w:rFonts w:ascii="Times New Roman" w:hAnsi="Times New Roman" w:cs="Times New Roman" w:hint="default"/>
              </w:rPr>
              <w:t>线口</w:t>
            </w:r>
          </w:p>
          <w:p w:rsidR="00567B9A" w:rsidRDefault="00E660C3">
            <w:pPr>
              <w:pStyle w:val="11"/>
              <w:rPr>
                <w:rFonts w:ascii="Times New Roman" w:hAnsi="Times New Roman" w:cs="Times New Roman" w:hint="default"/>
              </w:rPr>
            </w:pPr>
            <w:r>
              <w:rPr>
                <w:rFonts w:ascii="Times New Roman" w:hAnsi="Times New Roman" w:cs="Times New Roman" w:hint="default"/>
              </w:rPr>
              <w:t>车站处</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天德华府</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金海世纪城公交站旁岔路</w:t>
            </w:r>
          </w:p>
          <w:p w:rsidR="00567B9A" w:rsidRDefault="00E660C3">
            <w:pPr>
              <w:pStyle w:val="11"/>
              <w:rPr>
                <w:rFonts w:ascii="Times New Roman" w:hAnsi="Times New Roman" w:cs="Times New Roman" w:hint="default"/>
              </w:rPr>
            </w:pPr>
            <w:r>
              <w:rPr>
                <w:rFonts w:ascii="Times New Roman" w:hAnsi="Times New Roman" w:cs="Times New Roman" w:hint="default"/>
              </w:rPr>
              <w:t>（上恒酒店一侧）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r>
              <w:rPr>
                <w:rFonts w:ascii="Times New Roman" w:hAnsi="Times New Roman" w:cs="Times New Roman" w:hint="default"/>
              </w:rPr>
              <w:t>12</w:t>
            </w:r>
            <w:r>
              <w:rPr>
                <w:rFonts w:ascii="Times New Roman" w:hAnsi="Times New Roman" w:cs="Times New Roman" w:hint="default"/>
              </w:rPr>
              <w:t>月</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恒大城加油站出口绿化带内</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r>
              <w:rPr>
                <w:rFonts w:ascii="Times New Roman" w:hAnsi="Times New Roman" w:cs="Times New Roman" w:hint="default"/>
              </w:rPr>
              <w:t>12</w:t>
            </w:r>
            <w:r>
              <w:rPr>
                <w:rFonts w:ascii="Times New Roman" w:hAnsi="Times New Roman" w:cs="Times New Roman" w:hint="default"/>
              </w:rPr>
              <w:t>月</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561"/>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恒大城路口旁提阿茉商铺门口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r>
              <w:rPr>
                <w:rFonts w:ascii="Times New Roman" w:hAnsi="Times New Roman" w:cs="Times New Roman" w:hint="default"/>
              </w:rPr>
              <w:t>12</w:t>
            </w:r>
            <w:r>
              <w:rPr>
                <w:rFonts w:ascii="Times New Roman" w:hAnsi="Times New Roman" w:cs="Times New Roman" w:hint="default"/>
              </w:rPr>
              <w:t>月</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516"/>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金海世纪城公交站旁（上恒酒店对侧）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r>
              <w:rPr>
                <w:rFonts w:ascii="Times New Roman" w:hAnsi="Times New Roman" w:cs="Times New Roman" w:hint="default"/>
              </w:rPr>
              <w:t>12</w:t>
            </w:r>
            <w:r>
              <w:rPr>
                <w:rFonts w:ascii="Times New Roman" w:hAnsi="Times New Roman" w:cs="Times New Roman" w:hint="default"/>
              </w:rPr>
              <w:t>月</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780"/>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佳联路与三线大道北段岔口（靠人防办一侧绿化带内）</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r>
              <w:rPr>
                <w:rFonts w:ascii="Times New Roman" w:hAnsi="Times New Roman" w:cs="Times New Roman" w:hint="default"/>
              </w:rPr>
              <w:t>12</w:t>
            </w:r>
            <w:r>
              <w:rPr>
                <w:rFonts w:ascii="Times New Roman" w:hAnsi="Times New Roman" w:cs="Times New Roman" w:hint="default"/>
              </w:rPr>
              <w:t>月</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140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新宏国际路口红绿灯旁（靠新宏国际一侧绿化带内）</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r>
              <w:rPr>
                <w:rFonts w:ascii="Times New Roman" w:hAnsi="Times New Roman" w:cs="Times New Roman" w:hint="default"/>
              </w:rPr>
              <w:t>12</w:t>
            </w:r>
            <w:r>
              <w:rPr>
                <w:rFonts w:ascii="Times New Roman" w:hAnsi="Times New Roman" w:cs="Times New Roman" w:hint="default"/>
              </w:rPr>
              <w:t>月</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141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太古广场施工场地进出口旁绿化带内</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r>
              <w:rPr>
                <w:rFonts w:ascii="Times New Roman" w:hAnsi="Times New Roman" w:cs="Times New Roman" w:hint="default"/>
              </w:rPr>
              <w:t>12</w:t>
            </w:r>
            <w:r>
              <w:rPr>
                <w:rFonts w:ascii="Times New Roman" w:hAnsi="Times New Roman" w:cs="Times New Roman" w:hint="default"/>
              </w:rPr>
              <w:t>月</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142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金沙江大道中段</w:t>
            </w:r>
            <w:r>
              <w:rPr>
                <w:rFonts w:ascii="Times New Roman" w:hAnsi="Times New Roman" w:cs="Times New Roman" w:hint="default"/>
              </w:rPr>
              <w:t>-</w:t>
            </w:r>
            <w:r>
              <w:rPr>
                <w:rFonts w:ascii="Times New Roman" w:hAnsi="Times New Roman" w:cs="Times New Roman" w:hint="default"/>
              </w:rPr>
              <w:t>密地桥</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143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金沙江大道中段</w:t>
            </w:r>
            <w:r>
              <w:rPr>
                <w:rFonts w:ascii="Times New Roman" w:hAnsi="Times New Roman" w:cs="Times New Roman" w:hint="default"/>
              </w:rPr>
              <w:t>-</w:t>
            </w:r>
            <w:r>
              <w:rPr>
                <w:rFonts w:ascii="Times New Roman" w:hAnsi="Times New Roman" w:cs="Times New Roman" w:hint="default"/>
              </w:rPr>
              <w:t>密地桥</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144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金沙江大道中段</w:t>
            </w:r>
            <w:r>
              <w:rPr>
                <w:rFonts w:ascii="Times New Roman" w:hAnsi="Times New Roman" w:cs="Times New Roman" w:hint="default"/>
              </w:rPr>
              <w:t>-</w:t>
            </w:r>
            <w:r>
              <w:rPr>
                <w:rFonts w:ascii="Times New Roman" w:hAnsi="Times New Roman" w:cs="Times New Roman" w:hint="default"/>
              </w:rPr>
              <w:t>花城下街路桥小区</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708"/>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145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金沙江大道中段</w:t>
            </w:r>
            <w:r>
              <w:rPr>
                <w:rFonts w:ascii="Times New Roman" w:hAnsi="Times New Roman" w:cs="Times New Roman" w:hint="default"/>
              </w:rPr>
              <w:t>-</w:t>
            </w:r>
            <w:r>
              <w:rPr>
                <w:rFonts w:ascii="Times New Roman" w:hAnsi="Times New Roman" w:cs="Times New Roman" w:hint="default"/>
              </w:rPr>
              <w:t>密地桥匝道下口处（原</w:t>
            </w:r>
            <w:r>
              <w:rPr>
                <w:rFonts w:ascii="Times New Roman" w:hAnsi="Times New Roman" w:cs="Times New Roman" w:hint="default"/>
              </w:rPr>
              <w:t>7</w:t>
            </w:r>
            <w:r>
              <w:rPr>
                <w:rFonts w:ascii="Times New Roman" w:hAnsi="Times New Roman" w:cs="Times New Roman" w:hint="default"/>
              </w:rPr>
              <w:t>号桥）</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146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金沙江大道中段</w:t>
            </w:r>
            <w:r>
              <w:rPr>
                <w:rFonts w:ascii="Times New Roman" w:hAnsi="Times New Roman" w:cs="Times New Roman" w:hint="default"/>
              </w:rPr>
              <w:t>-</w:t>
            </w:r>
            <w:r>
              <w:rPr>
                <w:rFonts w:ascii="Times New Roman" w:hAnsi="Times New Roman" w:cs="Times New Roman" w:hint="default"/>
              </w:rPr>
              <w:t>沿江吊桥限高架处</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147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金沙江大道中段</w:t>
            </w:r>
            <w:r>
              <w:rPr>
                <w:rFonts w:ascii="Times New Roman" w:hAnsi="Times New Roman" w:cs="Times New Roman" w:hint="default"/>
              </w:rPr>
              <w:t>-</w:t>
            </w:r>
            <w:r>
              <w:rPr>
                <w:rFonts w:ascii="Times New Roman" w:hAnsi="Times New Roman" w:cs="Times New Roman" w:hint="default"/>
              </w:rPr>
              <w:t>渡口立交桥与滨江大道交汇限高架处</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148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天津路</w:t>
            </w:r>
            <w:r>
              <w:rPr>
                <w:rFonts w:ascii="Times New Roman" w:hAnsi="Times New Roman" w:cs="Times New Roman" w:hint="default"/>
              </w:rPr>
              <w:t>-</w:t>
            </w:r>
            <w:r>
              <w:rPr>
                <w:rFonts w:ascii="Times New Roman" w:hAnsi="Times New Roman" w:cs="Times New Roman" w:hint="default"/>
              </w:rPr>
              <w:t>玛尚售楼部对面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149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天津路</w:t>
            </w:r>
            <w:r>
              <w:rPr>
                <w:rFonts w:ascii="Times New Roman" w:hAnsi="Times New Roman" w:cs="Times New Roman" w:hint="default"/>
              </w:rPr>
              <w:t>-</w:t>
            </w:r>
            <w:r>
              <w:rPr>
                <w:rFonts w:ascii="Times New Roman" w:hAnsi="Times New Roman" w:cs="Times New Roman" w:hint="default"/>
              </w:rPr>
              <w:t>玛尚售楼部旁</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天津路</w:t>
            </w:r>
            <w:r>
              <w:rPr>
                <w:rFonts w:ascii="Times New Roman" w:hAnsi="Times New Roman" w:cs="Times New Roman" w:hint="default"/>
              </w:rPr>
              <w:t>-</w:t>
            </w:r>
            <w:r>
              <w:rPr>
                <w:rFonts w:ascii="Times New Roman" w:hAnsi="Times New Roman" w:cs="Times New Roman" w:hint="default"/>
              </w:rPr>
              <w:t>天津路建业路</w:t>
            </w:r>
          </w:p>
          <w:p w:rsidR="00567B9A" w:rsidRDefault="00E660C3">
            <w:pPr>
              <w:pStyle w:val="11"/>
              <w:rPr>
                <w:rFonts w:ascii="Times New Roman" w:hAnsi="Times New Roman" w:cs="Times New Roman" w:hint="default"/>
              </w:rPr>
            </w:pPr>
            <w:r>
              <w:rPr>
                <w:rFonts w:ascii="Times New Roman" w:hAnsi="Times New Roman" w:cs="Times New Roman" w:hint="default"/>
              </w:rPr>
              <w:t>交汇处</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天津路</w:t>
            </w:r>
            <w:r>
              <w:rPr>
                <w:rFonts w:ascii="Times New Roman" w:hAnsi="Times New Roman" w:cs="Times New Roman" w:hint="default"/>
              </w:rPr>
              <w:t>-</w:t>
            </w:r>
            <w:r>
              <w:rPr>
                <w:rFonts w:ascii="Times New Roman" w:hAnsi="Times New Roman" w:cs="Times New Roman" w:hint="default"/>
              </w:rPr>
              <w:t>东区司法局门口</w:t>
            </w:r>
            <w:r>
              <w:rPr>
                <w:rFonts w:ascii="Times New Roman" w:hAnsi="Times New Roman" w:cs="Times New Roman" w:hint="default"/>
              </w:rPr>
              <w:lastRenderedPageBreak/>
              <w:t>旁</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3.06mX1.6</w:t>
            </w:r>
            <w:r>
              <w:rPr>
                <w:rFonts w:ascii="Times New Roman" w:hAnsi="Times New Roman" w:cs="Times New Roman" w:hint="default"/>
              </w:rPr>
              <w:lastRenderedPageBreak/>
              <w:t>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152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天津路</w:t>
            </w:r>
            <w:r>
              <w:rPr>
                <w:rFonts w:ascii="Times New Roman" w:hAnsi="Times New Roman" w:cs="Times New Roman" w:hint="default"/>
              </w:rPr>
              <w:t>-</w:t>
            </w:r>
            <w:r>
              <w:rPr>
                <w:rFonts w:ascii="Times New Roman" w:hAnsi="Times New Roman" w:cs="Times New Roman" w:hint="default"/>
              </w:rPr>
              <w:t>天津路路口武警</w:t>
            </w:r>
          </w:p>
          <w:p w:rsidR="00567B9A" w:rsidRDefault="00E660C3">
            <w:pPr>
              <w:pStyle w:val="11"/>
              <w:rPr>
                <w:rFonts w:ascii="Times New Roman" w:hAnsi="Times New Roman" w:cs="Times New Roman" w:hint="default"/>
              </w:rPr>
            </w:pPr>
            <w:r>
              <w:rPr>
                <w:rFonts w:ascii="Times New Roman" w:hAnsi="Times New Roman" w:cs="Times New Roman" w:hint="default"/>
              </w:rPr>
              <w:t>支队旁</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碧桂园路口人行道上侧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领地门口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攀西科技城</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车管所路口指示牌处</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独松树梁子隧道进口前绿化带内</w:t>
            </w:r>
          </w:p>
          <w:p w:rsidR="00567B9A" w:rsidRDefault="00E660C3">
            <w:pPr>
              <w:pStyle w:val="11"/>
              <w:rPr>
                <w:rFonts w:ascii="Times New Roman" w:hAnsi="Times New Roman" w:cs="Times New Roman" w:hint="default"/>
              </w:rPr>
            </w:pPr>
            <w:r>
              <w:rPr>
                <w:rFonts w:ascii="Times New Roman" w:hAnsi="Times New Roman" w:cs="Times New Roman" w:hint="default"/>
              </w:rPr>
              <w:t>（市城投公司一侧）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r>
              <w:rPr>
                <w:rFonts w:ascii="Times New Roman" w:hAnsi="Times New Roman" w:cs="Times New Roman" w:hint="default"/>
              </w:rPr>
              <w:t>12</w:t>
            </w:r>
            <w:r>
              <w:rPr>
                <w:rFonts w:ascii="Times New Roman" w:hAnsi="Times New Roman" w:cs="Times New Roman" w:hint="default"/>
              </w:rPr>
              <w:t>月</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市花投公司门口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r>
              <w:rPr>
                <w:rFonts w:ascii="Times New Roman" w:hAnsi="Times New Roman" w:cs="Times New Roman" w:hint="default"/>
              </w:rPr>
              <w:t>12</w:t>
            </w:r>
            <w:r>
              <w:rPr>
                <w:rFonts w:ascii="Times New Roman" w:hAnsi="Times New Roman" w:cs="Times New Roman" w:hint="default"/>
              </w:rPr>
              <w:t>月</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新政务中心大门对侧人行道上</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r>
              <w:rPr>
                <w:rFonts w:ascii="Times New Roman" w:hAnsi="Times New Roman" w:cs="Times New Roman" w:hint="default"/>
              </w:rPr>
              <w:t>12</w:t>
            </w:r>
            <w:r>
              <w:rPr>
                <w:rFonts w:ascii="Times New Roman" w:hAnsi="Times New Roman" w:cs="Times New Roman" w:hint="default"/>
              </w:rPr>
              <w:t>月</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160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花城大道与三线大道红绿灯处（靠三线建设干部学院一侧地下通道出口旁人行道上）</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r>
              <w:rPr>
                <w:rFonts w:ascii="Times New Roman" w:hAnsi="Times New Roman" w:cs="Times New Roman" w:hint="default"/>
              </w:rPr>
              <w:t>12</w:t>
            </w:r>
            <w:r>
              <w:rPr>
                <w:rFonts w:ascii="Times New Roman" w:hAnsi="Times New Roman" w:cs="Times New Roman" w:hint="default"/>
              </w:rPr>
              <w:t>月</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161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香樟树路与三线大道岔口旁（施工进出口处）</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r>
              <w:rPr>
                <w:rFonts w:ascii="Times New Roman" w:hAnsi="Times New Roman" w:cs="Times New Roman" w:hint="default"/>
              </w:rPr>
              <w:t>12</w:t>
            </w:r>
            <w:r>
              <w:rPr>
                <w:rFonts w:ascii="Times New Roman" w:hAnsi="Times New Roman" w:cs="Times New Roman" w:hint="default"/>
              </w:rPr>
              <w:t>月</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162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阳光大道与三线大道红绿灯处（靠攀西钒钛产业园区施工进出口旁）</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r>
              <w:rPr>
                <w:rFonts w:ascii="Times New Roman" w:hAnsi="Times New Roman" w:cs="Times New Roman" w:hint="default"/>
              </w:rPr>
              <w:t>12</w:t>
            </w:r>
            <w:r>
              <w:rPr>
                <w:rFonts w:ascii="Times New Roman" w:hAnsi="Times New Roman" w:cs="Times New Roman" w:hint="default"/>
              </w:rPr>
              <w:t>月</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163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三线大道与科创路路口</w:t>
            </w:r>
            <w:r>
              <w:rPr>
                <w:rFonts w:ascii="Times New Roman" w:hAnsi="Times New Roman" w:cs="Times New Roman" w:hint="default"/>
              </w:rPr>
              <w:t>-</w:t>
            </w:r>
            <w:r>
              <w:rPr>
                <w:rFonts w:ascii="Times New Roman" w:hAnsi="Times New Roman" w:cs="Times New Roman" w:hint="default"/>
              </w:rPr>
              <w:t>靠攀西钒钛产业园区施工场地一侧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r>
              <w:rPr>
                <w:rFonts w:ascii="Times New Roman" w:hAnsi="Times New Roman" w:cs="Times New Roman" w:hint="default"/>
              </w:rPr>
              <w:t>12</w:t>
            </w:r>
            <w:r>
              <w:rPr>
                <w:rFonts w:ascii="Times New Roman" w:hAnsi="Times New Roman" w:cs="Times New Roman" w:hint="default"/>
              </w:rPr>
              <w:t>月</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164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三线大道与紫薇花路岔路口附近人行道）</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165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炳仁路</w:t>
            </w:r>
            <w:r>
              <w:rPr>
                <w:rFonts w:ascii="Times New Roman" w:hAnsi="Times New Roman" w:cs="Times New Roman" w:hint="default"/>
              </w:rPr>
              <w:t>-</w:t>
            </w:r>
            <w:r>
              <w:rPr>
                <w:rFonts w:ascii="Times New Roman" w:hAnsi="Times New Roman" w:cs="Times New Roman" w:hint="default"/>
              </w:rPr>
              <w:t>阳光大道路口对面地下通道口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27613.00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166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炳仁路</w:t>
            </w:r>
            <w:r>
              <w:rPr>
                <w:rFonts w:ascii="Times New Roman" w:hAnsi="Times New Roman" w:cs="Times New Roman" w:hint="default"/>
              </w:rPr>
              <w:t>-</w:t>
            </w:r>
            <w:r>
              <w:rPr>
                <w:rFonts w:ascii="Times New Roman" w:hAnsi="Times New Roman" w:cs="Times New Roman" w:hint="default"/>
              </w:rPr>
              <w:t>普达阳光路口上侧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167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炳仁路</w:t>
            </w:r>
            <w:r>
              <w:rPr>
                <w:rFonts w:ascii="Times New Roman" w:hAnsi="Times New Roman" w:cs="Times New Roman" w:hint="default"/>
              </w:rPr>
              <w:t>-</w:t>
            </w:r>
            <w:r>
              <w:rPr>
                <w:rFonts w:ascii="Times New Roman" w:hAnsi="Times New Roman" w:cs="Times New Roman" w:hint="default"/>
              </w:rPr>
              <w:t>仁和沟桥桥头</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168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新宏路</w:t>
            </w:r>
            <w:r>
              <w:rPr>
                <w:rFonts w:ascii="Times New Roman" w:hAnsi="Times New Roman" w:cs="Times New Roman" w:hint="default"/>
              </w:rPr>
              <w:t>-</w:t>
            </w:r>
            <w:r>
              <w:rPr>
                <w:rFonts w:ascii="Times New Roman" w:hAnsi="Times New Roman" w:cs="Times New Roman" w:hint="default"/>
              </w:rPr>
              <w:t>新宏路路口烟草公司侧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169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新宏路</w:t>
            </w:r>
            <w:r>
              <w:rPr>
                <w:rFonts w:ascii="Times New Roman" w:hAnsi="Times New Roman" w:cs="Times New Roman" w:hint="default"/>
              </w:rPr>
              <w:t>-</w:t>
            </w:r>
            <w:r>
              <w:rPr>
                <w:rFonts w:ascii="Times New Roman" w:hAnsi="Times New Roman" w:cs="Times New Roman" w:hint="default"/>
              </w:rPr>
              <w:t>新宏路路口新宏</w:t>
            </w:r>
            <w:r>
              <w:rPr>
                <w:rFonts w:ascii="Times New Roman" w:hAnsi="Times New Roman" w:cs="Times New Roman" w:hint="default"/>
              </w:rPr>
              <w:lastRenderedPageBreak/>
              <w:t>国际侧</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3.06mX1.6</w:t>
            </w:r>
            <w:r>
              <w:rPr>
                <w:rFonts w:ascii="Times New Roman" w:hAnsi="Times New Roman" w:cs="Times New Roman" w:hint="default"/>
              </w:rPr>
              <w:lastRenderedPageBreak/>
              <w:t>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170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龙密路</w:t>
            </w:r>
            <w:r>
              <w:rPr>
                <w:rFonts w:ascii="Times New Roman" w:hAnsi="Times New Roman" w:cs="Times New Roman" w:hint="default"/>
              </w:rPr>
              <w:t>-</w:t>
            </w:r>
            <w:r>
              <w:rPr>
                <w:rFonts w:ascii="Times New Roman" w:hAnsi="Times New Roman" w:cs="Times New Roman" w:hint="default"/>
              </w:rPr>
              <w:t>君临江山路口对面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龙密路</w:t>
            </w:r>
            <w:r>
              <w:rPr>
                <w:rFonts w:ascii="Times New Roman" w:hAnsi="Times New Roman" w:cs="Times New Roman" w:hint="default"/>
              </w:rPr>
              <w:t>-</w:t>
            </w:r>
            <w:r>
              <w:rPr>
                <w:rFonts w:ascii="Times New Roman" w:hAnsi="Times New Roman" w:cs="Times New Roman" w:hint="default"/>
              </w:rPr>
              <w:t>龙密路立交桥环形花园处</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路名牌</w:t>
            </w:r>
            <w:r>
              <w:rPr>
                <w:rFonts w:ascii="Times New Roman" w:hAnsi="Times New Roman" w:cs="Times New Roman" w:hint="default"/>
              </w:rPr>
              <w:t>-</w:t>
            </w:r>
            <w:r>
              <w:rPr>
                <w:rFonts w:ascii="Times New Roman" w:hAnsi="Times New Roman" w:cs="Times New Roman" w:hint="default"/>
              </w:rPr>
              <w:t>新</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机场路</w:t>
            </w:r>
            <w:r>
              <w:rPr>
                <w:rFonts w:ascii="Times New Roman" w:hAnsi="Times New Roman" w:cs="Times New Roman" w:hint="default"/>
              </w:rPr>
              <w:t>-</w:t>
            </w:r>
            <w:r>
              <w:rPr>
                <w:rFonts w:ascii="Times New Roman" w:hAnsi="Times New Roman" w:cs="Times New Roman" w:hint="default"/>
              </w:rPr>
              <w:t>马踏飞燕雕像路段（天德华府一侧绿化带内）</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r>
              <w:rPr>
                <w:rFonts w:ascii="Times New Roman" w:hAnsi="Times New Roman" w:cs="Times New Roman" w:hint="default"/>
              </w:rPr>
              <w:t>12</w:t>
            </w:r>
            <w:r>
              <w:rPr>
                <w:rFonts w:ascii="Times New Roman" w:hAnsi="Times New Roman" w:cs="Times New Roman" w:hint="default"/>
              </w:rPr>
              <w:t>月</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攀宾路口红绿灯处（钒钛园区管理委员会对面）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64676.00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二街坊交行门口</w:t>
            </w:r>
          </w:p>
          <w:p w:rsidR="00567B9A" w:rsidRDefault="00E660C3">
            <w:pPr>
              <w:pStyle w:val="11"/>
              <w:rPr>
                <w:rFonts w:ascii="Times New Roman" w:hAnsi="Times New Roman" w:cs="Times New Roman" w:hint="default"/>
              </w:rPr>
            </w:pPr>
            <w:r>
              <w:rPr>
                <w:rFonts w:ascii="Times New Roman" w:hAnsi="Times New Roman" w:cs="Times New Roman" w:hint="default"/>
              </w:rPr>
              <w:t>(</w:t>
            </w:r>
            <w:r>
              <w:rPr>
                <w:rFonts w:ascii="Times New Roman" w:hAnsi="Times New Roman" w:cs="Times New Roman" w:hint="default"/>
              </w:rPr>
              <w:t>温州商城旁）</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64676.00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中心广场肯德基对面</w:t>
            </w:r>
          </w:p>
          <w:p w:rsidR="00567B9A" w:rsidRDefault="00E660C3">
            <w:pPr>
              <w:pStyle w:val="11"/>
              <w:rPr>
                <w:rFonts w:ascii="Times New Roman" w:hAnsi="Times New Roman" w:cs="Times New Roman" w:hint="default"/>
              </w:rPr>
            </w:pPr>
            <w:r>
              <w:rPr>
                <w:rFonts w:ascii="Times New Roman" w:hAnsi="Times New Roman" w:cs="Times New Roman" w:hint="default"/>
              </w:rPr>
              <w:t>（交通银行门口）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85254.00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中心广场（必胜客门口）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85254.00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竹湖园口子公路对面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64676.00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攀枝花公园大门公路正对面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64676.00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台联大厦（市五区医院急诊大楼公路对面）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85254.00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竹湖园公园大门公路正对面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85254.00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竹湖园公园大门左侧</w:t>
            </w:r>
          </w:p>
          <w:p w:rsidR="00567B9A" w:rsidRDefault="00E660C3">
            <w:pPr>
              <w:pStyle w:val="11"/>
              <w:rPr>
                <w:rFonts w:ascii="Times New Roman" w:hAnsi="Times New Roman" w:cs="Times New Roman" w:hint="default"/>
              </w:rPr>
            </w:pPr>
            <w:r>
              <w:rPr>
                <w:rFonts w:ascii="Times New Roman" w:hAnsi="Times New Roman" w:cs="Times New Roman" w:hint="default"/>
              </w:rPr>
              <w:t>（公交车站旁）</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85254.00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机场路口</w:t>
            </w:r>
          </w:p>
          <w:p w:rsidR="00567B9A" w:rsidRDefault="00E660C3">
            <w:pPr>
              <w:pStyle w:val="11"/>
              <w:rPr>
                <w:rFonts w:ascii="Times New Roman" w:hAnsi="Times New Roman" w:cs="Times New Roman" w:hint="default"/>
              </w:rPr>
            </w:pPr>
            <w:r>
              <w:rPr>
                <w:rFonts w:ascii="Times New Roman" w:hAnsi="Times New Roman" w:cs="Times New Roman" w:hint="default"/>
              </w:rPr>
              <w:t>（社会福利院路口边）</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85254.00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良友中国移动营业厅门口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64676.00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九附二金曦苑</w:t>
            </w:r>
          </w:p>
          <w:p w:rsidR="00567B9A" w:rsidRDefault="00E660C3">
            <w:pPr>
              <w:pStyle w:val="11"/>
              <w:rPr>
                <w:rFonts w:ascii="Times New Roman" w:hAnsi="Times New Roman" w:cs="Times New Roman" w:hint="default"/>
              </w:rPr>
            </w:pPr>
            <w:r>
              <w:rPr>
                <w:rFonts w:ascii="Times New Roman" w:hAnsi="Times New Roman" w:cs="Times New Roman" w:hint="default"/>
              </w:rPr>
              <w:t>（阳光丽景家属区对面）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64676.00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万象城对面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85254.00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三中教师公寓旁（学园隧道）</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85254.00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攀枝花市东区政务中心门口（万达对面）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85254.00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华山中心医院路口</w:t>
            </w:r>
          </w:p>
          <w:p w:rsidR="00567B9A" w:rsidRDefault="00E660C3">
            <w:pPr>
              <w:pStyle w:val="11"/>
              <w:rPr>
                <w:rFonts w:ascii="Times New Roman" w:hAnsi="Times New Roman" w:cs="Times New Roman" w:hint="default"/>
              </w:rPr>
            </w:pPr>
            <w:r>
              <w:rPr>
                <w:rFonts w:ascii="Times New Roman" w:hAnsi="Times New Roman" w:cs="Times New Roman" w:hint="default"/>
              </w:rPr>
              <w:t>（丽人医院对面）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64676.00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五十四天桥旁</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64676.00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中环横店门口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85254.00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191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中环路口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85254.00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中环天地靓轩超市门口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2020</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85254.00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金海世纪城售楼部对面人行道旁（金海广场）</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85254.00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金海世纪城中国银行门口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85254.00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上恒广场旁</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85254.00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公益广告</w:t>
            </w:r>
          </w:p>
          <w:p w:rsidR="00567B9A" w:rsidRDefault="00E660C3">
            <w:pPr>
              <w:pStyle w:val="11"/>
              <w:rPr>
                <w:rFonts w:ascii="Times New Roman" w:hAnsi="Times New Roman" w:cs="Times New Roman" w:hint="default"/>
              </w:rPr>
            </w:pPr>
            <w:r>
              <w:rPr>
                <w:rFonts w:ascii="Times New Roman" w:hAnsi="Times New Roman" w:cs="Times New Roman" w:hint="default"/>
              </w:rPr>
              <w:t>灯箱</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三线大道太谷广场</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3.7mX1.7m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6.29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灯箱式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85254.00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路边文化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隆庆路（瓜子坪高速出口）</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3mX1.2m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7049.00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路边文化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攀枝花大道东段</w:t>
            </w:r>
          </w:p>
          <w:p w:rsidR="00567B9A" w:rsidRDefault="00E660C3">
            <w:pPr>
              <w:pStyle w:val="11"/>
              <w:rPr>
                <w:rFonts w:ascii="Times New Roman" w:hAnsi="Times New Roman" w:cs="Times New Roman" w:hint="default"/>
              </w:rPr>
            </w:pPr>
            <w:r>
              <w:rPr>
                <w:rFonts w:ascii="Times New Roman" w:hAnsi="Times New Roman" w:cs="Times New Roman" w:hint="default"/>
              </w:rPr>
              <w:t>（密地桥南桥头）</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5mX2m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22539.00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路边文化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攀枝花大道中段（渡口桥南）</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8mX2m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22539.00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路边文化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攀枝花大道东段</w:t>
            </w:r>
          </w:p>
          <w:p w:rsidR="00567B9A" w:rsidRDefault="00E660C3">
            <w:pPr>
              <w:pStyle w:val="11"/>
              <w:rPr>
                <w:rFonts w:ascii="Times New Roman" w:hAnsi="Times New Roman" w:cs="Times New Roman" w:hint="default"/>
              </w:rPr>
            </w:pPr>
            <w:r>
              <w:rPr>
                <w:rFonts w:ascii="Times New Roman" w:hAnsi="Times New Roman" w:cs="Times New Roman" w:hint="default"/>
              </w:rPr>
              <w:t>（体育场上梯步处）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8mX3m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7049.00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路边文化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金沙江大道中段</w:t>
            </w:r>
          </w:p>
          <w:p w:rsidR="00567B9A" w:rsidRDefault="00E660C3">
            <w:pPr>
              <w:pStyle w:val="11"/>
              <w:rPr>
                <w:rFonts w:ascii="Times New Roman" w:hAnsi="Times New Roman" w:cs="Times New Roman" w:hint="default"/>
              </w:rPr>
            </w:pPr>
            <w:r>
              <w:rPr>
                <w:rFonts w:ascii="Times New Roman" w:hAnsi="Times New Roman" w:cs="Times New Roman" w:hint="default"/>
              </w:rPr>
              <w:t>（泉福路立交桥头）</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8mX2m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22539.00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路边文化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钢城大道西段</w:t>
            </w:r>
          </w:p>
          <w:p w:rsidR="00567B9A" w:rsidRDefault="00E660C3">
            <w:pPr>
              <w:pStyle w:val="11"/>
              <w:rPr>
                <w:rFonts w:ascii="Times New Roman" w:hAnsi="Times New Roman" w:cs="Times New Roman" w:hint="default"/>
              </w:rPr>
            </w:pPr>
            <w:r>
              <w:rPr>
                <w:rFonts w:ascii="Times New Roman" w:hAnsi="Times New Roman" w:cs="Times New Roman" w:hint="default"/>
              </w:rPr>
              <w:t>（弄弄坪车站对面）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8mX3m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7049.00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路边文化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攀枝花大道东段炳大桥下</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8mX3m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7049.00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路边文化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格萨拉大道（蓝湖地下通道）</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10mX2m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7049.00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路边文化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苏铁中路（攀枝花建校旁迁移至春兰巷路口）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6mX3m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22539.00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路边文化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天津路（天津路与建业路交汇处）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3mX2m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7049.00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路边文化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临江路（党校旁边）</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6mX3m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22539.00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路边文化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机场路（学府酒店对面）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4mX3m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7049.00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路边文化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机场路（陈家垭口隧道出口）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5mX3m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22539.00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210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路边文化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花城下街（四小对面）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3mX2m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7049.00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211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墙体文化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渡口桥南（</w:t>
            </w:r>
            <w:r>
              <w:rPr>
                <w:rFonts w:ascii="Times New Roman" w:hAnsi="Times New Roman" w:cs="Times New Roman" w:hint="default"/>
              </w:rPr>
              <w:t>DEF</w:t>
            </w:r>
            <w:r>
              <w:rPr>
                <w:rFonts w:ascii="Times New Roman" w:hAnsi="Times New Roman" w:cs="Times New Roman" w:hint="default"/>
              </w:rPr>
              <w:t>匝道）</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2mX1.2m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7049.00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212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墙体文化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木棉路（渡口火车站挡墙）</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4mX1.5m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7049.00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213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墙体文化</w:t>
            </w:r>
          </w:p>
          <w:p w:rsidR="00567B9A" w:rsidRDefault="00E660C3">
            <w:pPr>
              <w:pStyle w:val="11"/>
              <w:rPr>
                <w:rFonts w:ascii="Times New Roman" w:hAnsi="Times New Roman" w:cs="Times New Roman" w:hint="default"/>
              </w:rPr>
            </w:pPr>
            <w:r>
              <w:rPr>
                <w:rFonts w:ascii="Times New Roman" w:hAnsi="Times New Roman" w:cs="Times New Roman" w:hint="default"/>
              </w:rPr>
              <w:t>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新宏路（阳城龙庭对面挡墙）</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10mX2m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7049.00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214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宣传部移交文化景观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金沙江大道（密地桥路口）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5mX3m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7049.00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215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宣传部移交文化景观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天津路（玛尚路口）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3.5mX3m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10.5</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7049.00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216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宣传部移交文化景观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攀南段（鑫岛广场）</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6mX3m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7049.00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217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宣传部移交文化景观</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三线大道（花鬘邸对面）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4mX4m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雕塑形</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7049.00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218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隆庆路</w:t>
            </w:r>
            <w:r>
              <w:rPr>
                <w:rFonts w:ascii="Times New Roman" w:hAnsi="Times New Roman" w:cs="Times New Roman" w:hint="default"/>
              </w:rPr>
              <w:t>-</w:t>
            </w:r>
            <w:r>
              <w:rPr>
                <w:rFonts w:ascii="Times New Roman" w:hAnsi="Times New Roman" w:cs="Times New Roman" w:hint="default"/>
              </w:rPr>
              <w:t>瓜子坪高速路出口对面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219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隆庆路</w:t>
            </w:r>
            <w:r>
              <w:rPr>
                <w:rFonts w:ascii="Times New Roman" w:hAnsi="Times New Roman" w:cs="Times New Roman" w:hint="default"/>
              </w:rPr>
              <w:t>-</w:t>
            </w:r>
            <w:r>
              <w:rPr>
                <w:rFonts w:ascii="Times New Roman" w:hAnsi="Times New Roman" w:cs="Times New Roman" w:hint="default"/>
              </w:rPr>
              <w:t>小攀枝花车站、会源超市对面下移到白色</w:t>
            </w:r>
          </w:p>
          <w:p w:rsidR="00567B9A" w:rsidRDefault="00E660C3">
            <w:pPr>
              <w:pStyle w:val="11"/>
              <w:rPr>
                <w:rFonts w:ascii="Times New Roman" w:hAnsi="Times New Roman" w:cs="Times New Roman" w:hint="default"/>
              </w:rPr>
            </w:pPr>
            <w:r>
              <w:rPr>
                <w:rFonts w:ascii="Times New Roman" w:hAnsi="Times New Roman" w:cs="Times New Roman" w:hint="default"/>
              </w:rPr>
              <w:t>路灯杆处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隆庆路</w:t>
            </w:r>
            <w:r>
              <w:rPr>
                <w:rFonts w:ascii="Times New Roman" w:hAnsi="Times New Roman" w:cs="Times New Roman" w:hint="default"/>
              </w:rPr>
              <w:t>-</w:t>
            </w:r>
            <w:r>
              <w:rPr>
                <w:rFonts w:ascii="Times New Roman" w:hAnsi="Times New Roman" w:cs="Times New Roman" w:hint="default"/>
              </w:rPr>
              <w:t>瓜子坪加油站对面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隆庆路</w:t>
            </w:r>
            <w:r>
              <w:rPr>
                <w:rFonts w:ascii="Times New Roman" w:hAnsi="Times New Roman" w:cs="Times New Roman" w:hint="default"/>
              </w:rPr>
              <w:t>-347</w:t>
            </w:r>
            <w:r>
              <w:rPr>
                <w:rFonts w:ascii="Times New Roman" w:hAnsi="Times New Roman" w:cs="Times New Roman" w:hint="default"/>
              </w:rPr>
              <w:t>号外、竹雅巷路口斜对面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隆庆路</w:t>
            </w:r>
            <w:r>
              <w:rPr>
                <w:rFonts w:ascii="Times New Roman" w:hAnsi="Times New Roman" w:cs="Times New Roman" w:hint="default"/>
              </w:rPr>
              <w:t>-</w:t>
            </w:r>
            <w:r>
              <w:rPr>
                <w:rFonts w:ascii="Times New Roman" w:hAnsi="Times New Roman" w:cs="Times New Roman" w:hint="default"/>
              </w:rPr>
              <w:t>瓜子坪天桥商业银行门口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隆庆路</w:t>
            </w:r>
            <w:r>
              <w:rPr>
                <w:rFonts w:ascii="Times New Roman" w:hAnsi="Times New Roman" w:cs="Times New Roman" w:hint="default"/>
              </w:rPr>
              <w:t>-</w:t>
            </w:r>
            <w:r>
              <w:rPr>
                <w:rFonts w:ascii="Times New Roman" w:hAnsi="Times New Roman" w:cs="Times New Roman" w:hint="default"/>
              </w:rPr>
              <w:t>瓜子坪天桥鑫雨美妆门口花台处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隆庆路</w:t>
            </w:r>
            <w:r>
              <w:rPr>
                <w:rFonts w:ascii="Times New Roman" w:hAnsi="Times New Roman" w:cs="Times New Roman" w:hint="default"/>
              </w:rPr>
              <w:t>-</w:t>
            </w:r>
            <w:r>
              <w:rPr>
                <w:rFonts w:ascii="Times New Roman" w:hAnsi="Times New Roman" w:cs="Times New Roman" w:hint="default"/>
              </w:rPr>
              <w:t>机制公司路口平面雨水口处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良友</w:t>
            </w:r>
          </w:p>
          <w:p w:rsidR="00567B9A" w:rsidRDefault="00E660C3">
            <w:pPr>
              <w:pStyle w:val="11"/>
              <w:rPr>
                <w:rFonts w:ascii="Times New Roman" w:hAnsi="Times New Roman" w:cs="Times New Roman" w:hint="default"/>
              </w:rPr>
            </w:pPr>
            <w:r>
              <w:rPr>
                <w:rFonts w:ascii="Times New Roman" w:hAnsi="Times New Roman" w:cs="Times New Roman" w:hint="default"/>
              </w:rPr>
              <w:t>天桥旁</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33127.00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万象城广场对面、手机大卖场门口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33127.00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龙珠路路口、杜家豪诊所门口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交警三大队加油站、竹密路</w:t>
            </w:r>
            <w:r>
              <w:rPr>
                <w:rFonts w:ascii="Times New Roman" w:hAnsi="Times New Roman" w:cs="Times New Roman" w:hint="default"/>
              </w:rPr>
              <w:t>24</w:t>
            </w:r>
            <w:r>
              <w:rPr>
                <w:rFonts w:ascii="Times New Roman" w:hAnsi="Times New Roman" w:cs="Times New Roman" w:hint="default"/>
              </w:rPr>
              <w:t>号路灯杆</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民建车站对面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密地桥南匝</w:t>
            </w:r>
            <w:r>
              <w:rPr>
                <w:rFonts w:ascii="Times New Roman" w:hAnsi="Times New Roman" w:cs="Times New Roman" w:hint="default"/>
              </w:rPr>
              <w:t>1</w:t>
            </w:r>
            <w:r>
              <w:rPr>
                <w:rFonts w:ascii="Times New Roman" w:hAnsi="Times New Roman" w:cs="Times New Roman" w:hint="default"/>
              </w:rPr>
              <w:t>桥头</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密地桥南、高杆灯与</w:t>
            </w:r>
            <w:r>
              <w:rPr>
                <w:rFonts w:ascii="Times New Roman" w:hAnsi="Times New Roman" w:cs="Times New Roman" w:hint="default"/>
              </w:rPr>
              <w:t>6</w:t>
            </w:r>
            <w:r>
              <w:rPr>
                <w:rFonts w:ascii="Times New Roman" w:hAnsi="Times New Roman" w:cs="Times New Roman" w:hint="default"/>
              </w:rPr>
              <w:t>路终点站之间</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攀枝花大道、金沙江大道交汇处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233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国税对面地下</w:t>
            </w:r>
          </w:p>
          <w:p w:rsidR="00567B9A" w:rsidRDefault="00E660C3">
            <w:pPr>
              <w:pStyle w:val="11"/>
              <w:rPr>
                <w:rFonts w:ascii="Times New Roman" w:hAnsi="Times New Roman" w:cs="Times New Roman" w:hint="default"/>
              </w:rPr>
            </w:pPr>
            <w:r>
              <w:rPr>
                <w:rFonts w:ascii="Times New Roman" w:hAnsi="Times New Roman" w:cs="Times New Roman" w:hint="default"/>
              </w:rPr>
              <w:t>通道处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交通局旁</w:t>
            </w:r>
            <w:r>
              <w:rPr>
                <w:rFonts w:ascii="Times New Roman" w:hAnsi="Times New Roman" w:cs="Times New Roman" w:hint="default"/>
              </w:rPr>
              <w:t>888</w:t>
            </w:r>
            <w:r>
              <w:rPr>
                <w:rFonts w:ascii="Times New Roman" w:hAnsi="Times New Roman" w:cs="Times New Roman" w:hint="default"/>
              </w:rPr>
              <w:t>号门口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攀东段</w:t>
            </w:r>
            <w:r>
              <w:rPr>
                <w:rFonts w:ascii="Times New Roman" w:hAnsi="Times New Roman" w:cs="Times New Roman" w:hint="default"/>
              </w:rPr>
              <w:t>-</w:t>
            </w:r>
            <w:r>
              <w:rPr>
                <w:rFonts w:ascii="Times New Roman" w:hAnsi="Times New Roman" w:cs="Times New Roman" w:hint="default"/>
              </w:rPr>
              <w:t>御林园地下停车库下方</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龙密路</w:t>
            </w:r>
            <w:r>
              <w:rPr>
                <w:rFonts w:ascii="Times New Roman" w:hAnsi="Times New Roman" w:cs="Times New Roman" w:hint="default"/>
              </w:rPr>
              <w:t>-</w:t>
            </w:r>
            <w:r>
              <w:rPr>
                <w:rFonts w:ascii="Times New Roman" w:hAnsi="Times New Roman" w:cs="Times New Roman" w:hint="default"/>
              </w:rPr>
              <w:t>龙密路</w:t>
            </w:r>
            <w:r>
              <w:rPr>
                <w:rFonts w:ascii="Times New Roman" w:hAnsi="Times New Roman" w:cs="Times New Roman" w:hint="default"/>
              </w:rPr>
              <w:t>01</w:t>
            </w:r>
            <w:r>
              <w:rPr>
                <w:rFonts w:ascii="Times New Roman" w:hAnsi="Times New Roman" w:cs="Times New Roman" w:hint="default"/>
              </w:rPr>
              <w:t>号车站</w:t>
            </w:r>
          </w:p>
          <w:p w:rsidR="00567B9A" w:rsidRDefault="00E660C3">
            <w:pPr>
              <w:pStyle w:val="11"/>
              <w:rPr>
                <w:rFonts w:ascii="Times New Roman" w:hAnsi="Times New Roman" w:cs="Times New Roman" w:hint="default"/>
              </w:rPr>
            </w:pPr>
            <w:r>
              <w:rPr>
                <w:rFonts w:ascii="Times New Roman" w:hAnsi="Times New Roman" w:cs="Times New Roman" w:hint="default"/>
              </w:rPr>
              <w:t>上口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龙密路</w:t>
            </w:r>
            <w:r>
              <w:rPr>
                <w:rFonts w:ascii="Times New Roman" w:hAnsi="Times New Roman" w:cs="Times New Roman" w:hint="default"/>
              </w:rPr>
              <w:t>-</w:t>
            </w:r>
            <w:r>
              <w:rPr>
                <w:rFonts w:ascii="Times New Roman" w:hAnsi="Times New Roman" w:cs="Times New Roman" w:hint="default"/>
              </w:rPr>
              <w:t>龙密路</w:t>
            </w:r>
            <w:r>
              <w:rPr>
                <w:rFonts w:ascii="Times New Roman" w:hAnsi="Times New Roman" w:cs="Times New Roman" w:hint="default"/>
              </w:rPr>
              <w:t>01</w:t>
            </w:r>
            <w:r>
              <w:rPr>
                <w:rFonts w:ascii="Times New Roman" w:hAnsi="Times New Roman" w:cs="Times New Roman" w:hint="default"/>
              </w:rPr>
              <w:t>号车站</w:t>
            </w:r>
          </w:p>
          <w:p w:rsidR="00567B9A" w:rsidRDefault="00E660C3">
            <w:pPr>
              <w:pStyle w:val="11"/>
              <w:rPr>
                <w:rFonts w:ascii="Times New Roman" w:hAnsi="Times New Roman" w:cs="Times New Roman" w:hint="default"/>
              </w:rPr>
            </w:pPr>
            <w:r>
              <w:rPr>
                <w:rFonts w:ascii="Times New Roman" w:hAnsi="Times New Roman" w:cs="Times New Roman" w:hint="default"/>
              </w:rPr>
              <w:t>下口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龙密路</w:t>
            </w:r>
            <w:r>
              <w:rPr>
                <w:rFonts w:ascii="Times New Roman" w:hAnsi="Times New Roman" w:cs="Times New Roman" w:hint="default"/>
              </w:rPr>
              <w:t>-</w:t>
            </w:r>
            <w:r>
              <w:rPr>
                <w:rFonts w:ascii="Times New Roman" w:hAnsi="Times New Roman" w:cs="Times New Roman" w:hint="default"/>
              </w:rPr>
              <w:t>龙密路加油站处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龙密路</w:t>
            </w:r>
            <w:r>
              <w:rPr>
                <w:rFonts w:ascii="Times New Roman" w:hAnsi="Times New Roman" w:cs="Times New Roman" w:hint="default"/>
              </w:rPr>
              <w:t>-</w:t>
            </w:r>
            <w:r>
              <w:rPr>
                <w:rFonts w:ascii="Times New Roman" w:hAnsi="Times New Roman" w:cs="Times New Roman" w:hint="default"/>
              </w:rPr>
              <w:t>君临江山车站旁、爵士岛咖啡门口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龙密路</w:t>
            </w:r>
            <w:r>
              <w:rPr>
                <w:rFonts w:ascii="Times New Roman" w:hAnsi="Times New Roman" w:cs="Times New Roman" w:hint="default"/>
              </w:rPr>
              <w:t>-</w:t>
            </w:r>
            <w:r>
              <w:rPr>
                <w:rFonts w:ascii="Times New Roman" w:hAnsi="Times New Roman" w:cs="Times New Roman" w:hint="default"/>
              </w:rPr>
              <w:t>龙箐大桥桥头</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攀大南门车站对面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加气站</w:t>
            </w:r>
          </w:p>
          <w:p w:rsidR="00567B9A" w:rsidRDefault="00E660C3">
            <w:pPr>
              <w:pStyle w:val="11"/>
              <w:rPr>
                <w:rFonts w:ascii="Times New Roman" w:hAnsi="Times New Roman" w:cs="Times New Roman" w:hint="default"/>
              </w:rPr>
            </w:pPr>
            <w:r>
              <w:rPr>
                <w:rFonts w:ascii="Times New Roman" w:hAnsi="Times New Roman" w:cs="Times New Roman" w:hint="default"/>
              </w:rPr>
              <w:t>出口处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三线大道北段</w:t>
            </w:r>
            <w:r>
              <w:rPr>
                <w:rFonts w:ascii="Times New Roman" w:hAnsi="Times New Roman" w:cs="Times New Roman" w:hint="default"/>
              </w:rPr>
              <w:t>-</w:t>
            </w:r>
            <w:r>
              <w:rPr>
                <w:rFonts w:ascii="Times New Roman" w:hAnsi="Times New Roman" w:cs="Times New Roman" w:hint="default"/>
              </w:rPr>
              <w:t>天德华府路口上侧</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天津路</w:t>
            </w:r>
            <w:r>
              <w:rPr>
                <w:rFonts w:ascii="Times New Roman" w:hAnsi="Times New Roman" w:cs="Times New Roman" w:hint="default"/>
              </w:rPr>
              <w:t>-</w:t>
            </w:r>
            <w:r>
              <w:rPr>
                <w:rFonts w:ascii="Times New Roman" w:hAnsi="Times New Roman" w:cs="Times New Roman" w:hint="default"/>
              </w:rPr>
              <w:t>桥头摄像头下方</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领地下路口路灯杆处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炳仁路</w:t>
            </w:r>
            <w:r>
              <w:rPr>
                <w:rFonts w:ascii="Times New Roman" w:hAnsi="Times New Roman" w:cs="Times New Roman" w:hint="default"/>
              </w:rPr>
              <w:t>64</w:t>
            </w:r>
            <w:r>
              <w:rPr>
                <w:rFonts w:ascii="Times New Roman" w:hAnsi="Times New Roman" w:cs="Times New Roman" w:hint="default"/>
              </w:rPr>
              <w:t>号、悦山府</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33127.00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三线博物馆地下</w:t>
            </w:r>
          </w:p>
          <w:p w:rsidR="00567B9A" w:rsidRDefault="00E660C3">
            <w:pPr>
              <w:pStyle w:val="11"/>
              <w:rPr>
                <w:rFonts w:ascii="Times New Roman" w:hAnsi="Times New Roman" w:cs="Times New Roman" w:hint="default"/>
              </w:rPr>
            </w:pPr>
            <w:r>
              <w:rPr>
                <w:rFonts w:ascii="Times New Roman" w:hAnsi="Times New Roman" w:cs="Times New Roman" w:hint="default"/>
              </w:rPr>
              <w:t>通道口旁</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三线博物馆地下</w:t>
            </w:r>
          </w:p>
          <w:p w:rsidR="00567B9A" w:rsidRDefault="00E660C3">
            <w:pPr>
              <w:pStyle w:val="11"/>
              <w:rPr>
                <w:rFonts w:ascii="Times New Roman" w:hAnsi="Times New Roman" w:cs="Times New Roman" w:hint="default"/>
              </w:rPr>
            </w:pPr>
            <w:r>
              <w:rPr>
                <w:rFonts w:ascii="Times New Roman" w:hAnsi="Times New Roman" w:cs="Times New Roman" w:hint="default"/>
              </w:rPr>
              <w:t>通道口旁</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33127.00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香榭丽都监控处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33127.00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三线大道</w:t>
            </w:r>
            <w:r>
              <w:rPr>
                <w:rFonts w:ascii="Times New Roman" w:hAnsi="Times New Roman" w:cs="Times New Roman" w:hint="default"/>
              </w:rPr>
              <w:t>-</w:t>
            </w:r>
            <w:r>
              <w:rPr>
                <w:rFonts w:ascii="Times New Roman" w:hAnsi="Times New Roman" w:cs="Times New Roman" w:hint="default"/>
              </w:rPr>
              <w:t>炳仁路</w:t>
            </w:r>
            <w:r>
              <w:rPr>
                <w:rFonts w:ascii="Times New Roman" w:hAnsi="Times New Roman" w:cs="Times New Roman" w:hint="default"/>
              </w:rPr>
              <w:t>625</w:t>
            </w:r>
            <w:r>
              <w:rPr>
                <w:rFonts w:ascii="Times New Roman" w:hAnsi="Times New Roman" w:cs="Times New Roman" w:hint="default"/>
              </w:rPr>
              <w:t>号</w:t>
            </w:r>
            <w:r>
              <w:rPr>
                <w:rFonts w:ascii="Times New Roman" w:hAnsi="Times New Roman" w:cs="Times New Roman" w:hint="default"/>
              </w:rPr>
              <w:t>1</w:t>
            </w:r>
            <w:r>
              <w:rPr>
                <w:rFonts w:ascii="Times New Roman" w:hAnsi="Times New Roman" w:cs="Times New Roman" w:hint="default"/>
              </w:rPr>
              <w:t>栋门口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33127.00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歇桥公交终点站</w:t>
            </w:r>
          </w:p>
          <w:p w:rsidR="00567B9A" w:rsidRDefault="00E660C3">
            <w:pPr>
              <w:pStyle w:val="11"/>
              <w:rPr>
                <w:rFonts w:ascii="Times New Roman" w:hAnsi="Times New Roman" w:cs="Times New Roman" w:hint="default"/>
              </w:rPr>
            </w:pPr>
            <w:r>
              <w:rPr>
                <w:rFonts w:ascii="Times New Roman" w:hAnsi="Times New Roman" w:cs="Times New Roman" w:hint="default"/>
              </w:rPr>
              <w:t>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大河中学校门对面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大河中学岔口对面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254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仁和公园路口斜</w:t>
            </w:r>
          </w:p>
          <w:p w:rsidR="00567B9A" w:rsidRDefault="00E660C3">
            <w:pPr>
              <w:pStyle w:val="11"/>
              <w:rPr>
                <w:rFonts w:ascii="Times New Roman" w:hAnsi="Times New Roman" w:cs="Times New Roman" w:hint="default"/>
              </w:rPr>
            </w:pPr>
            <w:r>
              <w:rPr>
                <w:rFonts w:ascii="Times New Roman" w:hAnsi="Times New Roman" w:cs="Times New Roman" w:hint="default"/>
              </w:rPr>
              <w:t>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仁和区政府斜对面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仁和新街路口对面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33127.00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仁和医院门口旁</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仁和春天花园正门天网处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33127.00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五十四广场外</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五十一菜市场路口对面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四十九地下</w:t>
            </w:r>
          </w:p>
          <w:p w:rsidR="00567B9A" w:rsidRDefault="00E660C3">
            <w:pPr>
              <w:pStyle w:val="11"/>
              <w:rPr>
                <w:rFonts w:ascii="Times New Roman" w:hAnsi="Times New Roman" w:cs="Times New Roman" w:hint="default"/>
              </w:rPr>
            </w:pPr>
            <w:r>
              <w:rPr>
                <w:rFonts w:ascii="Times New Roman" w:hAnsi="Times New Roman" w:cs="Times New Roman" w:hint="default"/>
              </w:rPr>
              <w:t>通道口处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-4</w:t>
            </w:r>
            <w:r>
              <w:rPr>
                <w:rFonts w:ascii="Times New Roman" w:hAnsi="Times New Roman" w:cs="Times New Roman" w:hint="default"/>
              </w:rPr>
              <w:t>路车终点站</w:t>
            </w:r>
          </w:p>
          <w:p w:rsidR="00567B9A" w:rsidRDefault="00E660C3">
            <w:pPr>
              <w:pStyle w:val="11"/>
              <w:rPr>
                <w:rFonts w:ascii="Times New Roman" w:hAnsi="Times New Roman" w:cs="Times New Roman" w:hint="default"/>
              </w:rPr>
            </w:pPr>
            <w:r>
              <w:rPr>
                <w:rFonts w:ascii="Times New Roman" w:hAnsi="Times New Roman" w:cs="Times New Roman" w:hint="default"/>
              </w:rPr>
              <w:t>进口处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攀南段</w:t>
            </w:r>
            <w:r>
              <w:rPr>
                <w:rFonts w:ascii="Times New Roman" w:hAnsi="Times New Roman" w:cs="Times New Roman" w:hint="default"/>
              </w:rPr>
              <w:t>-</w:t>
            </w:r>
            <w:r>
              <w:rPr>
                <w:rFonts w:ascii="Times New Roman" w:hAnsi="Times New Roman" w:cs="Times New Roman" w:hint="default"/>
              </w:rPr>
              <w:t>四十九同乐家居正对面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-501</w:t>
            </w:r>
            <w:r>
              <w:rPr>
                <w:rFonts w:ascii="Times New Roman" w:hAnsi="Times New Roman" w:cs="Times New Roman" w:hint="default"/>
              </w:rPr>
              <w:t>电厂、宁和巷路口对面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桥头堡酒店红</w:t>
            </w:r>
          </w:p>
          <w:p w:rsidR="00567B9A" w:rsidRDefault="00E660C3">
            <w:pPr>
              <w:pStyle w:val="11"/>
              <w:rPr>
                <w:rFonts w:ascii="Times New Roman" w:hAnsi="Times New Roman" w:cs="Times New Roman" w:hint="default"/>
              </w:rPr>
            </w:pPr>
            <w:r>
              <w:rPr>
                <w:rFonts w:ascii="Times New Roman" w:hAnsi="Times New Roman" w:cs="Times New Roman" w:hint="default"/>
              </w:rPr>
              <w:t>绿灯处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桥南公交车站旁</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渡口商场车站旁</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东区档案馆</w:t>
            </w:r>
            <w:r>
              <w:rPr>
                <w:rFonts w:ascii="Times New Roman" w:hAnsi="Times New Roman" w:cs="Times New Roman" w:hint="default"/>
              </w:rPr>
              <w:t>390</w:t>
            </w:r>
            <w:r>
              <w:rPr>
                <w:rFonts w:ascii="Times New Roman" w:hAnsi="Times New Roman" w:cs="Times New Roman" w:hint="default"/>
              </w:rPr>
              <w:t>号处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东区法庭</w:t>
            </w:r>
            <w:r>
              <w:rPr>
                <w:rFonts w:ascii="Times New Roman" w:hAnsi="Times New Roman" w:cs="Times New Roman" w:hint="default"/>
              </w:rPr>
              <w:t>524</w:t>
            </w:r>
            <w:r>
              <w:rPr>
                <w:rFonts w:ascii="Times New Roman" w:hAnsi="Times New Roman" w:cs="Times New Roman" w:hint="default"/>
              </w:rPr>
              <w:t>号处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中心医院车站对面</w:t>
            </w:r>
            <w:r>
              <w:rPr>
                <w:rFonts w:ascii="Times New Roman" w:hAnsi="Times New Roman" w:cs="Times New Roman" w:hint="default"/>
              </w:rPr>
              <w:t>692</w:t>
            </w:r>
            <w:r>
              <w:rPr>
                <w:rFonts w:ascii="Times New Roman" w:hAnsi="Times New Roman" w:cs="Times New Roman" w:hint="default"/>
              </w:rPr>
              <w:t>号处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33127.00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五十四家具城对面</w:t>
            </w:r>
            <w:r>
              <w:rPr>
                <w:rFonts w:ascii="Times New Roman" w:hAnsi="Times New Roman" w:cs="Times New Roman" w:hint="default"/>
              </w:rPr>
              <w:t>667</w:t>
            </w:r>
            <w:r>
              <w:rPr>
                <w:rFonts w:ascii="Times New Roman" w:hAnsi="Times New Roman" w:cs="Times New Roman" w:hint="default"/>
              </w:rPr>
              <w:t>号处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五十四家具城</w:t>
            </w:r>
          </w:p>
          <w:p w:rsidR="00567B9A" w:rsidRDefault="00E660C3">
            <w:pPr>
              <w:pStyle w:val="11"/>
              <w:rPr>
                <w:rFonts w:ascii="Times New Roman" w:hAnsi="Times New Roman" w:cs="Times New Roman" w:hint="default"/>
              </w:rPr>
            </w:pPr>
            <w:r>
              <w:rPr>
                <w:rFonts w:ascii="Times New Roman" w:hAnsi="Times New Roman" w:cs="Times New Roman" w:hint="default"/>
              </w:rPr>
              <w:t>798</w:t>
            </w:r>
            <w:r>
              <w:rPr>
                <w:rFonts w:ascii="Times New Roman" w:hAnsi="Times New Roman" w:cs="Times New Roman" w:hint="default"/>
              </w:rPr>
              <w:t>号处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五十四小批发市场</w:t>
            </w:r>
            <w:r>
              <w:rPr>
                <w:rFonts w:ascii="Times New Roman" w:hAnsi="Times New Roman" w:cs="Times New Roman" w:hint="default"/>
              </w:rPr>
              <w:t>797</w:t>
            </w:r>
            <w:r>
              <w:rPr>
                <w:rFonts w:ascii="Times New Roman" w:hAnsi="Times New Roman" w:cs="Times New Roman" w:hint="default"/>
              </w:rPr>
              <w:t>号处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攀中段</w:t>
            </w:r>
            <w:r>
              <w:rPr>
                <w:rFonts w:ascii="Times New Roman" w:hAnsi="Times New Roman" w:cs="Times New Roman" w:hint="default"/>
              </w:rPr>
              <w:t>-</w:t>
            </w:r>
            <w:r>
              <w:rPr>
                <w:rFonts w:ascii="Times New Roman" w:hAnsi="Times New Roman" w:cs="Times New Roman" w:hint="default"/>
              </w:rPr>
              <w:t>渡口桥北两摄像头柱子之间</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临江路</w:t>
            </w:r>
            <w:r>
              <w:rPr>
                <w:rFonts w:ascii="Times New Roman" w:hAnsi="Times New Roman" w:cs="Times New Roman" w:hint="default"/>
              </w:rPr>
              <w:t>-</w:t>
            </w:r>
            <w:r>
              <w:rPr>
                <w:rFonts w:ascii="Times New Roman" w:hAnsi="Times New Roman" w:cs="Times New Roman" w:hint="default"/>
              </w:rPr>
              <w:t>海关门口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33127.00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276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临江路</w:t>
            </w:r>
            <w:r>
              <w:rPr>
                <w:rFonts w:ascii="Times New Roman" w:hAnsi="Times New Roman" w:cs="Times New Roman" w:hint="default"/>
              </w:rPr>
              <w:t>-</w:t>
            </w:r>
            <w:r>
              <w:rPr>
                <w:rFonts w:ascii="Times New Roman" w:hAnsi="Times New Roman" w:cs="Times New Roman" w:hint="default"/>
              </w:rPr>
              <w:t>市城管局门口</w:t>
            </w:r>
          </w:p>
          <w:p w:rsidR="00567B9A" w:rsidRDefault="00E660C3">
            <w:pPr>
              <w:pStyle w:val="11"/>
              <w:rPr>
                <w:rFonts w:ascii="Times New Roman" w:hAnsi="Times New Roman" w:cs="Times New Roman" w:hint="default"/>
              </w:rPr>
            </w:pPr>
            <w:r>
              <w:rPr>
                <w:rFonts w:ascii="Times New Roman" w:hAnsi="Times New Roman" w:cs="Times New Roman" w:hint="default"/>
              </w:rPr>
              <w:t>小花园</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33127.00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临江路</w:t>
            </w:r>
            <w:r>
              <w:rPr>
                <w:rFonts w:ascii="Times New Roman" w:hAnsi="Times New Roman" w:cs="Times New Roman" w:hint="default"/>
              </w:rPr>
              <w:t>-</w:t>
            </w:r>
            <w:r>
              <w:rPr>
                <w:rFonts w:ascii="Times New Roman" w:hAnsi="Times New Roman" w:cs="Times New Roman" w:hint="default"/>
              </w:rPr>
              <w:t>有线电视台大门</w:t>
            </w:r>
          </w:p>
          <w:p w:rsidR="00567B9A" w:rsidRDefault="00E660C3">
            <w:pPr>
              <w:pStyle w:val="11"/>
              <w:rPr>
                <w:rFonts w:ascii="Times New Roman" w:hAnsi="Times New Roman" w:cs="Times New Roman" w:hint="default"/>
              </w:rPr>
            </w:pPr>
            <w:r>
              <w:rPr>
                <w:rFonts w:ascii="Times New Roman" w:hAnsi="Times New Roman" w:cs="Times New Roman" w:hint="default"/>
              </w:rPr>
              <w:t>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金沙江大道中段</w:t>
            </w:r>
            <w:r>
              <w:rPr>
                <w:rFonts w:ascii="Times New Roman" w:hAnsi="Times New Roman" w:cs="Times New Roman" w:hint="default"/>
              </w:rPr>
              <w:t>-9</w:t>
            </w:r>
            <w:r>
              <w:rPr>
                <w:rFonts w:ascii="Times New Roman" w:hAnsi="Times New Roman" w:cs="Times New Roman" w:hint="default"/>
              </w:rPr>
              <w:t>号桥</w:t>
            </w:r>
          </w:p>
          <w:p w:rsidR="00567B9A" w:rsidRDefault="00E660C3">
            <w:pPr>
              <w:pStyle w:val="11"/>
              <w:rPr>
                <w:rFonts w:ascii="Times New Roman" w:hAnsi="Times New Roman" w:cs="Times New Roman" w:hint="default"/>
              </w:rPr>
            </w:pPr>
            <w:r>
              <w:rPr>
                <w:rFonts w:ascii="Times New Roman" w:hAnsi="Times New Roman" w:cs="Times New Roman" w:hint="default"/>
              </w:rPr>
              <w:t>桥头</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金沙江大道中段</w:t>
            </w:r>
            <w:r>
              <w:rPr>
                <w:rFonts w:ascii="Times New Roman" w:hAnsi="Times New Roman" w:cs="Times New Roman" w:hint="default"/>
              </w:rPr>
              <w:t>-</w:t>
            </w:r>
            <w:r>
              <w:rPr>
                <w:rFonts w:ascii="Times New Roman" w:hAnsi="Times New Roman" w:cs="Times New Roman" w:hint="default"/>
              </w:rPr>
              <w:t>建业路路口对面高杆灯旁</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金沙江大道中段</w:t>
            </w:r>
            <w:r>
              <w:rPr>
                <w:rFonts w:ascii="Times New Roman" w:hAnsi="Times New Roman" w:cs="Times New Roman" w:hint="default"/>
              </w:rPr>
              <w:t>-</w:t>
            </w:r>
            <w:r>
              <w:rPr>
                <w:rFonts w:ascii="Times New Roman" w:hAnsi="Times New Roman" w:cs="Times New Roman" w:hint="default"/>
              </w:rPr>
              <w:t>广播电台路口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金沙江大道中段</w:t>
            </w:r>
            <w:r>
              <w:rPr>
                <w:rFonts w:ascii="Times New Roman" w:hAnsi="Times New Roman" w:cs="Times New Roman" w:hint="default"/>
              </w:rPr>
              <w:t>-</w:t>
            </w:r>
            <w:r>
              <w:rPr>
                <w:rFonts w:ascii="Times New Roman" w:hAnsi="Times New Roman" w:cs="Times New Roman" w:hint="default"/>
              </w:rPr>
              <w:t>临江路立交桥下绿化内</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金沙江大道中段</w:t>
            </w:r>
            <w:r>
              <w:rPr>
                <w:rFonts w:ascii="Times New Roman" w:hAnsi="Times New Roman" w:cs="Times New Roman" w:hint="default"/>
              </w:rPr>
              <w:t>-</w:t>
            </w:r>
            <w:r>
              <w:rPr>
                <w:rFonts w:ascii="Times New Roman" w:hAnsi="Times New Roman" w:cs="Times New Roman" w:hint="default"/>
              </w:rPr>
              <w:t>沿江桥</w:t>
            </w:r>
          </w:p>
          <w:p w:rsidR="00567B9A" w:rsidRDefault="00E660C3">
            <w:pPr>
              <w:pStyle w:val="11"/>
              <w:rPr>
                <w:rFonts w:ascii="Times New Roman" w:hAnsi="Times New Roman" w:cs="Times New Roman" w:hint="default"/>
              </w:rPr>
            </w:pPr>
            <w:r>
              <w:rPr>
                <w:rFonts w:ascii="Times New Roman" w:hAnsi="Times New Roman" w:cs="Times New Roman" w:hint="default"/>
              </w:rPr>
              <w:t>桥头</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金沙江大道中段</w:t>
            </w:r>
            <w:r>
              <w:rPr>
                <w:rFonts w:ascii="Times New Roman" w:hAnsi="Times New Roman" w:cs="Times New Roman" w:hint="default"/>
              </w:rPr>
              <w:t>-</w:t>
            </w:r>
            <w:r>
              <w:rPr>
                <w:rFonts w:ascii="Times New Roman" w:hAnsi="Times New Roman" w:cs="Times New Roman" w:hint="default"/>
              </w:rPr>
              <w:t>球迷大排档处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金沙江大道中段</w:t>
            </w:r>
            <w:r>
              <w:rPr>
                <w:rFonts w:ascii="Times New Roman" w:hAnsi="Times New Roman" w:cs="Times New Roman" w:hint="default"/>
              </w:rPr>
              <w:t>-</w:t>
            </w:r>
            <w:r>
              <w:rPr>
                <w:rFonts w:ascii="Times New Roman" w:hAnsi="Times New Roman" w:cs="Times New Roman" w:hint="default"/>
              </w:rPr>
              <w:t>沿江吊桥限高架处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花城上街</w:t>
            </w:r>
            <w:r>
              <w:rPr>
                <w:rFonts w:ascii="Times New Roman" w:hAnsi="Times New Roman" w:cs="Times New Roman" w:hint="default"/>
              </w:rPr>
              <w:t>-</w:t>
            </w:r>
            <w:r>
              <w:rPr>
                <w:rFonts w:ascii="Times New Roman" w:hAnsi="Times New Roman" w:cs="Times New Roman" w:hint="default"/>
              </w:rPr>
              <w:t>数码广场侧门、慈铭体检门口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木棉路</w:t>
            </w:r>
            <w:r>
              <w:rPr>
                <w:rFonts w:ascii="Times New Roman" w:hAnsi="Times New Roman" w:cs="Times New Roman" w:hint="default"/>
              </w:rPr>
              <w:t>-</w:t>
            </w:r>
            <w:r>
              <w:rPr>
                <w:rFonts w:ascii="Times New Roman" w:hAnsi="Times New Roman" w:cs="Times New Roman" w:hint="default"/>
              </w:rPr>
              <w:t>渡口桥北限高架处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木棉路</w:t>
            </w:r>
            <w:r>
              <w:rPr>
                <w:rFonts w:ascii="Times New Roman" w:hAnsi="Times New Roman" w:cs="Times New Roman" w:hint="default"/>
              </w:rPr>
              <w:t>-</w:t>
            </w:r>
            <w:r>
              <w:rPr>
                <w:rFonts w:ascii="Times New Roman" w:hAnsi="Times New Roman" w:cs="Times New Roman" w:hint="default"/>
              </w:rPr>
              <w:t>钢城集团公司上侧</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木棉路</w:t>
            </w:r>
            <w:r>
              <w:rPr>
                <w:rFonts w:ascii="Times New Roman" w:hAnsi="Times New Roman" w:cs="Times New Roman" w:hint="default"/>
              </w:rPr>
              <w:t>-</w:t>
            </w:r>
            <w:r>
              <w:rPr>
                <w:rFonts w:ascii="Times New Roman" w:hAnsi="Times New Roman" w:cs="Times New Roman" w:hint="default"/>
              </w:rPr>
              <w:t>渡口火车站对面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西区（苏铁中路）</w:t>
            </w:r>
            <w:r>
              <w:rPr>
                <w:rFonts w:ascii="Times New Roman" w:hAnsi="Times New Roman" w:cs="Times New Roman" w:hint="default"/>
              </w:rPr>
              <w:t>-</w:t>
            </w:r>
            <w:r>
              <w:rPr>
                <w:rFonts w:ascii="Times New Roman" w:hAnsi="Times New Roman" w:cs="Times New Roman" w:hint="default"/>
              </w:rPr>
              <w:t>动力站车站处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290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西区（苏铁中路）</w:t>
            </w:r>
            <w:r>
              <w:rPr>
                <w:rFonts w:ascii="Times New Roman" w:hAnsi="Times New Roman" w:cs="Times New Roman" w:hint="default"/>
              </w:rPr>
              <w:t>-</w:t>
            </w:r>
            <w:r>
              <w:rPr>
                <w:rFonts w:ascii="Times New Roman" w:hAnsi="Times New Roman" w:cs="Times New Roman" w:hint="default"/>
              </w:rPr>
              <w:t>河石坝加油站外电杆处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291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西区（苏铁中路）</w:t>
            </w:r>
            <w:r>
              <w:rPr>
                <w:rFonts w:ascii="Times New Roman" w:hAnsi="Times New Roman" w:cs="Times New Roman" w:hint="default"/>
              </w:rPr>
              <w:t>-</w:t>
            </w:r>
            <w:r>
              <w:rPr>
                <w:rFonts w:ascii="Times New Roman" w:hAnsi="Times New Roman" w:cs="Times New Roman" w:hint="default"/>
              </w:rPr>
              <w:t>蓝鲨鱼府对面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292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西区（苏铁中路）</w:t>
            </w:r>
            <w:r>
              <w:rPr>
                <w:rFonts w:ascii="Times New Roman" w:hAnsi="Times New Roman" w:cs="Times New Roman" w:hint="default"/>
              </w:rPr>
              <w:t>-</w:t>
            </w:r>
            <w:r>
              <w:rPr>
                <w:rFonts w:ascii="Times New Roman" w:hAnsi="Times New Roman" w:cs="Times New Roman" w:hint="default"/>
              </w:rPr>
              <w:t>西区政府对面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293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西区（苏铁中路）</w:t>
            </w:r>
            <w:r>
              <w:rPr>
                <w:rFonts w:ascii="Times New Roman" w:hAnsi="Times New Roman" w:cs="Times New Roman" w:hint="default"/>
              </w:rPr>
              <w:t>-</w:t>
            </w:r>
            <w:r>
              <w:rPr>
                <w:rFonts w:ascii="Times New Roman" w:hAnsi="Times New Roman" w:cs="Times New Roman" w:hint="default"/>
              </w:rPr>
              <w:t>西区政府路口下侧</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294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西区（苏铁中路）</w:t>
            </w:r>
            <w:r>
              <w:rPr>
                <w:rFonts w:ascii="Times New Roman" w:hAnsi="Times New Roman" w:cs="Times New Roman" w:hint="default"/>
              </w:rPr>
              <w:t>-</w:t>
            </w:r>
            <w:r>
              <w:rPr>
                <w:rFonts w:ascii="Times New Roman" w:hAnsi="Times New Roman" w:cs="Times New Roman" w:hint="default"/>
              </w:rPr>
              <w:t>福广金城配电箱旁</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295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西区（苏铁中路）</w:t>
            </w:r>
            <w:r>
              <w:rPr>
                <w:rFonts w:ascii="Times New Roman" w:hAnsi="Times New Roman" w:cs="Times New Roman" w:hint="default"/>
              </w:rPr>
              <w:t>-</w:t>
            </w:r>
            <w:r>
              <w:rPr>
                <w:rFonts w:ascii="Times New Roman" w:hAnsi="Times New Roman" w:cs="Times New Roman" w:hint="default"/>
              </w:rPr>
              <w:t>清香坪广场配电箱旁</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296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格萨拉大道</w:t>
            </w:r>
            <w:r>
              <w:rPr>
                <w:rFonts w:ascii="Times New Roman" w:hAnsi="Times New Roman" w:cs="Times New Roman" w:hint="default"/>
              </w:rPr>
              <w:t>-</w:t>
            </w:r>
            <w:r>
              <w:rPr>
                <w:rFonts w:ascii="Times New Roman" w:hAnsi="Times New Roman" w:cs="Times New Roman" w:hint="default"/>
              </w:rPr>
              <w:t>蓝湖国际地下通道口两侧</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297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格萨拉大道</w:t>
            </w:r>
            <w:r>
              <w:rPr>
                <w:rFonts w:ascii="Times New Roman" w:hAnsi="Times New Roman" w:cs="Times New Roman" w:hint="default"/>
              </w:rPr>
              <w:t>-</w:t>
            </w:r>
            <w:r>
              <w:rPr>
                <w:rFonts w:ascii="Times New Roman" w:hAnsi="Times New Roman" w:cs="Times New Roman" w:hint="default"/>
              </w:rPr>
              <w:t>四川能投路口右侧</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298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格萨拉大道</w:t>
            </w:r>
            <w:r>
              <w:rPr>
                <w:rFonts w:ascii="Times New Roman" w:hAnsi="Times New Roman" w:cs="Times New Roman" w:hint="default"/>
              </w:rPr>
              <w:t>-</w:t>
            </w:r>
            <w:r>
              <w:rPr>
                <w:rFonts w:ascii="Times New Roman" w:hAnsi="Times New Roman" w:cs="Times New Roman" w:hint="default"/>
              </w:rPr>
              <w:t>西区公安分局正对面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299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格萨拉大道</w:t>
            </w:r>
            <w:r>
              <w:rPr>
                <w:rFonts w:ascii="Times New Roman" w:hAnsi="Times New Roman" w:cs="Times New Roman" w:hint="default"/>
              </w:rPr>
              <w:t>-</w:t>
            </w:r>
            <w:r>
              <w:rPr>
                <w:rFonts w:ascii="Times New Roman" w:hAnsi="Times New Roman" w:cs="Times New Roman" w:hint="default"/>
              </w:rPr>
              <w:t>西区河石坝三角绿化带对面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格萨拉大道</w:t>
            </w:r>
            <w:r>
              <w:rPr>
                <w:rFonts w:ascii="Times New Roman" w:hAnsi="Times New Roman" w:cs="Times New Roman" w:hint="default"/>
              </w:rPr>
              <w:t>-</w:t>
            </w:r>
            <w:r>
              <w:rPr>
                <w:rFonts w:ascii="Times New Roman" w:hAnsi="Times New Roman" w:cs="Times New Roman" w:hint="default"/>
              </w:rPr>
              <w:t>西区乌龟井</w:t>
            </w:r>
          </w:p>
          <w:p w:rsidR="00567B9A" w:rsidRDefault="00E660C3">
            <w:pPr>
              <w:pStyle w:val="11"/>
              <w:rPr>
                <w:rFonts w:ascii="Times New Roman" w:hAnsi="Times New Roman" w:cs="Times New Roman" w:hint="default"/>
              </w:rPr>
            </w:pPr>
            <w:r>
              <w:rPr>
                <w:rFonts w:ascii="Times New Roman" w:hAnsi="Times New Roman" w:cs="Times New Roman" w:hint="default"/>
              </w:rPr>
              <w:t>转盘处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w:t>
            </w:r>
            <w:r>
              <w:rPr>
                <w:rFonts w:ascii="Times New Roman" w:hAnsi="Times New Roman" w:cs="Times New Roman" w:hint="default"/>
              </w:rPr>
              <w:t>-</w:t>
            </w:r>
            <w:r>
              <w:rPr>
                <w:rFonts w:ascii="Times New Roman" w:hAnsi="Times New Roman" w:cs="Times New Roman" w:hint="default"/>
              </w:rPr>
              <w:t>妇幼车站对面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炳草岗大街</w:t>
            </w:r>
            <w:r>
              <w:rPr>
                <w:rFonts w:ascii="Times New Roman" w:hAnsi="Times New Roman" w:cs="Times New Roman" w:hint="default"/>
              </w:rPr>
              <w:t>-</w:t>
            </w:r>
            <w:r>
              <w:rPr>
                <w:rFonts w:ascii="Times New Roman" w:hAnsi="Times New Roman" w:cs="Times New Roman" w:hint="default"/>
              </w:rPr>
              <w:t>百盛商场斜</w:t>
            </w:r>
          </w:p>
          <w:p w:rsidR="00567B9A" w:rsidRDefault="00E660C3">
            <w:pPr>
              <w:pStyle w:val="11"/>
              <w:rPr>
                <w:rFonts w:ascii="Times New Roman" w:hAnsi="Times New Roman" w:cs="Times New Roman" w:hint="default"/>
              </w:rPr>
            </w:pPr>
            <w:r>
              <w:rPr>
                <w:rFonts w:ascii="Times New Roman" w:hAnsi="Times New Roman" w:cs="Times New Roman" w:hint="default"/>
              </w:rPr>
              <w:t>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红蜻蜓蛋糕店门口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蝌蚪二手车门口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18745.00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中国银行门口处</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速八酒店门口</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攀枝花宾馆路口、路名牌旁电杆与树之间</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攀枝花宾馆路口上侧、梯步处两电杆之间</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人民街</w:t>
            </w:r>
            <w:r>
              <w:rPr>
                <w:rFonts w:ascii="Times New Roman" w:hAnsi="Times New Roman" w:cs="Times New Roman" w:hint="default"/>
              </w:rPr>
              <w:t>-</w:t>
            </w:r>
            <w:r>
              <w:rPr>
                <w:rFonts w:ascii="Times New Roman" w:hAnsi="Times New Roman" w:cs="Times New Roman" w:hint="default"/>
              </w:rPr>
              <w:t>攀枝花宾馆路口对面上侧、垃圾桶下方两棵树之间</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310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花城下街</w:t>
            </w:r>
            <w:r>
              <w:rPr>
                <w:rFonts w:ascii="Times New Roman" w:hAnsi="Times New Roman" w:cs="Times New Roman" w:hint="default"/>
              </w:rPr>
              <w:t>-</w:t>
            </w:r>
            <w:r>
              <w:rPr>
                <w:rFonts w:ascii="Times New Roman" w:hAnsi="Times New Roman" w:cs="Times New Roman" w:hint="default"/>
              </w:rPr>
              <w:t>第四小学斜对面</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1.81mX0.86m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1.5566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22113.00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311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宣传栏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花城中街</w:t>
            </w:r>
            <w:r>
              <w:rPr>
                <w:rFonts w:ascii="Times New Roman" w:hAnsi="Times New Roman" w:cs="Times New Roman" w:hint="default"/>
              </w:rPr>
              <w:t>-</w:t>
            </w:r>
            <w:r>
              <w:rPr>
                <w:rFonts w:ascii="Times New Roman" w:hAnsi="Times New Roman" w:cs="Times New Roman" w:hint="default"/>
              </w:rPr>
              <w:t>国安局路口上侧</w:t>
            </w:r>
          </w:p>
        </w:tc>
        <w:tc>
          <w:tcPr>
            <w:tcW w:w="5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2.28mX1.08m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2.4624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2018</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312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瓜子坪天桥面向密地桥</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16.3mX1.2m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19.56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195578.00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313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瓜子坪天桥面向小攀枝花</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22mX1.2m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195578.00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314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瓜子坪天桥面向电信</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22mX1.2m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195578.00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315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瓜子坪天桥面向瓜子坪公园</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22mX1.2m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195578.00</w:t>
            </w:r>
          </w:p>
        </w:tc>
      </w:tr>
      <w:tr w:rsidR="00567B9A">
        <w:trPr>
          <w:trHeight w:val="510"/>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316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瓜子坪天桥（天桥内侧）面向小攀枝花</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17mX1.2m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195578.00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317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瓜子坪天桥（天桥内侧）面向电信</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17mX1.2m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195578.00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318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瓜子坪天桥（天桥内侧）面向瓜子坪公园</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17mX1.2m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195578.00</w:t>
            </w:r>
          </w:p>
        </w:tc>
      </w:tr>
      <w:tr w:rsidR="00567B9A">
        <w:trPr>
          <w:trHeight w:val="490"/>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319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瓜子坪天桥（天桥内侧）面向密地桥</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17mX1.2m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195578.00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320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良友天桥面向金江</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15.2mX1.2m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225592.00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良友天桥面向市政府</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17.5mX1.2m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21</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225592.00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华山军分区天桥面向</w:t>
            </w:r>
          </w:p>
          <w:p w:rsidR="00567B9A" w:rsidRDefault="00E660C3">
            <w:pPr>
              <w:pStyle w:val="11"/>
              <w:rPr>
                <w:rFonts w:ascii="Times New Roman" w:hAnsi="Times New Roman" w:cs="Times New Roman" w:hint="default"/>
              </w:rPr>
            </w:pPr>
            <w:r>
              <w:rPr>
                <w:rFonts w:ascii="Times New Roman" w:hAnsi="Times New Roman" w:cs="Times New Roman" w:hint="default"/>
              </w:rPr>
              <w:t>五十四</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195578.00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华山军分区天桥面向</w:t>
            </w:r>
          </w:p>
          <w:p w:rsidR="00567B9A" w:rsidRDefault="00E660C3">
            <w:pPr>
              <w:pStyle w:val="11"/>
              <w:rPr>
                <w:rFonts w:ascii="Times New Roman" w:hAnsi="Times New Roman" w:cs="Times New Roman" w:hint="default"/>
              </w:rPr>
            </w:pPr>
            <w:r>
              <w:rPr>
                <w:rFonts w:ascii="Times New Roman" w:hAnsi="Times New Roman" w:cs="Times New Roman" w:hint="default"/>
              </w:rPr>
              <w:t>渡口桥</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195578.00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东风天桥面向螺丝嘴</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15.4mX1.21m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18.634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150485.00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东风天桥面向弄弄平</w:t>
            </w:r>
          </w:p>
          <w:p w:rsidR="00567B9A" w:rsidRDefault="00E660C3">
            <w:pPr>
              <w:pStyle w:val="11"/>
              <w:rPr>
                <w:rFonts w:ascii="Times New Roman" w:hAnsi="Times New Roman" w:cs="Times New Roman" w:hint="default"/>
              </w:rPr>
            </w:pPr>
            <w:r>
              <w:rPr>
                <w:rFonts w:ascii="Times New Roman" w:hAnsi="Times New Roman" w:cs="Times New Roman" w:hint="default"/>
              </w:rPr>
              <w:t>派出所</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15.4mX1.21m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18.634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150485.00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东风天桥面向十九冶医院</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13mX1.21m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15.73</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150485.00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西区大水井天桥面向建校</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13.8mX1.88m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25.944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150485.00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西区大水井天桥面向玉泉</w:t>
            </w:r>
          </w:p>
          <w:p w:rsidR="00567B9A" w:rsidRDefault="00E660C3">
            <w:pPr>
              <w:pStyle w:val="11"/>
              <w:rPr>
                <w:rFonts w:ascii="Times New Roman" w:hAnsi="Times New Roman" w:cs="Times New Roman" w:hint="default"/>
              </w:rPr>
            </w:pPr>
            <w:r>
              <w:rPr>
                <w:rFonts w:ascii="Times New Roman" w:hAnsi="Times New Roman" w:cs="Times New Roman" w:hint="default"/>
              </w:rPr>
              <w:t>广场</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13.8mX1.88m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25.944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150485.00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三中天桥面向炳三区</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24.5mX1.4m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34.3</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225592.00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天桥广告牌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三中天桥面向竹湖园</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27.3mX1.4m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38.22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225592.00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市国税局门口地下通道</w:t>
            </w:r>
          </w:p>
          <w:p w:rsidR="00567B9A" w:rsidRDefault="00E660C3">
            <w:pPr>
              <w:pStyle w:val="11"/>
              <w:rPr>
                <w:rFonts w:ascii="Times New Roman" w:hAnsi="Times New Roman" w:cs="Times New Roman" w:hint="default"/>
              </w:rPr>
            </w:pPr>
            <w:r>
              <w:rPr>
                <w:rFonts w:ascii="Times New Roman" w:hAnsi="Times New Roman" w:cs="Times New Roman" w:hint="default"/>
              </w:rPr>
              <w:t>进出口</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3.07mX1.015m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3.11605</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市国税局门口地下通道</w:t>
            </w:r>
          </w:p>
          <w:p w:rsidR="00567B9A" w:rsidRDefault="00E660C3">
            <w:pPr>
              <w:pStyle w:val="11"/>
              <w:rPr>
                <w:rFonts w:ascii="Times New Roman" w:hAnsi="Times New Roman" w:cs="Times New Roman" w:hint="default"/>
              </w:rPr>
            </w:pPr>
            <w:r>
              <w:rPr>
                <w:rFonts w:ascii="Times New Roman" w:hAnsi="Times New Roman" w:cs="Times New Roman" w:hint="default"/>
              </w:rPr>
              <w:t>进出口</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3.08mX1.015m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3.1262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市国税局门口地下通道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内部</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市国税局门口地下通道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内部</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市国税局门口地下通道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内部</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体育馆地下通道进出口</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2.57mX1.6m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4.112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体育馆地下通道进出口</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2.56mX1.62m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4.1472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体育馆地下通道进出口</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2.57mX1.31m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3.3667</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体育馆地下通道进出口</w:t>
            </w:r>
            <w:r>
              <w:rPr>
                <w:rFonts w:ascii="Times New Roman" w:hAnsi="Times New Roman" w:cs="Times New Roman" w:hint="default"/>
              </w:rPr>
              <w:t>4</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2.57mX1.17m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3.0069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340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体育馆地下通道内部</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341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体育馆地下通道内部</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342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体育馆地下通道内部</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343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北京华联门口地下通道</w:t>
            </w:r>
          </w:p>
          <w:p w:rsidR="00567B9A" w:rsidRDefault="00E660C3">
            <w:pPr>
              <w:pStyle w:val="11"/>
              <w:rPr>
                <w:rFonts w:ascii="Times New Roman" w:hAnsi="Times New Roman" w:cs="Times New Roman" w:hint="default"/>
              </w:rPr>
            </w:pPr>
            <w:r>
              <w:rPr>
                <w:rFonts w:ascii="Times New Roman" w:hAnsi="Times New Roman" w:cs="Times New Roman" w:hint="default"/>
              </w:rPr>
              <w:t>进出口</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2.56mX1.12m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2.8672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344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北京华联门口地下通道</w:t>
            </w:r>
          </w:p>
          <w:p w:rsidR="00567B9A" w:rsidRDefault="00E660C3">
            <w:pPr>
              <w:pStyle w:val="11"/>
              <w:rPr>
                <w:rFonts w:ascii="Times New Roman" w:hAnsi="Times New Roman" w:cs="Times New Roman" w:hint="default"/>
              </w:rPr>
            </w:pPr>
            <w:r>
              <w:rPr>
                <w:rFonts w:ascii="Times New Roman" w:hAnsi="Times New Roman" w:cs="Times New Roman" w:hint="default"/>
              </w:rPr>
              <w:t>进出口</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2.57mX1.28m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345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北京华联门口地下通道</w:t>
            </w:r>
          </w:p>
          <w:p w:rsidR="00567B9A" w:rsidRDefault="00E660C3">
            <w:pPr>
              <w:pStyle w:val="11"/>
              <w:rPr>
                <w:rFonts w:ascii="Times New Roman" w:hAnsi="Times New Roman" w:cs="Times New Roman" w:hint="default"/>
              </w:rPr>
            </w:pPr>
            <w:r>
              <w:rPr>
                <w:rFonts w:ascii="Times New Roman" w:hAnsi="Times New Roman" w:cs="Times New Roman" w:hint="default"/>
              </w:rPr>
              <w:t>进出口</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2.585mX0.9m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2.3265</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346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北京华联门口地下通道</w:t>
            </w:r>
          </w:p>
          <w:p w:rsidR="00567B9A" w:rsidRDefault="00E660C3">
            <w:pPr>
              <w:pStyle w:val="11"/>
              <w:rPr>
                <w:rFonts w:ascii="Times New Roman" w:hAnsi="Times New Roman" w:cs="Times New Roman" w:hint="default"/>
              </w:rPr>
            </w:pPr>
            <w:r>
              <w:rPr>
                <w:rFonts w:ascii="Times New Roman" w:hAnsi="Times New Roman" w:cs="Times New Roman" w:hint="default"/>
              </w:rPr>
              <w:t>进出口</w:t>
            </w:r>
            <w:r>
              <w:rPr>
                <w:rFonts w:ascii="Times New Roman" w:hAnsi="Times New Roman" w:cs="Times New Roman" w:hint="default"/>
              </w:rPr>
              <w:t>4</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2.59mX1.26m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3.2634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347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北京华联门口地下通道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内部</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348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北京华联门口地下通道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内部</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349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北京华联门口地下通道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内部</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竹湖园工商银行过竹湖园地下通道进出口</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2.585mX0.8m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2.068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45093.00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竹湖园工商银行过竹湖园地下通道进出口</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2.57mX1.28m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3.2896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45093.00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竹湖园工商银行过竹湖园地下通道进出口</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2.585mX0.9m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2.3265</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45093.00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竹湖园工商银行过竹湖园地下通道进出口</w:t>
            </w:r>
            <w:r>
              <w:rPr>
                <w:rFonts w:ascii="Times New Roman" w:hAnsi="Times New Roman" w:cs="Times New Roman" w:hint="default"/>
              </w:rPr>
              <w:t>4</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2.59mX1.26m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3.2634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45093.00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竹湖园工商银行过竹湖园地下通道内部</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竹湖园工商银行过竹湖园地下通道内部</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竹湖园工商银行过竹湖园地下通道内部</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竹湖园川剧团口子地下通道进出口</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2.59mX1.4m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3.626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45093.00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竹湖园川剧团口子地下通道进出口</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2.6mX1.49m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3.874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45093.00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竹湖园川剧团口子地下通道进出口</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2.6mX1.37m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3.562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45093.00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竹湖园川剧团口子地下通道进出口</w:t>
            </w:r>
            <w:r>
              <w:rPr>
                <w:rFonts w:ascii="Times New Roman" w:hAnsi="Times New Roman" w:cs="Times New Roman" w:hint="default"/>
              </w:rPr>
              <w:t>4</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2.63mX1.34m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3.5242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45093.00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竹湖园川剧团口子地下通道内部</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竹湖园川剧团口子地下通道内部</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竹湖园川剧团口子地下通道内部</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364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机场路口地下通道</w:t>
            </w:r>
          </w:p>
          <w:p w:rsidR="00567B9A" w:rsidRDefault="00E660C3">
            <w:pPr>
              <w:pStyle w:val="11"/>
              <w:rPr>
                <w:rFonts w:ascii="Times New Roman" w:hAnsi="Times New Roman" w:cs="Times New Roman" w:hint="default"/>
              </w:rPr>
            </w:pPr>
            <w:r>
              <w:rPr>
                <w:rFonts w:ascii="Times New Roman" w:hAnsi="Times New Roman" w:cs="Times New Roman" w:hint="default"/>
              </w:rPr>
              <w:t>进出口</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2.6mX1.18m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3.068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49314.00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机场路口地下通道</w:t>
            </w:r>
          </w:p>
          <w:p w:rsidR="00567B9A" w:rsidRDefault="00E660C3">
            <w:pPr>
              <w:pStyle w:val="11"/>
              <w:rPr>
                <w:rFonts w:ascii="Times New Roman" w:hAnsi="Times New Roman" w:cs="Times New Roman" w:hint="default"/>
              </w:rPr>
            </w:pPr>
            <w:r>
              <w:rPr>
                <w:rFonts w:ascii="Times New Roman" w:hAnsi="Times New Roman" w:cs="Times New Roman" w:hint="default"/>
              </w:rPr>
              <w:t>进出口</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2.6mX1.25m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3.25</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49314.00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机场路口地下通道</w:t>
            </w:r>
          </w:p>
          <w:p w:rsidR="00567B9A" w:rsidRDefault="00E660C3">
            <w:pPr>
              <w:pStyle w:val="11"/>
              <w:rPr>
                <w:rFonts w:ascii="Times New Roman" w:hAnsi="Times New Roman" w:cs="Times New Roman" w:hint="default"/>
              </w:rPr>
            </w:pPr>
            <w:r>
              <w:rPr>
                <w:rFonts w:ascii="Times New Roman" w:hAnsi="Times New Roman" w:cs="Times New Roman" w:hint="default"/>
              </w:rPr>
              <w:t>进出口</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2.58mX1.28m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3.3024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49314.00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机场路口地下通道</w:t>
            </w:r>
          </w:p>
          <w:p w:rsidR="00567B9A" w:rsidRDefault="00E660C3">
            <w:pPr>
              <w:pStyle w:val="11"/>
              <w:rPr>
                <w:rFonts w:ascii="Times New Roman" w:hAnsi="Times New Roman" w:cs="Times New Roman" w:hint="default"/>
              </w:rPr>
            </w:pPr>
            <w:r>
              <w:rPr>
                <w:rFonts w:ascii="Times New Roman" w:hAnsi="Times New Roman" w:cs="Times New Roman" w:hint="default"/>
              </w:rPr>
              <w:t>进出口</w:t>
            </w:r>
            <w:r>
              <w:rPr>
                <w:rFonts w:ascii="Times New Roman" w:hAnsi="Times New Roman" w:cs="Times New Roman" w:hint="default"/>
              </w:rPr>
              <w:t>4</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2.58mX1.19m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3.0702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49314.00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机场路口地下通道内部</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机场路口地下通道内部</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机场路口地下通道内部</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机场路口地下通道内部</w:t>
            </w:r>
            <w:r>
              <w:rPr>
                <w:rFonts w:ascii="Times New Roman" w:hAnsi="Times New Roman" w:cs="Times New Roman" w:hint="default"/>
              </w:rPr>
              <w:t>4</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机场路口地下通道内部</w:t>
            </w:r>
            <w:r>
              <w:rPr>
                <w:rFonts w:ascii="Times New Roman" w:hAnsi="Times New Roman" w:cs="Times New Roman" w:hint="default"/>
              </w:rPr>
              <w:t>5</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机场路口地下通道内部</w:t>
            </w:r>
            <w:r>
              <w:rPr>
                <w:rFonts w:ascii="Times New Roman" w:hAnsi="Times New Roman" w:cs="Times New Roman" w:hint="default"/>
              </w:rPr>
              <w:t>6</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机场路口地下通道内部</w:t>
            </w:r>
            <w:r>
              <w:rPr>
                <w:rFonts w:ascii="Times New Roman" w:hAnsi="Times New Roman" w:cs="Times New Roman" w:hint="default"/>
              </w:rPr>
              <w:t>7</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金瓯地下通道进出口</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2.55mX2.16m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5.508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49314.00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金瓯地下通道进出口</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2.58mX1.63m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4.2054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49314.00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金瓯地下通道进出口</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2.58mX1.54m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3.9732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49314.00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金瓯地下通道进出口</w:t>
            </w:r>
            <w:r>
              <w:rPr>
                <w:rFonts w:ascii="Times New Roman" w:hAnsi="Times New Roman" w:cs="Times New Roman" w:hint="default"/>
              </w:rPr>
              <w:t>4</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2.57mX1.84m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4.7288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49314.00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金瓯地下通道内部</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金瓯地下通道内部</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金瓯地下通道内部</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36353.00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老市委农商银行门口地下通道进出口</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3.04mX1.03m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3.2224</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23108.00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老市委农商银行门口地下通道进出口</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3.5mX1.03m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3.605</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老市委农商银行门口地下通道进出口</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3.5mX1.03m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3.605</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w:t>
            </w:r>
          </w:p>
          <w:p w:rsidR="00567B9A" w:rsidRDefault="00E660C3">
            <w:pPr>
              <w:pStyle w:val="11"/>
              <w:rPr>
                <w:rFonts w:ascii="Times New Roman" w:hAnsi="Times New Roman" w:cs="Times New Roman" w:hint="default"/>
              </w:rPr>
            </w:pPr>
            <w:r>
              <w:rPr>
                <w:rFonts w:ascii="Times New Roman" w:hAnsi="Times New Roman" w:cs="Times New Roman" w:hint="default"/>
              </w:rPr>
              <w:t>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老市委农商银行门口地下通道进出口</w:t>
            </w:r>
            <w:r>
              <w:rPr>
                <w:rFonts w:ascii="Times New Roman" w:hAnsi="Times New Roman" w:cs="Times New Roman" w:hint="default"/>
              </w:rPr>
              <w:t>4</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3.5mX1.03m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3.605</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386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老市委农商银行门口地下通道内部</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老市委农商银行门口地下通道内部</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老市委农商银行门口地下通道内部</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人大转盘建行门口地下通道进出口</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2.36mX1.26m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2.9736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49314.00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390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人大转盘建行门口地下通道进出口</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2.33mX1.6m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3.728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49314.00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391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人大转盘建行门口地下通道内部</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3.2mX1.4m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4.48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392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人大转盘建行门口地下通道内部</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3.2mX1.4m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4.48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393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人大转盘建行门口地下通道内部</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3.2mX1.4m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4.48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394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人大转盘建行门口地下通道内部</w:t>
            </w:r>
            <w:r>
              <w:rPr>
                <w:rFonts w:ascii="Times New Roman" w:hAnsi="Times New Roman" w:cs="Times New Roman" w:hint="default"/>
              </w:rPr>
              <w:t>4</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3.2mX1.4m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4.48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395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人大转盘建行门口地下通道内部</w:t>
            </w:r>
            <w:r>
              <w:rPr>
                <w:rFonts w:ascii="Times New Roman" w:hAnsi="Times New Roman" w:cs="Times New Roman" w:hint="default"/>
              </w:rPr>
              <w:t>5</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3.2mX1.4m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4.48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396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人大转盘建行门口地下通道内部</w:t>
            </w:r>
            <w:r>
              <w:rPr>
                <w:rFonts w:ascii="Times New Roman" w:hAnsi="Times New Roman" w:cs="Times New Roman" w:hint="default"/>
              </w:rPr>
              <w:t>6</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3.2mX1.4m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4.48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397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人大转盘建行门口地下通道内部</w:t>
            </w:r>
            <w:r>
              <w:rPr>
                <w:rFonts w:ascii="Times New Roman" w:hAnsi="Times New Roman" w:cs="Times New Roman" w:hint="default"/>
              </w:rPr>
              <w:t>7</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3.2mX1.4m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4.48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398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人大转盘建行门口地下通道内部</w:t>
            </w:r>
            <w:r>
              <w:rPr>
                <w:rFonts w:ascii="Times New Roman" w:hAnsi="Times New Roman" w:cs="Times New Roman" w:hint="default"/>
              </w:rPr>
              <w:t>8</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3.2mX1.4m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4.48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399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人大转盘人大门口地下通道进出口</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2.37mX1.55m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3.6735</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39451.00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400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人大转盘人大门口地下通道进出口</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2.29mX1.33m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3.0457</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框架型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39451.00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401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人大转盘人大门口地下通道内部</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402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人大转盘人大门口地下通道内部</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403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人大转盘人大门口地下通道内部</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404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人大转盘人大门口地下通道内部</w:t>
            </w:r>
            <w:r>
              <w:rPr>
                <w:rFonts w:ascii="Times New Roman" w:hAnsi="Times New Roman" w:cs="Times New Roman" w:hint="default"/>
              </w:rPr>
              <w:t>4</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405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人大转盘人大门口地下通道内部</w:t>
            </w:r>
            <w:r>
              <w:rPr>
                <w:rFonts w:ascii="Times New Roman" w:hAnsi="Times New Roman" w:cs="Times New Roman" w:hint="default"/>
              </w:rPr>
              <w:t>5</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406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人大转盘人大门口地下通道内部</w:t>
            </w:r>
            <w:r>
              <w:rPr>
                <w:rFonts w:ascii="Times New Roman" w:hAnsi="Times New Roman" w:cs="Times New Roman" w:hint="default"/>
              </w:rPr>
              <w:t>6</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407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人大转盘人大门口地下通道内部</w:t>
            </w:r>
            <w:r>
              <w:rPr>
                <w:rFonts w:ascii="Times New Roman" w:hAnsi="Times New Roman" w:cs="Times New Roman" w:hint="default"/>
              </w:rPr>
              <w:t>7</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lastRenderedPageBreak/>
              <w:t>408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人大转盘人大门口地下通道内部</w:t>
            </w:r>
            <w:r>
              <w:rPr>
                <w:rFonts w:ascii="Times New Roman" w:hAnsi="Times New Roman" w:cs="Times New Roman" w:hint="default"/>
              </w:rPr>
              <w:t>8</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409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人大转盘人大门口地下通道内部</w:t>
            </w:r>
            <w:r>
              <w:rPr>
                <w:rFonts w:ascii="Times New Roman" w:hAnsi="Times New Roman" w:cs="Times New Roman" w:hint="default"/>
              </w:rPr>
              <w:t>9</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410</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人大转盘人大门口地下通道内部</w:t>
            </w:r>
            <w:r>
              <w:rPr>
                <w:rFonts w:ascii="Times New Roman" w:hAnsi="Times New Roman" w:cs="Times New Roman" w:hint="default"/>
              </w:rPr>
              <w:t>10</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411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人大转盘人大门口地下通道内部</w:t>
            </w:r>
            <w:r>
              <w:rPr>
                <w:rFonts w:ascii="Times New Roman" w:hAnsi="Times New Roman" w:cs="Times New Roman" w:hint="default"/>
              </w:rPr>
              <w:t>11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3.6mX1.6m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5.76</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412</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竹湖园商场地下通道内部（无灯光）</w:t>
            </w:r>
            <w:r>
              <w:rPr>
                <w:rFonts w:ascii="Times New Roman" w:hAnsi="Times New Roman" w:cs="Times New Roman" w:hint="default"/>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6mX1.8m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413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竹湖园商场地下通道内部（无灯光）</w:t>
            </w:r>
            <w:r>
              <w:rPr>
                <w:rFonts w:ascii="Times New Roman" w:hAnsi="Times New Roman" w:cs="Times New Roman" w:hint="default"/>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6mX1.8m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414</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竹湖园商场地下通道内部（无灯光）</w:t>
            </w:r>
            <w:r>
              <w:rPr>
                <w:rFonts w:ascii="Times New Roman" w:hAnsi="Times New Roman" w:cs="Times New Roman" w:hint="default"/>
              </w:rPr>
              <w:t>3</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6mX1.8m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415</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竹湖园商场地下通道内部（无灯光）</w:t>
            </w:r>
            <w:r>
              <w:rPr>
                <w:rFonts w:ascii="Times New Roman" w:hAnsi="Times New Roman" w:cs="Times New Roman" w:hint="default"/>
              </w:rPr>
              <w:t>4</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6mX1.8m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416</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竹湖园商场地下通道内部（无灯光）</w:t>
            </w:r>
            <w:r>
              <w:rPr>
                <w:rFonts w:ascii="Times New Roman" w:hAnsi="Times New Roman" w:cs="Times New Roman" w:hint="default"/>
              </w:rPr>
              <w:t>5</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6mX1.8m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417</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地下通道广告牌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竹湖园商场地下通道内部（无灯光）</w:t>
            </w:r>
            <w:r>
              <w:rPr>
                <w:rFonts w:ascii="Times New Roman" w:hAnsi="Times New Roman" w:cs="Times New Roman" w:hint="default"/>
              </w:rPr>
              <w:t>6</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6mX1.8m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10.8</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LED</w:t>
            </w:r>
            <w:r>
              <w:rPr>
                <w:rFonts w:ascii="Times New Roman" w:hAnsi="Times New Roman" w:cs="Times New Roman" w:hint="default"/>
              </w:rPr>
              <w:t>型</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2017</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28892.00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418</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隧道广告牌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陈家垭口隧道东侧上方</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20mX7m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140</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2013</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940129.00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419</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隧道广告牌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陈家垭口隧道西侧上方</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20mX7m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140</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2013</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单面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940129.00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421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上恒指示牌</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上恒广场</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5.84mX1.8m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10.512</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版式</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2013</w:t>
            </w:r>
            <w:r>
              <w:rPr>
                <w:rFonts w:ascii="Times New Roman" w:hAnsi="Times New Roman" w:cs="Times New Roman" w:hint="default"/>
              </w:rPr>
              <w:t>年</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双面</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383268.00</w:t>
            </w:r>
          </w:p>
        </w:tc>
      </w:tr>
      <w:tr w:rsidR="00567B9A">
        <w:trPr>
          <w:trHeight w:val="397"/>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421</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市政服务亭</w:t>
            </w:r>
          </w:p>
        </w:tc>
        <w:tc>
          <w:tcPr>
            <w:tcW w:w="11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华山军分区天桥旁</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3mX3m</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报刊亭</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2003</w:t>
            </w:r>
            <w:r>
              <w:rPr>
                <w:rFonts w:ascii="Times New Roman" w:hAnsi="Times New Roman" w:cs="Times New Roman" w:hint="default"/>
              </w:rPr>
              <w:t>年</w:t>
            </w:r>
            <w:r>
              <w:rPr>
                <w:rFonts w:ascii="Times New Roman" w:hAnsi="Times New Roman" w:cs="Times New Roman" w:hint="default"/>
              </w:rPr>
              <w:t>4</w:t>
            </w:r>
            <w:r>
              <w:rPr>
                <w:rFonts w:ascii="Times New Roman" w:hAnsi="Times New Roman" w:cs="Times New Roman" w:hint="default"/>
              </w:rPr>
              <w:t>月</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187975.00</w:t>
            </w:r>
          </w:p>
        </w:tc>
      </w:tr>
      <w:tr w:rsidR="00567B9A">
        <w:trPr>
          <w:trHeight w:val="397"/>
          <w:jc w:val="center"/>
        </w:trPr>
        <w:tc>
          <w:tcPr>
            <w:tcW w:w="382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合计</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567B9A">
            <w:pPr>
              <w:pStyle w:val="11"/>
              <w:rPr>
                <w:rFonts w:ascii="Times New Roman" w:hAnsi="Times New Roman" w:cs="Times New Roman" w:hint="default"/>
              </w:rPr>
            </w:pP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67B9A" w:rsidRDefault="00E660C3">
            <w:pPr>
              <w:pStyle w:val="11"/>
              <w:rPr>
                <w:rFonts w:ascii="Times New Roman" w:hAnsi="Times New Roman" w:cs="Times New Roman" w:hint="default"/>
              </w:rPr>
            </w:pPr>
            <w:r>
              <w:rPr>
                <w:rFonts w:ascii="Times New Roman" w:hAnsi="Times New Roman" w:cs="Times New Roman" w:hint="default"/>
              </w:rPr>
              <w:t>31781016</w:t>
            </w:r>
            <w:r>
              <w:rPr>
                <w:rFonts w:ascii="Times New Roman" w:hAnsi="Times New Roman" w:cs="Times New Roman" w:hint="default"/>
              </w:rPr>
              <w:t>元，取整：</w:t>
            </w:r>
            <w:r>
              <w:rPr>
                <w:rFonts w:ascii="Times New Roman" w:hAnsi="Times New Roman" w:cs="Times New Roman" w:hint="default"/>
              </w:rPr>
              <w:t>3178.10</w:t>
            </w:r>
            <w:r>
              <w:rPr>
                <w:rFonts w:ascii="Times New Roman" w:hAnsi="Times New Roman" w:cs="Times New Roman" w:hint="default"/>
              </w:rPr>
              <w:t>万元。</w:t>
            </w:r>
          </w:p>
        </w:tc>
      </w:tr>
    </w:tbl>
    <w:p w:rsidR="00567B9A" w:rsidRDefault="00567B9A">
      <w:pPr>
        <w:ind w:firstLineChars="0" w:firstLine="0"/>
        <w:rPr>
          <w:rFonts w:ascii="Times New Roman" w:hAnsi="Times New Roman" w:cs="Times New Roman"/>
        </w:rPr>
      </w:pPr>
    </w:p>
    <w:sectPr w:rsidR="00567B9A" w:rsidSect="00567B9A">
      <w:footerReference w:type="default" r:id="rId1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DCC" w:rsidRDefault="00425DCC">
      <w:pPr>
        <w:spacing w:line="240" w:lineRule="auto"/>
        <w:ind w:firstLine="560"/>
      </w:pPr>
      <w:r>
        <w:separator/>
      </w:r>
    </w:p>
  </w:endnote>
  <w:endnote w:type="continuationSeparator" w:id="0">
    <w:p w:rsidR="00425DCC" w:rsidRDefault="00425DCC">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embedRegular r:id="rId1" w:subsetted="1" w:fontKey="{4F10FCE4-5114-4608-81C7-156E01F88D20}"/>
    <w:embedBold r:id="rId2" w:subsetted="1" w:fontKey="{48CB63F9-FF9B-4A45-80E9-0EB283FCEE04}"/>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3" w:subsetted="1" w:fontKey="{6721359F-FD59-498D-841A-7E2DE9A80907}"/>
  </w:font>
  <w:font w:name="黑体">
    <w:altName w:val="Arial Unicode MS"/>
    <w:panose1 w:val="02010609060101010101"/>
    <w:charset w:val="86"/>
    <w:family w:val="modern"/>
    <w:notTrueType/>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
    <w:altName w:val="Arial Unicode MS"/>
    <w:panose1 w:val="02010609060101010101"/>
    <w:charset w:val="86"/>
    <w:family w:val="modern"/>
    <w:pitch w:val="default"/>
    <w:sig w:usb0="00000000" w:usb1="38CF7CFA" w:usb2="00000016" w:usb3="00000000" w:csb0="00040001" w:csb1="00000000"/>
    <w:embedRegular r:id="rId4" w:fontKey="{7B291D3A-7AD0-421E-A914-4F49EA5C98C3}"/>
  </w:font>
  <w:font w:name="Liberation Serif">
    <w:altName w:val="宋体"/>
    <w:charset w:val="86"/>
    <w:family w:val="roman"/>
    <w:pitch w:val="default"/>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华文新魏">
    <w:panose1 w:val="02010800040101010101"/>
    <w:charset w:val="86"/>
    <w:family w:val="auto"/>
    <w:pitch w:val="variable"/>
    <w:sig w:usb0="00000001" w:usb1="080F0000" w:usb2="00000010" w:usb3="00000000" w:csb0="00040000" w:csb1="00000000"/>
    <w:embedRegular r:id="rId5" w:subsetted="1" w:fontKey="{5CD04086-DC91-4BEF-893E-73BCD12CA01B}"/>
    <w:embedBold r:id="rId6" w:subsetted="1" w:fontKey="{0F076431-EE74-414B-8E0E-1D46A1A6F27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B9A" w:rsidRDefault="00567B9A">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B9A" w:rsidRDefault="00567B9A">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B9A" w:rsidRDefault="00567B9A">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B9A" w:rsidRDefault="00812AB5">
    <w:pPr>
      <w:pStyle w:val="a8"/>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7020" cy="209550"/>
              <wp:effectExtent l="0" t="0" r="11430" b="1270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209550"/>
                      </a:xfrm>
                      <a:prstGeom prst="rect">
                        <a:avLst/>
                      </a:prstGeom>
                      <a:noFill/>
                      <a:ln w="6350">
                        <a:noFill/>
                      </a:ln>
                      <a:effectLst/>
                    </wps:spPr>
                    <wps:txbx>
                      <w:txbxContent>
                        <w:p w:rsidR="00567B9A" w:rsidRDefault="00567B9A">
                          <w:pPr>
                            <w:pStyle w:val="a8"/>
                            <w:ind w:firstLine="360"/>
                          </w:pPr>
                          <w:r>
                            <w:fldChar w:fldCharType="begin"/>
                          </w:r>
                          <w:r w:rsidR="00E660C3">
                            <w:instrText xml:space="preserve"> PAGE  \* MERGEFORMAT </w:instrText>
                          </w:r>
                          <w:r>
                            <w:fldChar w:fldCharType="separate"/>
                          </w:r>
                          <w:r w:rsidR="0056240E">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7" type="#_x0000_t202" style="position:absolute;left:0;text-align:left;margin-left:0;margin-top:0;width:22.6pt;height:16.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" filled="f" stroked="f" strokeweight=".5pt">
              <v:path arrowok="t"/>
              <v:textbox style="mso-fit-shape-to-text:t" inset="0,0,0,0">
                <w:txbxContent>
                  <w:p w:rsidR="00567B9A" w:rsidRDefault="00567B9A">
                    <w:pPr>
                      <w:pStyle w:val="a8"/>
                      <w:ind w:firstLine="360"/>
                    </w:pPr>
                    <w:r>
                      <w:fldChar w:fldCharType="begin"/>
                    </w:r>
                    <w:r w:rsidR="00E660C3">
                      <w:instrText xml:space="preserve"> PAGE  \* MERGEFORMAT </w:instrText>
                    </w:r>
                    <w:r>
                      <w:fldChar w:fldCharType="separate"/>
                    </w:r>
                    <w:r w:rsidR="0056240E">
                      <w:rPr>
                        <w:noProof/>
                      </w:rPr>
                      <w:t>9</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DCC" w:rsidRDefault="00425DCC">
      <w:pPr>
        <w:ind w:firstLine="560"/>
      </w:pPr>
      <w:r>
        <w:separator/>
      </w:r>
    </w:p>
  </w:footnote>
  <w:footnote w:type="continuationSeparator" w:id="0">
    <w:p w:rsidR="00425DCC" w:rsidRDefault="00425DCC">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B9A" w:rsidRDefault="00567B9A">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B9A" w:rsidRDefault="00567B9A">
    <w:pPr>
      <w:pStyle w:val="a9"/>
      <w:pBdr>
        <w:bottom w:val="none" w:sz="0" w:space="1"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B9A" w:rsidRDefault="00567B9A">
    <w:pPr>
      <w:pStyle w:val="a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3CA727"/>
    <w:multiLevelType w:val="multilevel"/>
    <w:tmpl w:val="853CA727"/>
    <w:lvl w:ilvl="0">
      <w:start w:val="1"/>
      <w:numFmt w:val="chineseCounting"/>
      <w:suff w:val="nothing"/>
      <w:lvlText w:val="%1、"/>
      <w:lvlJc w:val="left"/>
      <w:pPr>
        <w:ind w:left="0" w:firstLine="0"/>
      </w:pPr>
      <w:rPr>
        <w:rFonts w:hint="eastAsia"/>
      </w:rPr>
    </w:lvl>
    <w:lvl w:ilvl="1">
      <w:start w:val="1"/>
      <w:numFmt w:val="chineseCounting"/>
      <w:suff w:val="nothing"/>
      <w:lvlText w:val="（%2）"/>
      <w:lvlJc w:val="left"/>
      <w:pPr>
        <w:ind w:left="0" w:firstLine="0"/>
      </w:pPr>
      <w:rPr>
        <w:rFonts w:hint="eastAsia"/>
      </w:rPr>
    </w:lvl>
    <w:lvl w:ilvl="2">
      <w:start w:val="1"/>
      <w:numFmt w:val="decimal"/>
      <w:suff w:val="nothing"/>
      <w:lvlText w:val="%3．"/>
      <w:lvlJc w:val="left"/>
      <w:pPr>
        <w:ind w:left="0" w:firstLine="400"/>
      </w:pPr>
      <w:rPr>
        <w:rFonts w:hint="eastAsia"/>
        <w:b w:val="0"/>
        <w:bCs w:val="0"/>
      </w:rPr>
    </w:lvl>
    <w:lvl w:ilvl="3">
      <w:start w:val="1"/>
      <w:numFmt w:val="decimal"/>
      <w:suff w:val="nothing"/>
      <w:lvlText w:val="（%4）"/>
      <w:lvlJc w:val="left"/>
      <w:pPr>
        <w:ind w:left="0" w:firstLine="402"/>
      </w:pPr>
      <w:rPr>
        <w:rFonts w:ascii="Times New Roman" w:hAnsi="Times New Roman" w:cs="Times New Roman" w:hint="eastAsia"/>
      </w:rPr>
    </w:lvl>
    <w:lvl w:ilvl="4">
      <w:start w:val="1"/>
      <w:numFmt w:val="decimalEnclosedCircleChinese"/>
      <w:suff w:val="nothing"/>
      <w:lvlText w:val="%5"/>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1">
    <w:nsid w:val="8DE3441F"/>
    <w:multiLevelType w:val="singleLevel"/>
    <w:tmpl w:val="8DE3441F"/>
    <w:lvl w:ilvl="0">
      <w:start w:val="1"/>
      <w:numFmt w:val="decimal"/>
      <w:suff w:val="nothing"/>
      <w:lvlText w:val="（%1）"/>
      <w:lvlJc w:val="left"/>
    </w:lvl>
  </w:abstractNum>
  <w:abstractNum w:abstractNumId="2">
    <w:nsid w:val="9F520207"/>
    <w:multiLevelType w:val="singleLevel"/>
    <w:tmpl w:val="9F520207"/>
    <w:lvl w:ilvl="0">
      <w:start w:val="1"/>
      <w:numFmt w:val="decimal"/>
      <w:suff w:val="nothing"/>
      <w:lvlText w:val="（%1）"/>
      <w:lvlJc w:val="left"/>
    </w:lvl>
  </w:abstractNum>
  <w:abstractNum w:abstractNumId="3">
    <w:nsid w:val="A2B13AE2"/>
    <w:multiLevelType w:val="singleLevel"/>
    <w:tmpl w:val="A2B13AE2"/>
    <w:lvl w:ilvl="0">
      <w:start w:val="1"/>
      <w:numFmt w:val="decimal"/>
      <w:suff w:val="nothing"/>
      <w:lvlText w:val="（%1）"/>
      <w:lvlJc w:val="left"/>
    </w:lvl>
  </w:abstractNum>
  <w:abstractNum w:abstractNumId="4">
    <w:nsid w:val="BE5B8AD1"/>
    <w:multiLevelType w:val="multilevel"/>
    <w:tmpl w:val="3DE4C89C"/>
    <w:lvl w:ilvl="0">
      <w:start w:val="1"/>
      <w:numFmt w:val="chineseCounting"/>
      <w:pStyle w:val="1"/>
      <w:suff w:val="nothing"/>
      <w:lvlText w:val="%1、"/>
      <w:lvlJc w:val="left"/>
      <w:pPr>
        <w:tabs>
          <w:tab w:val="left" w:pos="0"/>
        </w:tabs>
        <w:ind w:left="0" w:firstLine="0"/>
      </w:pPr>
      <w:rPr>
        <w:rFonts w:hint="eastAsia"/>
      </w:rPr>
    </w:lvl>
    <w:lvl w:ilvl="1">
      <w:start w:val="1"/>
      <w:numFmt w:val="chineseCounting"/>
      <w:pStyle w:val="2"/>
      <w:suff w:val="nothing"/>
      <w:lvlText w:val="（%2）"/>
      <w:lvlJc w:val="left"/>
      <w:pPr>
        <w:ind w:left="0" w:firstLine="0"/>
      </w:pPr>
      <w:rPr>
        <w:rFonts w:hint="eastAsia"/>
      </w:rPr>
    </w:lvl>
    <w:lvl w:ilvl="2">
      <w:start w:val="1"/>
      <w:numFmt w:val="decimal"/>
      <w:pStyle w:val="3"/>
      <w:suff w:val="nothing"/>
      <w:lvlText w:val="%3．"/>
      <w:lvlJc w:val="left"/>
      <w:pPr>
        <w:ind w:left="0" w:firstLine="400"/>
      </w:pPr>
      <w:rPr>
        <w:rFonts w:hint="eastAsia"/>
        <w:b w:val="0"/>
        <w:bCs w:val="0"/>
      </w:rPr>
    </w:lvl>
    <w:lvl w:ilvl="3">
      <w:start w:val="1"/>
      <w:numFmt w:val="decimal"/>
      <w:pStyle w:val="4"/>
      <w:suff w:val="space"/>
      <w:lvlText w:val="（%4）"/>
      <w:lvlJc w:val="left"/>
      <w:pPr>
        <w:tabs>
          <w:tab w:val="left" w:pos="420"/>
        </w:tabs>
        <w:ind w:left="0" w:firstLine="402"/>
      </w:pPr>
      <w:rPr>
        <w:rFonts w:ascii="Times New Roman" w:hAnsi="Times New Roman" w:cs="Times New Roman" w:hint="eastAsia"/>
        <w:lang w:val="en-US"/>
      </w:rPr>
    </w:lvl>
    <w:lvl w:ilvl="4">
      <w:start w:val="1"/>
      <w:numFmt w:val="decimalEnclosedCircleChinese"/>
      <w:pStyle w:val="5"/>
      <w:suff w:val="space"/>
      <w:lvlText w:val="%5"/>
      <w:lvlJc w:val="left"/>
      <w:pPr>
        <w:tabs>
          <w:tab w:val="left" w:pos="420"/>
        </w:tabs>
        <w:ind w:left="0" w:firstLine="402"/>
      </w:pPr>
      <w:rPr>
        <w:rFonts w:ascii="仿宋" w:eastAsia="仿宋" w:hAnsi="仿宋" w:cs="仿宋" w:hint="eastAsia"/>
      </w:rPr>
    </w:lvl>
    <w:lvl w:ilvl="5">
      <w:start w:val="1"/>
      <w:numFmt w:val="decimal"/>
      <w:pStyle w:val="6"/>
      <w:suff w:val="nothing"/>
      <w:lvlText w:val="%6）"/>
      <w:lvlJc w:val="left"/>
      <w:pPr>
        <w:ind w:left="0" w:firstLine="402"/>
      </w:pPr>
      <w:rPr>
        <w:rFonts w:hint="eastAsia"/>
      </w:rPr>
    </w:lvl>
    <w:lvl w:ilvl="6">
      <w:start w:val="1"/>
      <w:numFmt w:val="lowerLetter"/>
      <w:pStyle w:val="7"/>
      <w:suff w:val="nothing"/>
      <w:lvlText w:val="%7．"/>
      <w:lvlJc w:val="left"/>
      <w:pPr>
        <w:ind w:left="0" w:firstLine="402"/>
      </w:pPr>
      <w:rPr>
        <w:rFonts w:hint="eastAsia"/>
      </w:rPr>
    </w:lvl>
    <w:lvl w:ilvl="7">
      <w:start w:val="1"/>
      <w:numFmt w:val="lowerLetter"/>
      <w:pStyle w:val="8"/>
      <w:suff w:val="nothing"/>
      <w:lvlText w:val="%8）"/>
      <w:lvlJc w:val="left"/>
      <w:pPr>
        <w:ind w:left="0" w:firstLine="402"/>
      </w:pPr>
      <w:rPr>
        <w:rFonts w:hint="eastAsia"/>
      </w:rPr>
    </w:lvl>
    <w:lvl w:ilvl="8">
      <w:start w:val="1"/>
      <w:numFmt w:val="lowerRoman"/>
      <w:pStyle w:val="9"/>
      <w:suff w:val="nothing"/>
      <w:lvlText w:val="%9 "/>
      <w:lvlJc w:val="left"/>
      <w:pPr>
        <w:ind w:left="0" w:firstLine="402"/>
      </w:pPr>
      <w:rPr>
        <w:rFonts w:hint="eastAsia"/>
      </w:rPr>
    </w:lvl>
  </w:abstractNum>
  <w:abstractNum w:abstractNumId="5">
    <w:nsid w:val="D404CC8C"/>
    <w:multiLevelType w:val="singleLevel"/>
    <w:tmpl w:val="D404CC8C"/>
    <w:lvl w:ilvl="0">
      <w:start w:val="1"/>
      <w:numFmt w:val="decimal"/>
      <w:suff w:val="nothing"/>
      <w:lvlText w:val="（%1）"/>
      <w:lvlJc w:val="left"/>
    </w:lvl>
  </w:abstractNum>
  <w:abstractNum w:abstractNumId="6">
    <w:nsid w:val="33298C84"/>
    <w:multiLevelType w:val="singleLevel"/>
    <w:tmpl w:val="33298C84"/>
    <w:lvl w:ilvl="0">
      <w:start w:val="1"/>
      <w:numFmt w:val="decimal"/>
      <w:suff w:val="nothing"/>
      <w:lvlText w:val="（%1）"/>
      <w:lvlJc w:val="left"/>
    </w:lvl>
  </w:abstractNum>
  <w:abstractNum w:abstractNumId="7">
    <w:nsid w:val="672A5951"/>
    <w:multiLevelType w:val="singleLevel"/>
    <w:tmpl w:val="672A5951"/>
    <w:lvl w:ilvl="0">
      <w:start w:val="1"/>
      <w:numFmt w:val="decimal"/>
      <w:suff w:val="nothing"/>
      <w:lvlText w:val="（%1）"/>
      <w:lvlJc w:val="left"/>
    </w:lvl>
  </w:abstractNum>
  <w:abstractNum w:abstractNumId="8">
    <w:nsid w:val="7138C441"/>
    <w:multiLevelType w:val="singleLevel"/>
    <w:tmpl w:val="7138C441"/>
    <w:lvl w:ilvl="0">
      <w:start w:val="1"/>
      <w:numFmt w:val="decimal"/>
      <w:suff w:val="nothing"/>
      <w:lvlText w:val="%1、"/>
      <w:lvlJc w:val="left"/>
    </w:lvl>
  </w:abstractNum>
  <w:abstractNum w:abstractNumId="9">
    <w:nsid w:val="7C1DBE9A"/>
    <w:multiLevelType w:val="singleLevel"/>
    <w:tmpl w:val="7C1DBE9A"/>
    <w:lvl w:ilvl="0">
      <w:start w:val="1"/>
      <w:numFmt w:val="decimal"/>
      <w:suff w:val="nothing"/>
      <w:lvlText w:val="（%1）"/>
      <w:lvlJc w:val="left"/>
    </w:lvl>
  </w:abstractNum>
  <w:num w:numId="1">
    <w:abstractNumId w:val="4"/>
  </w:num>
  <w:num w:numId="2">
    <w:abstractNumId w:val="2"/>
  </w:num>
  <w:num w:numId="3">
    <w:abstractNumId w:val="0"/>
  </w:num>
  <w:num w:numId="4">
    <w:abstractNumId w:val="8"/>
  </w:num>
  <w:num w:numId="5">
    <w:abstractNumId w:val="7"/>
  </w:num>
  <w:num w:numId="6">
    <w:abstractNumId w:val="3"/>
  </w:num>
  <w:num w:numId="7">
    <w:abstractNumId w:val="5"/>
  </w:num>
  <w:num w:numId="8">
    <w:abstractNumId w:val="6"/>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hideSpellingError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mNWZjY2E0OWJiY2YyMWEyZThkNTcyNTMwZjk4YzUifQ=="/>
  </w:docVars>
  <w:rsids>
    <w:rsidRoot w:val="11B36388"/>
    <w:rsid w:val="00064906"/>
    <w:rsid w:val="000B70CD"/>
    <w:rsid w:val="000F0FB9"/>
    <w:rsid w:val="002207C3"/>
    <w:rsid w:val="002E5F6D"/>
    <w:rsid w:val="003008E4"/>
    <w:rsid w:val="0039530E"/>
    <w:rsid w:val="003B635F"/>
    <w:rsid w:val="003C72B7"/>
    <w:rsid w:val="00425DCC"/>
    <w:rsid w:val="0056240E"/>
    <w:rsid w:val="00567B9A"/>
    <w:rsid w:val="00610F9B"/>
    <w:rsid w:val="006509F2"/>
    <w:rsid w:val="006636F7"/>
    <w:rsid w:val="00783626"/>
    <w:rsid w:val="00812AB5"/>
    <w:rsid w:val="008149CB"/>
    <w:rsid w:val="00901625"/>
    <w:rsid w:val="0099010B"/>
    <w:rsid w:val="00990FE5"/>
    <w:rsid w:val="00B201B4"/>
    <w:rsid w:val="00BB66B8"/>
    <w:rsid w:val="00C27B50"/>
    <w:rsid w:val="00CD5F95"/>
    <w:rsid w:val="00E3074A"/>
    <w:rsid w:val="00E660C3"/>
    <w:rsid w:val="00EC66B8"/>
    <w:rsid w:val="00ED7F82"/>
    <w:rsid w:val="01123A25"/>
    <w:rsid w:val="03D177E1"/>
    <w:rsid w:val="03F6348B"/>
    <w:rsid w:val="044318D9"/>
    <w:rsid w:val="064F0DD5"/>
    <w:rsid w:val="071D7AFD"/>
    <w:rsid w:val="081615FF"/>
    <w:rsid w:val="089332B7"/>
    <w:rsid w:val="0AB17629"/>
    <w:rsid w:val="0D353FE4"/>
    <w:rsid w:val="0FF53817"/>
    <w:rsid w:val="11090C32"/>
    <w:rsid w:val="11B36388"/>
    <w:rsid w:val="131E6592"/>
    <w:rsid w:val="132B4A74"/>
    <w:rsid w:val="146D70B2"/>
    <w:rsid w:val="14816DA1"/>
    <w:rsid w:val="151F30B3"/>
    <w:rsid w:val="1535590D"/>
    <w:rsid w:val="15D46AE0"/>
    <w:rsid w:val="15E5037F"/>
    <w:rsid w:val="15F32CC9"/>
    <w:rsid w:val="163C4D99"/>
    <w:rsid w:val="166F5151"/>
    <w:rsid w:val="16B0048A"/>
    <w:rsid w:val="1743782E"/>
    <w:rsid w:val="1A8B62B9"/>
    <w:rsid w:val="1D3C5732"/>
    <w:rsid w:val="1DD17504"/>
    <w:rsid w:val="24736FA7"/>
    <w:rsid w:val="26020F57"/>
    <w:rsid w:val="263B1FDC"/>
    <w:rsid w:val="286809B5"/>
    <w:rsid w:val="287D704F"/>
    <w:rsid w:val="289357A5"/>
    <w:rsid w:val="29DF73C0"/>
    <w:rsid w:val="2DA704FA"/>
    <w:rsid w:val="2E2B0F10"/>
    <w:rsid w:val="2F80796E"/>
    <w:rsid w:val="2FC52D95"/>
    <w:rsid w:val="31AF6E10"/>
    <w:rsid w:val="32627948"/>
    <w:rsid w:val="32F10A57"/>
    <w:rsid w:val="34314840"/>
    <w:rsid w:val="37EF370C"/>
    <w:rsid w:val="3AD92A02"/>
    <w:rsid w:val="3B0F17C5"/>
    <w:rsid w:val="3DA22EED"/>
    <w:rsid w:val="3DEC5E98"/>
    <w:rsid w:val="3E0839FD"/>
    <w:rsid w:val="3F3E414F"/>
    <w:rsid w:val="47381281"/>
    <w:rsid w:val="49085996"/>
    <w:rsid w:val="497F4719"/>
    <w:rsid w:val="499C0EF2"/>
    <w:rsid w:val="4C1E7E94"/>
    <w:rsid w:val="4D7B6243"/>
    <w:rsid w:val="4FC97247"/>
    <w:rsid w:val="53B0534E"/>
    <w:rsid w:val="55D40F11"/>
    <w:rsid w:val="56AB73B6"/>
    <w:rsid w:val="580F1598"/>
    <w:rsid w:val="59EB4ABF"/>
    <w:rsid w:val="5A931203"/>
    <w:rsid w:val="5AB669D9"/>
    <w:rsid w:val="5AE51005"/>
    <w:rsid w:val="5D9D5909"/>
    <w:rsid w:val="612D2CF5"/>
    <w:rsid w:val="628810C5"/>
    <w:rsid w:val="63186DF9"/>
    <w:rsid w:val="635C309D"/>
    <w:rsid w:val="64BA2CE0"/>
    <w:rsid w:val="658D3658"/>
    <w:rsid w:val="6665550D"/>
    <w:rsid w:val="66B31201"/>
    <w:rsid w:val="683A2CF8"/>
    <w:rsid w:val="69AB74E8"/>
    <w:rsid w:val="69FB3DEF"/>
    <w:rsid w:val="6A070BFD"/>
    <w:rsid w:val="6A8E398D"/>
    <w:rsid w:val="6BE95CF1"/>
    <w:rsid w:val="6C4A2501"/>
    <w:rsid w:val="6ECA433A"/>
    <w:rsid w:val="6EEF1AA4"/>
    <w:rsid w:val="70451A4E"/>
    <w:rsid w:val="73DB0AB8"/>
    <w:rsid w:val="74B34F16"/>
    <w:rsid w:val="76950F22"/>
    <w:rsid w:val="79FD57A8"/>
    <w:rsid w:val="7A876237"/>
    <w:rsid w:val="7C5A0F00"/>
    <w:rsid w:val="7D836D7A"/>
    <w:rsid w:val="7E92420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B201B4"/>
    <w:pPr>
      <w:widowControl w:val="0"/>
      <w:spacing w:line="360" w:lineRule="auto"/>
      <w:ind w:firstLineChars="200" w:firstLine="420"/>
    </w:pPr>
    <w:rPr>
      <w:rFonts w:asciiTheme="minorHAnsi" w:eastAsia="仿宋" w:hAnsiTheme="minorHAnsi" w:cstheme="minorBidi"/>
      <w:kern w:val="2"/>
      <w:sz w:val="28"/>
      <w:szCs w:val="24"/>
    </w:rPr>
  </w:style>
  <w:style w:type="paragraph" w:styleId="1">
    <w:name w:val="heading 1"/>
    <w:basedOn w:val="a"/>
    <w:next w:val="a"/>
    <w:link w:val="1Char"/>
    <w:autoRedefine/>
    <w:qFormat/>
    <w:rsid w:val="00567B9A"/>
    <w:pPr>
      <w:keepLines/>
      <w:numPr>
        <w:numId w:val="1"/>
      </w:numPr>
      <w:adjustRightInd w:val="0"/>
      <w:spacing w:before="120" w:after="120" w:line="560" w:lineRule="exact"/>
      <w:ind w:firstLineChars="0"/>
      <w:outlineLvl w:val="0"/>
    </w:pPr>
    <w:rPr>
      <w:rFonts w:eastAsia="黑体"/>
      <w:kern w:val="44"/>
      <w:sz w:val="32"/>
    </w:rPr>
  </w:style>
  <w:style w:type="paragraph" w:styleId="2">
    <w:name w:val="heading 2"/>
    <w:basedOn w:val="a"/>
    <w:next w:val="a"/>
    <w:autoRedefine/>
    <w:unhideWhenUsed/>
    <w:qFormat/>
    <w:rsid w:val="00567B9A"/>
    <w:pPr>
      <w:keepNext/>
      <w:keepLines/>
      <w:numPr>
        <w:ilvl w:val="1"/>
        <w:numId w:val="1"/>
      </w:numPr>
      <w:spacing w:before="100" w:after="100"/>
      <w:ind w:firstLineChars="0"/>
      <w:outlineLvl w:val="1"/>
    </w:pPr>
    <w:rPr>
      <w:rFonts w:ascii="Arial" w:eastAsia="楷体" w:hAnsi="Arial"/>
      <w:sz w:val="32"/>
    </w:rPr>
  </w:style>
  <w:style w:type="paragraph" w:styleId="3">
    <w:name w:val="heading 3"/>
    <w:basedOn w:val="a"/>
    <w:next w:val="a"/>
    <w:autoRedefine/>
    <w:unhideWhenUsed/>
    <w:qFormat/>
    <w:rsid w:val="00567B9A"/>
    <w:pPr>
      <w:keepNext/>
      <w:keepLines/>
      <w:numPr>
        <w:ilvl w:val="2"/>
        <w:numId w:val="1"/>
      </w:numPr>
      <w:ind w:firstLineChars="0" w:firstLine="0"/>
      <w:outlineLvl w:val="2"/>
    </w:pPr>
  </w:style>
  <w:style w:type="paragraph" w:styleId="4">
    <w:name w:val="heading 4"/>
    <w:basedOn w:val="a"/>
    <w:next w:val="a"/>
    <w:autoRedefine/>
    <w:unhideWhenUsed/>
    <w:qFormat/>
    <w:rsid w:val="00567B9A"/>
    <w:pPr>
      <w:keepNext/>
      <w:keepLines/>
      <w:numPr>
        <w:ilvl w:val="3"/>
        <w:numId w:val="1"/>
      </w:numPr>
      <w:ind w:firstLineChars="0" w:firstLine="0"/>
      <w:outlineLvl w:val="3"/>
    </w:pPr>
    <w:rPr>
      <w:rFonts w:ascii="仿宋" w:hAnsi="仿宋"/>
    </w:rPr>
  </w:style>
  <w:style w:type="paragraph" w:styleId="5">
    <w:name w:val="heading 5"/>
    <w:basedOn w:val="a"/>
    <w:next w:val="a"/>
    <w:autoRedefine/>
    <w:unhideWhenUsed/>
    <w:qFormat/>
    <w:rsid w:val="00567B9A"/>
    <w:pPr>
      <w:keepNext/>
      <w:keepLines/>
      <w:numPr>
        <w:ilvl w:val="4"/>
        <w:numId w:val="1"/>
      </w:numPr>
      <w:ind w:firstLine="1446"/>
      <w:outlineLvl w:val="4"/>
    </w:pPr>
    <w:rPr>
      <w:rFonts w:ascii="仿宋" w:hAnsi="仿宋"/>
    </w:rPr>
  </w:style>
  <w:style w:type="paragraph" w:styleId="6">
    <w:name w:val="heading 6"/>
    <w:basedOn w:val="a"/>
    <w:next w:val="a"/>
    <w:autoRedefine/>
    <w:semiHidden/>
    <w:unhideWhenUsed/>
    <w:qFormat/>
    <w:rsid w:val="00567B9A"/>
    <w:pPr>
      <w:keepNext/>
      <w:keepLines/>
      <w:numPr>
        <w:ilvl w:val="5"/>
        <w:numId w:val="1"/>
      </w:numPr>
      <w:spacing w:before="240" w:after="64" w:line="317" w:lineRule="auto"/>
      <w:ind w:firstLineChars="0" w:firstLine="0"/>
      <w:outlineLvl w:val="5"/>
    </w:pPr>
    <w:rPr>
      <w:rFonts w:ascii="Arial" w:eastAsia="黑体" w:hAnsi="Arial"/>
      <w:b/>
      <w:sz w:val="24"/>
    </w:rPr>
  </w:style>
  <w:style w:type="paragraph" w:styleId="7">
    <w:name w:val="heading 7"/>
    <w:basedOn w:val="a"/>
    <w:next w:val="a"/>
    <w:autoRedefine/>
    <w:semiHidden/>
    <w:unhideWhenUsed/>
    <w:qFormat/>
    <w:rsid w:val="00567B9A"/>
    <w:pPr>
      <w:keepNext/>
      <w:keepLines/>
      <w:numPr>
        <w:ilvl w:val="6"/>
        <w:numId w:val="1"/>
      </w:numPr>
      <w:spacing w:before="240" w:after="64" w:line="317" w:lineRule="auto"/>
      <w:ind w:firstLineChars="0" w:firstLine="0"/>
      <w:outlineLvl w:val="6"/>
    </w:pPr>
    <w:rPr>
      <w:b/>
      <w:sz w:val="24"/>
    </w:rPr>
  </w:style>
  <w:style w:type="paragraph" w:styleId="8">
    <w:name w:val="heading 8"/>
    <w:basedOn w:val="a"/>
    <w:next w:val="a"/>
    <w:autoRedefine/>
    <w:semiHidden/>
    <w:unhideWhenUsed/>
    <w:qFormat/>
    <w:rsid w:val="00567B9A"/>
    <w:pPr>
      <w:keepNext/>
      <w:keepLines/>
      <w:numPr>
        <w:ilvl w:val="7"/>
        <w:numId w:val="1"/>
      </w:numPr>
      <w:spacing w:before="240" w:after="64" w:line="317" w:lineRule="auto"/>
      <w:ind w:firstLineChars="0" w:firstLine="0"/>
      <w:outlineLvl w:val="7"/>
    </w:pPr>
    <w:rPr>
      <w:rFonts w:ascii="Arial" w:eastAsia="黑体" w:hAnsi="Arial"/>
      <w:sz w:val="24"/>
    </w:rPr>
  </w:style>
  <w:style w:type="paragraph" w:styleId="9">
    <w:name w:val="heading 9"/>
    <w:basedOn w:val="a"/>
    <w:next w:val="a"/>
    <w:autoRedefine/>
    <w:semiHidden/>
    <w:unhideWhenUsed/>
    <w:qFormat/>
    <w:rsid w:val="00567B9A"/>
    <w:pPr>
      <w:keepNext/>
      <w:keepLines/>
      <w:numPr>
        <w:ilvl w:val="8"/>
        <w:numId w:val="1"/>
      </w:numPr>
      <w:spacing w:before="240" w:after="64" w:line="317" w:lineRule="auto"/>
      <w:ind w:firstLineChars="0" w:firstLine="0"/>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semiHidden/>
    <w:unhideWhenUsed/>
    <w:qFormat/>
    <w:rsid w:val="00567B9A"/>
    <w:rPr>
      <w:rFonts w:ascii="Arial" w:eastAsia="黑体" w:hAnsi="Arial"/>
      <w:sz w:val="20"/>
    </w:rPr>
  </w:style>
  <w:style w:type="paragraph" w:styleId="a4">
    <w:name w:val="annotation text"/>
    <w:basedOn w:val="a"/>
    <w:autoRedefine/>
    <w:qFormat/>
    <w:rsid w:val="00567B9A"/>
  </w:style>
  <w:style w:type="paragraph" w:styleId="a5">
    <w:name w:val="Body Text"/>
    <w:basedOn w:val="a"/>
    <w:autoRedefine/>
    <w:qFormat/>
    <w:rsid w:val="00567B9A"/>
    <w:pPr>
      <w:widowControl/>
      <w:overflowPunct w:val="0"/>
      <w:spacing w:after="140" w:line="276" w:lineRule="auto"/>
    </w:pPr>
    <w:rPr>
      <w:rFonts w:ascii="Liberation Serif" w:eastAsia="宋体" w:hAnsi="Liberation Serif" w:cs="Mangal"/>
      <w:lang w:bidi="hi-IN"/>
    </w:rPr>
  </w:style>
  <w:style w:type="paragraph" w:styleId="30">
    <w:name w:val="toc 3"/>
    <w:basedOn w:val="a"/>
    <w:next w:val="a"/>
    <w:autoRedefine/>
    <w:qFormat/>
    <w:rsid w:val="00567B9A"/>
    <w:pPr>
      <w:ind w:leftChars="400" w:left="840"/>
    </w:pPr>
  </w:style>
  <w:style w:type="paragraph" w:styleId="a6">
    <w:name w:val="Plain Text"/>
    <w:basedOn w:val="a"/>
    <w:autoRedefine/>
    <w:qFormat/>
    <w:rsid w:val="00567B9A"/>
    <w:rPr>
      <w:rFonts w:ascii="宋体" w:eastAsia="宋体" w:hAnsi="Courier New" w:cs="Courier New"/>
      <w:sz w:val="21"/>
      <w:szCs w:val="21"/>
    </w:rPr>
  </w:style>
  <w:style w:type="paragraph" w:styleId="a7">
    <w:name w:val="Balloon Text"/>
    <w:basedOn w:val="a"/>
    <w:link w:val="Char"/>
    <w:autoRedefine/>
    <w:qFormat/>
    <w:rsid w:val="00567B9A"/>
    <w:pPr>
      <w:spacing w:line="240" w:lineRule="auto"/>
    </w:pPr>
    <w:rPr>
      <w:sz w:val="18"/>
      <w:szCs w:val="18"/>
    </w:rPr>
  </w:style>
  <w:style w:type="paragraph" w:styleId="a8">
    <w:name w:val="footer"/>
    <w:basedOn w:val="a"/>
    <w:link w:val="Char0"/>
    <w:autoRedefine/>
    <w:qFormat/>
    <w:rsid w:val="00567B9A"/>
    <w:pPr>
      <w:tabs>
        <w:tab w:val="center" w:pos="4153"/>
        <w:tab w:val="right" w:pos="8306"/>
      </w:tabs>
      <w:snapToGrid w:val="0"/>
    </w:pPr>
    <w:rPr>
      <w:sz w:val="18"/>
      <w:szCs w:val="18"/>
    </w:rPr>
  </w:style>
  <w:style w:type="paragraph" w:styleId="a9">
    <w:name w:val="header"/>
    <w:basedOn w:val="a"/>
    <w:link w:val="Char1"/>
    <w:autoRedefine/>
    <w:qFormat/>
    <w:rsid w:val="00567B9A"/>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qFormat/>
    <w:rsid w:val="00567B9A"/>
    <w:pPr>
      <w:ind w:firstLineChars="0" w:firstLine="0"/>
    </w:pPr>
  </w:style>
  <w:style w:type="paragraph" w:styleId="40">
    <w:name w:val="toc 4"/>
    <w:basedOn w:val="a"/>
    <w:next w:val="a"/>
    <w:autoRedefine/>
    <w:qFormat/>
    <w:rsid w:val="00567B9A"/>
    <w:pPr>
      <w:ind w:leftChars="600" w:left="1260"/>
    </w:pPr>
  </w:style>
  <w:style w:type="paragraph" w:styleId="20">
    <w:name w:val="toc 2"/>
    <w:basedOn w:val="a"/>
    <w:next w:val="a"/>
    <w:autoRedefine/>
    <w:qFormat/>
    <w:rsid w:val="00567B9A"/>
  </w:style>
  <w:style w:type="paragraph" w:styleId="aa">
    <w:name w:val="Normal (Web)"/>
    <w:basedOn w:val="a"/>
    <w:autoRedefine/>
    <w:qFormat/>
    <w:rsid w:val="00567B9A"/>
    <w:pPr>
      <w:spacing w:beforeAutospacing="1" w:afterAutospacing="1"/>
    </w:pPr>
    <w:rPr>
      <w:rFonts w:cs="Times New Roman"/>
      <w:kern w:val="0"/>
      <w:sz w:val="24"/>
    </w:rPr>
  </w:style>
  <w:style w:type="table" w:styleId="ab">
    <w:name w:val="Table Grid"/>
    <w:basedOn w:val="a1"/>
    <w:autoRedefine/>
    <w:qFormat/>
    <w:rsid w:val="00567B9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autoRedefine/>
    <w:qFormat/>
    <w:rsid w:val="00567B9A"/>
    <w:rPr>
      <w:color w:val="0000FF"/>
      <w:u w:val="single"/>
    </w:rPr>
  </w:style>
  <w:style w:type="character" w:customStyle="1" w:styleId="1Char">
    <w:name w:val="标题 1 Char"/>
    <w:link w:val="1"/>
    <w:autoRedefine/>
    <w:qFormat/>
    <w:rsid w:val="00567B9A"/>
    <w:rPr>
      <w:rFonts w:asciiTheme="minorHAnsi" w:eastAsia="黑体" w:hAnsiTheme="minorHAnsi"/>
      <w:kern w:val="44"/>
      <w:sz w:val="32"/>
    </w:rPr>
  </w:style>
  <w:style w:type="character" w:customStyle="1" w:styleId="Char1">
    <w:name w:val="页眉 Char"/>
    <w:basedOn w:val="a0"/>
    <w:link w:val="a9"/>
    <w:autoRedefine/>
    <w:qFormat/>
    <w:rsid w:val="00567B9A"/>
    <w:rPr>
      <w:rFonts w:asciiTheme="minorHAnsi" w:eastAsia="仿宋" w:hAnsiTheme="minorHAnsi" w:cstheme="minorBidi"/>
      <w:kern w:val="2"/>
      <w:sz w:val="18"/>
      <w:szCs w:val="18"/>
    </w:rPr>
  </w:style>
  <w:style w:type="character" w:customStyle="1" w:styleId="Char0">
    <w:name w:val="页脚 Char"/>
    <w:basedOn w:val="a0"/>
    <w:link w:val="a8"/>
    <w:autoRedefine/>
    <w:qFormat/>
    <w:rsid w:val="00567B9A"/>
    <w:rPr>
      <w:rFonts w:asciiTheme="minorHAnsi" w:eastAsia="仿宋" w:hAnsiTheme="minorHAnsi" w:cstheme="minorBidi"/>
      <w:kern w:val="2"/>
      <w:sz w:val="18"/>
      <w:szCs w:val="18"/>
    </w:rPr>
  </w:style>
  <w:style w:type="paragraph" w:customStyle="1" w:styleId="WPSOffice1">
    <w:name w:val="WPSOffice手动目录 1"/>
    <w:autoRedefine/>
    <w:qFormat/>
    <w:rsid w:val="00567B9A"/>
  </w:style>
  <w:style w:type="paragraph" w:customStyle="1" w:styleId="WPSOffice2">
    <w:name w:val="WPSOffice手动目录 2"/>
    <w:autoRedefine/>
    <w:qFormat/>
    <w:rsid w:val="00567B9A"/>
    <w:pPr>
      <w:ind w:leftChars="200" w:left="200"/>
    </w:pPr>
  </w:style>
  <w:style w:type="character" w:customStyle="1" w:styleId="font51">
    <w:name w:val="font51"/>
    <w:basedOn w:val="a0"/>
    <w:autoRedefine/>
    <w:qFormat/>
    <w:rsid w:val="00567B9A"/>
    <w:rPr>
      <w:rFonts w:ascii="宋体" w:eastAsia="宋体" w:hAnsi="宋体" w:cs="宋体"/>
      <w:color w:val="000000"/>
      <w:sz w:val="18"/>
      <w:szCs w:val="18"/>
      <w:u w:val="none"/>
    </w:rPr>
  </w:style>
  <w:style w:type="paragraph" w:customStyle="1" w:styleId="11">
    <w:name w:val="表格内容1"/>
    <w:basedOn w:val="a"/>
    <w:autoRedefine/>
    <w:qFormat/>
    <w:rsid w:val="00567B9A"/>
    <w:pPr>
      <w:spacing w:line="240" w:lineRule="auto"/>
      <w:ind w:firstLineChars="0" w:firstLine="0"/>
      <w:jc w:val="center"/>
    </w:pPr>
    <w:rPr>
      <w:rFonts w:ascii="宋体" w:eastAsia="宋体" w:hAnsi="宋体" w:cs="Courier New" w:hint="eastAsia"/>
      <w:sz w:val="18"/>
      <w:szCs w:val="21"/>
    </w:rPr>
  </w:style>
  <w:style w:type="character" w:customStyle="1" w:styleId="Char">
    <w:name w:val="批注框文本 Char"/>
    <w:basedOn w:val="a0"/>
    <w:link w:val="a7"/>
    <w:autoRedefine/>
    <w:qFormat/>
    <w:rsid w:val="00567B9A"/>
    <w:rPr>
      <w:rFonts w:asciiTheme="minorHAnsi" w:eastAsia="仿宋"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B201B4"/>
    <w:pPr>
      <w:widowControl w:val="0"/>
      <w:spacing w:line="360" w:lineRule="auto"/>
      <w:ind w:firstLineChars="200" w:firstLine="420"/>
    </w:pPr>
    <w:rPr>
      <w:rFonts w:asciiTheme="minorHAnsi" w:eastAsia="仿宋" w:hAnsiTheme="minorHAnsi" w:cstheme="minorBidi"/>
      <w:kern w:val="2"/>
      <w:sz w:val="28"/>
      <w:szCs w:val="24"/>
    </w:rPr>
  </w:style>
  <w:style w:type="paragraph" w:styleId="1">
    <w:name w:val="heading 1"/>
    <w:basedOn w:val="a"/>
    <w:next w:val="a"/>
    <w:link w:val="1Char"/>
    <w:autoRedefine/>
    <w:qFormat/>
    <w:rsid w:val="00567B9A"/>
    <w:pPr>
      <w:keepLines/>
      <w:numPr>
        <w:numId w:val="1"/>
      </w:numPr>
      <w:adjustRightInd w:val="0"/>
      <w:spacing w:before="120" w:after="120" w:line="560" w:lineRule="exact"/>
      <w:ind w:firstLineChars="0"/>
      <w:outlineLvl w:val="0"/>
    </w:pPr>
    <w:rPr>
      <w:rFonts w:eastAsia="黑体"/>
      <w:kern w:val="44"/>
      <w:sz w:val="32"/>
    </w:rPr>
  </w:style>
  <w:style w:type="paragraph" w:styleId="2">
    <w:name w:val="heading 2"/>
    <w:basedOn w:val="a"/>
    <w:next w:val="a"/>
    <w:autoRedefine/>
    <w:unhideWhenUsed/>
    <w:qFormat/>
    <w:rsid w:val="00567B9A"/>
    <w:pPr>
      <w:keepNext/>
      <w:keepLines/>
      <w:numPr>
        <w:ilvl w:val="1"/>
        <w:numId w:val="1"/>
      </w:numPr>
      <w:spacing w:before="100" w:after="100"/>
      <w:ind w:firstLineChars="0"/>
      <w:outlineLvl w:val="1"/>
    </w:pPr>
    <w:rPr>
      <w:rFonts w:ascii="Arial" w:eastAsia="楷体" w:hAnsi="Arial"/>
      <w:sz w:val="32"/>
    </w:rPr>
  </w:style>
  <w:style w:type="paragraph" w:styleId="3">
    <w:name w:val="heading 3"/>
    <w:basedOn w:val="a"/>
    <w:next w:val="a"/>
    <w:autoRedefine/>
    <w:unhideWhenUsed/>
    <w:qFormat/>
    <w:rsid w:val="00567B9A"/>
    <w:pPr>
      <w:keepNext/>
      <w:keepLines/>
      <w:numPr>
        <w:ilvl w:val="2"/>
        <w:numId w:val="1"/>
      </w:numPr>
      <w:ind w:firstLineChars="0" w:firstLine="0"/>
      <w:outlineLvl w:val="2"/>
    </w:pPr>
  </w:style>
  <w:style w:type="paragraph" w:styleId="4">
    <w:name w:val="heading 4"/>
    <w:basedOn w:val="a"/>
    <w:next w:val="a"/>
    <w:autoRedefine/>
    <w:unhideWhenUsed/>
    <w:qFormat/>
    <w:rsid w:val="00567B9A"/>
    <w:pPr>
      <w:keepNext/>
      <w:keepLines/>
      <w:numPr>
        <w:ilvl w:val="3"/>
        <w:numId w:val="1"/>
      </w:numPr>
      <w:ind w:firstLineChars="0" w:firstLine="0"/>
      <w:outlineLvl w:val="3"/>
    </w:pPr>
    <w:rPr>
      <w:rFonts w:ascii="仿宋" w:hAnsi="仿宋"/>
    </w:rPr>
  </w:style>
  <w:style w:type="paragraph" w:styleId="5">
    <w:name w:val="heading 5"/>
    <w:basedOn w:val="a"/>
    <w:next w:val="a"/>
    <w:autoRedefine/>
    <w:unhideWhenUsed/>
    <w:qFormat/>
    <w:rsid w:val="00567B9A"/>
    <w:pPr>
      <w:keepNext/>
      <w:keepLines/>
      <w:numPr>
        <w:ilvl w:val="4"/>
        <w:numId w:val="1"/>
      </w:numPr>
      <w:ind w:firstLine="1446"/>
      <w:outlineLvl w:val="4"/>
    </w:pPr>
    <w:rPr>
      <w:rFonts w:ascii="仿宋" w:hAnsi="仿宋"/>
    </w:rPr>
  </w:style>
  <w:style w:type="paragraph" w:styleId="6">
    <w:name w:val="heading 6"/>
    <w:basedOn w:val="a"/>
    <w:next w:val="a"/>
    <w:autoRedefine/>
    <w:semiHidden/>
    <w:unhideWhenUsed/>
    <w:qFormat/>
    <w:rsid w:val="00567B9A"/>
    <w:pPr>
      <w:keepNext/>
      <w:keepLines/>
      <w:numPr>
        <w:ilvl w:val="5"/>
        <w:numId w:val="1"/>
      </w:numPr>
      <w:spacing w:before="240" w:after="64" w:line="317" w:lineRule="auto"/>
      <w:ind w:firstLineChars="0" w:firstLine="0"/>
      <w:outlineLvl w:val="5"/>
    </w:pPr>
    <w:rPr>
      <w:rFonts w:ascii="Arial" w:eastAsia="黑体" w:hAnsi="Arial"/>
      <w:b/>
      <w:sz w:val="24"/>
    </w:rPr>
  </w:style>
  <w:style w:type="paragraph" w:styleId="7">
    <w:name w:val="heading 7"/>
    <w:basedOn w:val="a"/>
    <w:next w:val="a"/>
    <w:autoRedefine/>
    <w:semiHidden/>
    <w:unhideWhenUsed/>
    <w:qFormat/>
    <w:rsid w:val="00567B9A"/>
    <w:pPr>
      <w:keepNext/>
      <w:keepLines/>
      <w:numPr>
        <w:ilvl w:val="6"/>
        <w:numId w:val="1"/>
      </w:numPr>
      <w:spacing w:before="240" w:after="64" w:line="317" w:lineRule="auto"/>
      <w:ind w:firstLineChars="0" w:firstLine="0"/>
      <w:outlineLvl w:val="6"/>
    </w:pPr>
    <w:rPr>
      <w:b/>
      <w:sz w:val="24"/>
    </w:rPr>
  </w:style>
  <w:style w:type="paragraph" w:styleId="8">
    <w:name w:val="heading 8"/>
    <w:basedOn w:val="a"/>
    <w:next w:val="a"/>
    <w:autoRedefine/>
    <w:semiHidden/>
    <w:unhideWhenUsed/>
    <w:qFormat/>
    <w:rsid w:val="00567B9A"/>
    <w:pPr>
      <w:keepNext/>
      <w:keepLines/>
      <w:numPr>
        <w:ilvl w:val="7"/>
        <w:numId w:val="1"/>
      </w:numPr>
      <w:spacing w:before="240" w:after="64" w:line="317" w:lineRule="auto"/>
      <w:ind w:firstLineChars="0" w:firstLine="0"/>
      <w:outlineLvl w:val="7"/>
    </w:pPr>
    <w:rPr>
      <w:rFonts w:ascii="Arial" w:eastAsia="黑体" w:hAnsi="Arial"/>
      <w:sz w:val="24"/>
    </w:rPr>
  </w:style>
  <w:style w:type="paragraph" w:styleId="9">
    <w:name w:val="heading 9"/>
    <w:basedOn w:val="a"/>
    <w:next w:val="a"/>
    <w:autoRedefine/>
    <w:semiHidden/>
    <w:unhideWhenUsed/>
    <w:qFormat/>
    <w:rsid w:val="00567B9A"/>
    <w:pPr>
      <w:keepNext/>
      <w:keepLines/>
      <w:numPr>
        <w:ilvl w:val="8"/>
        <w:numId w:val="1"/>
      </w:numPr>
      <w:spacing w:before="240" w:after="64" w:line="317" w:lineRule="auto"/>
      <w:ind w:firstLineChars="0" w:firstLine="0"/>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semiHidden/>
    <w:unhideWhenUsed/>
    <w:qFormat/>
    <w:rsid w:val="00567B9A"/>
    <w:rPr>
      <w:rFonts w:ascii="Arial" w:eastAsia="黑体" w:hAnsi="Arial"/>
      <w:sz w:val="20"/>
    </w:rPr>
  </w:style>
  <w:style w:type="paragraph" w:styleId="a4">
    <w:name w:val="annotation text"/>
    <w:basedOn w:val="a"/>
    <w:autoRedefine/>
    <w:qFormat/>
    <w:rsid w:val="00567B9A"/>
  </w:style>
  <w:style w:type="paragraph" w:styleId="a5">
    <w:name w:val="Body Text"/>
    <w:basedOn w:val="a"/>
    <w:autoRedefine/>
    <w:qFormat/>
    <w:rsid w:val="00567B9A"/>
    <w:pPr>
      <w:widowControl/>
      <w:overflowPunct w:val="0"/>
      <w:spacing w:after="140" w:line="276" w:lineRule="auto"/>
    </w:pPr>
    <w:rPr>
      <w:rFonts w:ascii="Liberation Serif" w:eastAsia="宋体" w:hAnsi="Liberation Serif" w:cs="Mangal"/>
      <w:lang w:bidi="hi-IN"/>
    </w:rPr>
  </w:style>
  <w:style w:type="paragraph" w:styleId="30">
    <w:name w:val="toc 3"/>
    <w:basedOn w:val="a"/>
    <w:next w:val="a"/>
    <w:autoRedefine/>
    <w:qFormat/>
    <w:rsid w:val="00567B9A"/>
    <w:pPr>
      <w:ind w:leftChars="400" w:left="840"/>
    </w:pPr>
  </w:style>
  <w:style w:type="paragraph" w:styleId="a6">
    <w:name w:val="Plain Text"/>
    <w:basedOn w:val="a"/>
    <w:autoRedefine/>
    <w:qFormat/>
    <w:rsid w:val="00567B9A"/>
    <w:rPr>
      <w:rFonts w:ascii="宋体" w:eastAsia="宋体" w:hAnsi="Courier New" w:cs="Courier New"/>
      <w:sz w:val="21"/>
      <w:szCs w:val="21"/>
    </w:rPr>
  </w:style>
  <w:style w:type="paragraph" w:styleId="a7">
    <w:name w:val="Balloon Text"/>
    <w:basedOn w:val="a"/>
    <w:link w:val="Char"/>
    <w:autoRedefine/>
    <w:qFormat/>
    <w:rsid w:val="00567B9A"/>
    <w:pPr>
      <w:spacing w:line="240" w:lineRule="auto"/>
    </w:pPr>
    <w:rPr>
      <w:sz w:val="18"/>
      <w:szCs w:val="18"/>
    </w:rPr>
  </w:style>
  <w:style w:type="paragraph" w:styleId="a8">
    <w:name w:val="footer"/>
    <w:basedOn w:val="a"/>
    <w:link w:val="Char0"/>
    <w:autoRedefine/>
    <w:qFormat/>
    <w:rsid w:val="00567B9A"/>
    <w:pPr>
      <w:tabs>
        <w:tab w:val="center" w:pos="4153"/>
        <w:tab w:val="right" w:pos="8306"/>
      </w:tabs>
      <w:snapToGrid w:val="0"/>
    </w:pPr>
    <w:rPr>
      <w:sz w:val="18"/>
      <w:szCs w:val="18"/>
    </w:rPr>
  </w:style>
  <w:style w:type="paragraph" w:styleId="a9">
    <w:name w:val="header"/>
    <w:basedOn w:val="a"/>
    <w:link w:val="Char1"/>
    <w:autoRedefine/>
    <w:qFormat/>
    <w:rsid w:val="00567B9A"/>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qFormat/>
    <w:rsid w:val="00567B9A"/>
    <w:pPr>
      <w:ind w:firstLineChars="0" w:firstLine="0"/>
    </w:pPr>
  </w:style>
  <w:style w:type="paragraph" w:styleId="40">
    <w:name w:val="toc 4"/>
    <w:basedOn w:val="a"/>
    <w:next w:val="a"/>
    <w:autoRedefine/>
    <w:qFormat/>
    <w:rsid w:val="00567B9A"/>
    <w:pPr>
      <w:ind w:leftChars="600" w:left="1260"/>
    </w:pPr>
  </w:style>
  <w:style w:type="paragraph" w:styleId="20">
    <w:name w:val="toc 2"/>
    <w:basedOn w:val="a"/>
    <w:next w:val="a"/>
    <w:autoRedefine/>
    <w:qFormat/>
    <w:rsid w:val="00567B9A"/>
  </w:style>
  <w:style w:type="paragraph" w:styleId="aa">
    <w:name w:val="Normal (Web)"/>
    <w:basedOn w:val="a"/>
    <w:autoRedefine/>
    <w:qFormat/>
    <w:rsid w:val="00567B9A"/>
    <w:pPr>
      <w:spacing w:beforeAutospacing="1" w:afterAutospacing="1"/>
    </w:pPr>
    <w:rPr>
      <w:rFonts w:cs="Times New Roman"/>
      <w:kern w:val="0"/>
      <w:sz w:val="24"/>
    </w:rPr>
  </w:style>
  <w:style w:type="table" w:styleId="ab">
    <w:name w:val="Table Grid"/>
    <w:basedOn w:val="a1"/>
    <w:autoRedefine/>
    <w:qFormat/>
    <w:rsid w:val="00567B9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autoRedefine/>
    <w:qFormat/>
    <w:rsid w:val="00567B9A"/>
    <w:rPr>
      <w:color w:val="0000FF"/>
      <w:u w:val="single"/>
    </w:rPr>
  </w:style>
  <w:style w:type="character" w:customStyle="1" w:styleId="1Char">
    <w:name w:val="标题 1 Char"/>
    <w:link w:val="1"/>
    <w:autoRedefine/>
    <w:qFormat/>
    <w:rsid w:val="00567B9A"/>
    <w:rPr>
      <w:rFonts w:asciiTheme="minorHAnsi" w:eastAsia="黑体" w:hAnsiTheme="minorHAnsi"/>
      <w:kern w:val="44"/>
      <w:sz w:val="32"/>
    </w:rPr>
  </w:style>
  <w:style w:type="character" w:customStyle="1" w:styleId="Char1">
    <w:name w:val="页眉 Char"/>
    <w:basedOn w:val="a0"/>
    <w:link w:val="a9"/>
    <w:autoRedefine/>
    <w:qFormat/>
    <w:rsid w:val="00567B9A"/>
    <w:rPr>
      <w:rFonts w:asciiTheme="minorHAnsi" w:eastAsia="仿宋" w:hAnsiTheme="minorHAnsi" w:cstheme="minorBidi"/>
      <w:kern w:val="2"/>
      <w:sz w:val="18"/>
      <w:szCs w:val="18"/>
    </w:rPr>
  </w:style>
  <w:style w:type="character" w:customStyle="1" w:styleId="Char0">
    <w:name w:val="页脚 Char"/>
    <w:basedOn w:val="a0"/>
    <w:link w:val="a8"/>
    <w:autoRedefine/>
    <w:qFormat/>
    <w:rsid w:val="00567B9A"/>
    <w:rPr>
      <w:rFonts w:asciiTheme="minorHAnsi" w:eastAsia="仿宋" w:hAnsiTheme="minorHAnsi" w:cstheme="minorBidi"/>
      <w:kern w:val="2"/>
      <w:sz w:val="18"/>
      <w:szCs w:val="18"/>
    </w:rPr>
  </w:style>
  <w:style w:type="paragraph" w:customStyle="1" w:styleId="WPSOffice1">
    <w:name w:val="WPSOffice手动目录 1"/>
    <w:autoRedefine/>
    <w:qFormat/>
    <w:rsid w:val="00567B9A"/>
  </w:style>
  <w:style w:type="paragraph" w:customStyle="1" w:styleId="WPSOffice2">
    <w:name w:val="WPSOffice手动目录 2"/>
    <w:autoRedefine/>
    <w:qFormat/>
    <w:rsid w:val="00567B9A"/>
    <w:pPr>
      <w:ind w:leftChars="200" w:left="200"/>
    </w:pPr>
  </w:style>
  <w:style w:type="character" w:customStyle="1" w:styleId="font51">
    <w:name w:val="font51"/>
    <w:basedOn w:val="a0"/>
    <w:autoRedefine/>
    <w:qFormat/>
    <w:rsid w:val="00567B9A"/>
    <w:rPr>
      <w:rFonts w:ascii="宋体" w:eastAsia="宋体" w:hAnsi="宋体" w:cs="宋体"/>
      <w:color w:val="000000"/>
      <w:sz w:val="18"/>
      <w:szCs w:val="18"/>
      <w:u w:val="none"/>
    </w:rPr>
  </w:style>
  <w:style w:type="paragraph" w:customStyle="1" w:styleId="11">
    <w:name w:val="表格内容1"/>
    <w:basedOn w:val="a"/>
    <w:autoRedefine/>
    <w:qFormat/>
    <w:rsid w:val="00567B9A"/>
    <w:pPr>
      <w:spacing w:line="240" w:lineRule="auto"/>
      <w:ind w:firstLineChars="0" w:firstLine="0"/>
      <w:jc w:val="center"/>
    </w:pPr>
    <w:rPr>
      <w:rFonts w:ascii="宋体" w:eastAsia="宋体" w:hAnsi="宋体" w:cs="Courier New" w:hint="eastAsia"/>
      <w:sz w:val="18"/>
      <w:szCs w:val="21"/>
    </w:rPr>
  </w:style>
  <w:style w:type="character" w:customStyle="1" w:styleId="Char">
    <w:name w:val="批注框文本 Char"/>
    <w:basedOn w:val="a0"/>
    <w:link w:val="a7"/>
    <w:autoRedefine/>
    <w:qFormat/>
    <w:rsid w:val="00567B9A"/>
    <w:rPr>
      <w:rFonts w:asciiTheme="minorHAnsi" w:eastAsia="仿宋"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5925</Words>
  <Characters>33778</Characters>
  <Application>Microsoft Office Word</Application>
  <DocSecurity>0</DocSecurity>
  <Lines>281</Lines>
  <Paragraphs>79</Paragraphs>
  <ScaleCrop>false</ScaleCrop>
  <Company>HP</Company>
  <LinksUpToDate>false</LinksUpToDate>
  <CharactersWithSpaces>39624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市城管执法局</cp:lastModifiedBy>
  <cp:revision>3</cp:revision>
  <dcterms:created xsi:type="dcterms:W3CDTF">2024-01-10T08:02:00Z</dcterms:created>
  <dcterms:modified xsi:type="dcterms:W3CDTF">2024-01-11T01:59:00Z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21ABA8981CBD42B8B708E7B0F770D939_13</vt:lpwstr>
  </property>
</Properties>
</file>