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57" w:rsidRDefault="00983857">
      <w:pPr>
        <w:autoSpaceDN w:val="0"/>
        <w:spacing w:line="360" w:lineRule="auto"/>
        <w:jc w:val="right"/>
        <w:outlineLvl w:val="0"/>
        <w:rPr>
          <w:rFonts w:eastAsia="方正小标宋简体"/>
          <w:color w:val="000000"/>
          <w:sz w:val="72"/>
          <w:szCs w:val="72"/>
        </w:rPr>
      </w:pPr>
    </w:p>
    <w:p w:rsidR="00983857" w:rsidRDefault="00983857">
      <w:pPr>
        <w:autoSpaceDN w:val="0"/>
        <w:spacing w:line="360" w:lineRule="auto"/>
        <w:jc w:val="center"/>
        <w:outlineLvl w:val="0"/>
        <w:rPr>
          <w:rFonts w:eastAsia="方正小标宋简体"/>
          <w:color w:val="000000"/>
          <w:sz w:val="72"/>
          <w:szCs w:val="72"/>
        </w:rPr>
      </w:pPr>
    </w:p>
    <w:p w:rsidR="00983857" w:rsidRDefault="00983857">
      <w:pPr>
        <w:autoSpaceDN w:val="0"/>
        <w:spacing w:line="360" w:lineRule="auto"/>
        <w:jc w:val="center"/>
        <w:outlineLvl w:val="0"/>
        <w:rPr>
          <w:rFonts w:eastAsia="方正小标宋简体"/>
          <w:color w:val="000000"/>
          <w:sz w:val="72"/>
          <w:szCs w:val="72"/>
        </w:rPr>
      </w:pPr>
    </w:p>
    <w:p w:rsidR="00983857" w:rsidRDefault="00983857">
      <w:pPr>
        <w:autoSpaceDN w:val="0"/>
        <w:spacing w:line="360" w:lineRule="auto"/>
        <w:jc w:val="center"/>
        <w:outlineLvl w:val="0"/>
        <w:rPr>
          <w:rFonts w:eastAsia="方正小标宋简体"/>
          <w:color w:val="000000"/>
          <w:sz w:val="72"/>
          <w:szCs w:val="72"/>
        </w:rPr>
      </w:pPr>
    </w:p>
    <w:p w:rsidR="00983857" w:rsidRDefault="001F0675">
      <w:pPr>
        <w:autoSpaceDN w:val="0"/>
        <w:spacing w:line="360" w:lineRule="auto"/>
        <w:jc w:val="center"/>
        <w:outlineLvl w:val="0"/>
        <w:rPr>
          <w:rFonts w:eastAsia="方正小标宋简体"/>
          <w:color w:val="000000"/>
          <w:sz w:val="72"/>
          <w:szCs w:val="72"/>
        </w:rPr>
      </w:pPr>
      <w:r>
        <w:rPr>
          <w:rFonts w:eastAsia="黑体"/>
          <w:color w:val="000000"/>
          <w:sz w:val="72"/>
          <w:szCs w:val="72"/>
        </w:rPr>
        <w:t>20</w:t>
      </w:r>
      <w:r>
        <w:rPr>
          <w:rFonts w:eastAsia="黑体" w:hint="eastAsia"/>
          <w:color w:val="000000"/>
          <w:sz w:val="72"/>
          <w:szCs w:val="72"/>
        </w:rPr>
        <w:t>20</w:t>
      </w:r>
      <w:r>
        <w:rPr>
          <w:rFonts w:eastAsia="方正小标宋简体" w:hint="eastAsia"/>
          <w:color w:val="000000"/>
          <w:sz w:val="72"/>
          <w:szCs w:val="72"/>
        </w:rPr>
        <w:t>年度</w:t>
      </w:r>
    </w:p>
    <w:p w:rsidR="00983857" w:rsidRDefault="001F0675">
      <w:pPr>
        <w:autoSpaceDN w:val="0"/>
        <w:spacing w:line="360" w:lineRule="auto"/>
        <w:jc w:val="center"/>
        <w:outlineLvl w:val="0"/>
        <w:rPr>
          <w:rFonts w:eastAsia="方正小标宋简体"/>
          <w:color w:val="000000"/>
          <w:sz w:val="66"/>
          <w:szCs w:val="66"/>
        </w:rPr>
      </w:pPr>
      <w:r>
        <w:rPr>
          <w:rFonts w:eastAsia="方正小标宋简体" w:hint="eastAsia"/>
          <w:color w:val="000000"/>
          <w:sz w:val="66"/>
          <w:szCs w:val="66"/>
        </w:rPr>
        <w:t>四川省攀枝花市城市管理监察支队部门决算</w:t>
      </w:r>
    </w:p>
    <w:p w:rsidR="00983857" w:rsidRDefault="001F0675">
      <w:pPr>
        <w:widowControl/>
        <w:autoSpaceDN w:val="0"/>
        <w:spacing w:line="360" w:lineRule="auto"/>
        <w:jc w:val="center"/>
        <w:rPr>
          <w:rFonts w:eastAsia="黑体"/>
          <w:color w:val="000000"/>
          <w:sz w:val="48"/>
          <w:szCs w:val="48"/>
        </w:rPr>
      </w:pPr>
      <w:r>
        <w:rPr>
          <w:rFonts w:eastAsia="方正小标宋简体"/>
          <w:color w:val="000000"/>
          <w:sz w:val="36"/>
          <w:szCs w:val="36"/>
        </w:rPr>
        <w:br w:type="page"/>
      </w:r>
      <w:r>
        <w:rPr>
          <w:rFonts w:eastAsia="黑体" w:hint="eastAsia"/>
          <w:color w:val="000000"/>
          <w:sz w:val="48"/>
          <w:szCs w:val="48"/>
        </w:rPr>
        <w:lastRenderedPageBreak/>
        <w:t>目录</w:t>
      </w:r>
    </w:p>
    <w:p w:rsidR="00983857" w:rsidRDefault="00983857">
      <w:pPr>
        <w:widowControl/>
        <w:autoSpaceDN w:val="0"/>
        <w:spacing w:line="360" w:lineRule="auto"/>
        <w:jc w:val="center"/>
        <w:rPr>
          <w:rFonts w:eastAsia="黑体"/>
          <w:sz w:val="28"/>
          <w:szCs w:val="28"/>
        </w:rPr>
      </w:pPr>
    </w:p>
    <w:p w:rsidR="00983857" w:rsidRDefault="001F0675" w:rsidP="00C65D77">
      <w:pPr>
        <w:pStyle w:val="20"/>
        <w:autoSpaceDN w:val="0"/>
        <w:spacing w:line="360" w:lineRule="auto"/>
        <w:ind w:left="420"/>
        <w:jc w:val="center"/>
        <w:rPr>
          <w:rFonts w:ascii="仿宋_GB2312" w:eastAsia="仿宋_GB2312"/>
          <w:sz w:val="32"/>
          <w:szCs w:val="32"/>
        </w:rPr>
      </w:pPr>
      <w:r>
        <w:rPr>
          <w:rFonts w:ascii="仿宋_GB2312" w:eastAsia="仿宋_GB2312" w:hint="eastAsia"/>
          <w:sz w:val="32"/>
          <w:szCs w:val="32"/>
        </w:rPr>
        <w:t>公开时间：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 xml:space="preserve"> 9 </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w:t>
      </w:r>
    </w:p>
    <w:p w:rsidR="00983857" w:rsidRDefault="00983857">
      <w:pPr>
        <w:autoSpaceDN w:val="0"/>
        <w:spacing w:line="360" w:lineRule="auto"/>
        <w:rPr>
          <w:szCs w:val="21"/>
        </w:rPr>
      </w:pPr>
    </w:p>
    <w:p w:rsidR="00983857" w:rsidRDefault="001F0675">
      <w:pPr>
        <w:pStyle w:val="1"/>
        <w:autoSpaceDN w:val="0"/>
        <w:spacing w:before="0" w:line="360" w:lineRule="auto"/>
        <w:jc w:val="left"/>
        <w:rPr>
          <w:rFonts w:ascii="仿宋_GB2312" w:eastAsia="仿宋_GB2312"/>
          <w:sz w:val="32"/>
          <w:szCs w:val="32"/>
        </w:rPr>
      </w:pPr>
      <w:r>
        <w:rPr>
          <w:rFonts w:ascii="仿宋_GB2312" w:eastAsia="仿宋_GB2312" w:hint="eastAsia"/>
          <w:sz w:val="32"/>
          <w:szCs w:val="32"/>
        </w:rPr>
        <w:t>第一部分</w:t>
      </w:r>
      <w:r>
        <w:rPr>
          <w:rFonts w:ascii="仿宋_GB2312" w:eastAsia="仿宋_GB2312" w:hint="eastAsia"/>
          <w:sz w:val="32"/>
          <w:szCs w:val="32"/>
        </w:rPr>
        <w:t xml:space="preserve"> </w:t>
      </w:r>
      <w:r>
        <w:rPr>
          <w:rFonts w:ascii="仿宋_GB2312" w:eastAsia="仿宋_GB2312" w:hint="eastAsia"/>
          <w:sz w:val="32"/>
          <w:szCs w:val="32"/>
        </w:rPr>
        <w:t>部门概况</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4</w:t>
      </w:r>
    </w:p>
    <w:p w:rsidR="00983857" w:rsidRDefault="001F0675">
      <w:pPr>
        <w:pStyle w:val="20"/>
        <w:autoSpaceDN w:val="0"/>
        <w:spacing w:line="360" w:lineRule="auto"/>
        <w:ind w:leftChars="0" w:left="0"/>
        <w:jc w:val="left"/>
        <w:rPr>
          <w:rFonts w:ascii="仿宋_GB2312" w:eastAsia="仿宋_GB2312"/>
          <w:sz w:val="32"/>
          <w:szCs w:val="32"/>
        </w:rPr>
      </w:pPr>
      <w:hyperlink w:anchor="_一、基本职能及主要工作#_一、基本职能及主要工作" w:history="1">
        <w:r>
          <w:rPr>
            <w:rStyle w:val="a3"/>
            <w:rFonts w:ascii="仿宋_GB2312" w:eastAsia="仿宋_GB2312" w:hint="eastAsia"/>
            <w:color w:val="auto"/>
            <w:sz w:val="32"/>
            <w:szCs w:val="32"/>
            <w:u w:val="none"/>
          </w:rPr>
          <w:t>一、基本职能及主要工作</w:t>
        </w:r>
      </w:hyperlink>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4</w:t>
      </w:r>
    </w:p>
    <w:p w:rsidR="00983857" w:rsidRDefault="001F0675">
      <w:pPr>
        <w:pStyle w:val="20"/>
        <w:autoSpaceDN w:val="0"/>
        <w:spacing w:line="360" w:lineRule="auto"/>
        <w:ind w:leftChars="0" w:left="0"/>
        <w:jc w:val="left"/>
        <w:rPr>
          <w:rFonts w:eastAsia="仿宋"/>
          <w:sz w:val="24"/>
        </w:rPr>
      </w:pPr>
      <w:hyperlink w:anchor="_二、机构设置#_二、机构设置" w:history="1">
        <w:r>
          <w:rPr>
            <w:rStyle w:val="a3"/>
            <w:rFonts w:ascii="仿宋_GB2312" w:eastAsia="仿宋_GB2312" w:hint="eastAsia"/>
            <w:color w:val="auto"/>
            <w:sz w:val="32"/>
            <w:szCs w:val="32"/>
            <w:u w:val="none"/>
          </w:rPr>
          <w:t>二、机构设置</w:t>
        </w:r>
      </w:hyperlink>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5</w:t>
      </w:r>
    </w:p>
    <w:p w:rsidR="00983857" w:rsidRDefault="001F0675">
      <w:pPr>
        <w:pStyle w:val="20"/>
        <w:autoSpaceDN w:val="0"/>
        <w:spacing w:line="360" w:lineRule="auto"/>
        <w:ind w:leftChars="0" w:left="0"/>
        <w:jc w:val="left"/>
        <w:rPr>
          <w:rFonts w:ascii="仿宋_GB2312" w:eastAsia="仿宋_GB2312"/>
          <w:sz w:val="32"/>
          <w:szCs w:val="32"/>
        </w:rPr>
      </w:pPr>
      <w:hyperlink w:anchor="_第二部分_2019年度部门决算情况说明#_第二部分_2019年度部门决算情况" w:history="1">
        <w:r>
          <w:rPr>
            <w:rStyle w:val="a3"/>
            <w:rFonts w:ascii="仿宋_GB2312" w:eastAsia="仿宋_GB2312" w:hint="eastAsia"/>
            <w:color w:val="auto"/>
            <w:sz w:val="32"/>
            <w:szCs w:val="32"/>
            <w:u w:val="none"/>
          </w:rPr>
          <w:t>第二部分</w:t>
        </w:r>
        <w:r>
          <w:rPr>
            <w:rStyle w:val="a3"/>
            <w:rFonts w:ascii="仿宋_GB2312" w:eastAsia="仿宋_GB2312" w:hint="eastAsia"/>
            <w:color w:val="auto"/>
            <w:sz w:val="32"/>
            <w:szCs w:val="32"/>
            <w:u w:val="none"/>
          </w:rPr>
          <w:t xml:space="preserve"> </w:t>
        </w:r>
        <w:r>
          <w:rPr>
            <w:rStyle w:val="a3"/>
            <w:rFonts w:ascii="仿宋_GB2312" w:eastAsia="仿宋_GB2312" w:hint="eastAsia"/>
            <w:color w:val="auto"/>
            <w:sz w:val="32"/>
            <w:szCs w:val="32"/>
            <w:u w:val="none"/>
          </w:rPr>
          <w:t>部门决算情况说明</w:t>
        </w:r>
      </w:hyperlink>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5</w:t>
      </w:r>
    </w:p>
    <w:p w:rsidR="00983857" w:rsidRDefault="001F0675">
      <w:pPr>
        <w:pStyle w:val="20"/>
        <w:autoSpaceDN w:val="0"/>
        <w:spacing w:line="360" w:lineRule="auto"/>
        <w:ind w:leftChars="0" w:left="0"/>
        <w:jc w:val="left"/>
        <w:rPr>
          <w:rFonts w:ascii="仿宋_GB2312" w:eastAsia="仿宋_GB2312"/>
          <w:sz w:val="32"/>
          <w:szCs w:val="32"/>
        </w:rPr>
      </w:pPr>
      <w:hyperlink w:anchor="_一、收入支出决算总体情况说明#_一、收入支出决算总体情况说明" w:history="1">
        <w:r>
          <w:rPr>
            <w:rStyle w:val="a3"/>
            <w:rFonts w:ascii="仿宋_GB2312" w:eastAsia="仿宋_GB2312" w:hint="eastAsia"/>
            <w:color w:val="auto"/>
            <w:sz w:val="32"/>
            <w:szCs w:val="32"/>
            <w:u w:val="none"/>
          </w:rPr>
          <w:t>一、收入支出决算总体情况说明</w:t>
        </w:r>
      </w:hyperlink>
      <w:r>
        <w:rPr>
          <w:rFonts w:ascii="仿宋_GB2312" w:eastAsia="仿宋_GB2312" w:hint="eastAsia"/>
          <w:sz w:val="32"/>
          <w:szCs w:val="32"/>
        </w:rPr>
        <w:t>……………………………</w:t>
      </w:r>
      <w:r>
        <w:rPr>
          <w:rFonts w:ascii="仿宋_GB2312" w:eastAsia="仿宋_GB2312" w:hint="eastAsia"/>
          <w:sz w:val="32"/>
          <w:szCs w:val="32"/>
        </w:rPr>
        <w:t>5</w:t>
      </w:r>
    </w:p>
    <w:p w:rsidR="00983857" w:rsidRDefault="001F0675">
      <w:pPr>
        <w:pStyle w:val="20"/>
        <w:autoSpaceDN w:val="0"/>
        <w:spacing w:line="360" w:lineRule="auto"/>
        <w:ind w:leftChars="0" w:left="0"/>
        <w:jc w:val="left"/>
        <w:rPr>
          <w:rFonts w:ascii="仿宋_GB2312" w:eastAsia="仿宋_GB2312"/>
          <w:sz w:val="32"/>
          <w:szCs w:val="32"/>
        </w:rPr>
      </w:pPr>
      <w:hyperlink w:anchor="_二、收入决算情况说明#_二、收入决算情况说明" w:history="1">
        <w:r>
          <w:rPr>
            <w:rStyle w:val="a3"/>
            <w:rFonts w:ascii="仿宋_GB2312" w:eastAsia="仿宋_GB2312" w:hint="eastAsia"/>
            <w:color w:val="auto"/>
            <w:sz w:val="32"/>
            <w:szCs w:val="32"/>
            <w:u w:val="none"/>
          </w:rPr>
          <w:t>二、收入决算情况说明</w:t>
        </w:r>
      </w:hyperlink>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5</w:t>
      </w:r>
    </w:p>
    <w:p w:rsidR="00983857" w:rsidRDefault="001F0675">
      <w:pPr>
        <w:pStyle w:val="20"/>
        <w:autoSpaceDN w:val="0"/>
        <w:spacing w:line="360" w:lineRule="auto"/>
        <w:ind w:leftChars="0" w:left="0"/>
        <w:jc w:val="left"/>
        <w:rPr>
          <w:rFonts w:ascii="仿宋_GB2312" w:eastAsia="仿宋_GB2312"/>
          <w:sz w:val="32"/>
          <w:szCs w:val="32"/>
        </w:rPr>
      </w:pPr>
      <w:hyperlink w:anchor="_三、支出决算情况说明#_三、支出决算情况说明" w:history="1">
        <w:r>
          <w:rPr>
            <w:rStyle w:val="a3"/>
            <w:rFonts w:ascii="仿宋_GB2312" w:eastAsia="仿宋_GB2312" w:hint="eastAsia"/>
            <w:color w:val="auto"/>
            <w:sz w:val="32"/>
            <w:szCs w:val="32"/>
            <w:u w:val="none"/>
          </w:rPr>
          <w:t>三、支出决算情况说明</w:t>
        </w:r>
      </w:hyperlink>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5</w:t>
      </w:r>
    </w:p>
    <w:p w:rsidR="00983857" w:rsidRDefault="001F0675">
      <w:pPr>
        <w:pStyle w:val="20"/>
        <w:autoSpaceDN w:val="0"/>
        <w:spacing w:line="360" w:lineRule="auto"/>
        <w:ind w:leftChars="0" w:left="0"/>
        <w:jc w:val="left"/>
        <w:rPr>
          <w:rFonts w:ascii="仿宋_GB2312" w:eastAsia="仿宋_GB2312"/>
          <w:sz w:val="32"/>
          <w:szCs w:val="32"/>
        </w:rPr>
      </w:pPr>
      <w:hyperlink w:anchor="_四、财政拨款收入支出决算总体情况说明#_四、财政拨款收入支出决算总体情况说明" w:history="1">
        <w:r>
          <w:rPr>
            <w:rStyle w:val="a3"/>
            <w:rFonts w:ascii="仿宋_GB2312" w:eastAsia="仿宋_GB2312" w:hint="eastAsia"/>
            <w:color w:val="auto"/>
            <w:sz w:val="32"/>
            <w:szCs w:val="32"/>
            <w:u w:val="none"/>
          </w:rPr>
          <w:t>四、财政拨款收入支出决算总体情况说明</w:t>
        </w:r>
      </w:hyperlink>
      <w:r>
        <w:rPr>
          <w:rFonts w:ascii="仿宋_GB2312" w:eastAsia="仿宋_GB2312" w:hint="eastAsia"/>
          <w:sz w:val="32"/>
          <w:szCs w:val="32"/>
        </w:rPr>
        <w:t>…………………</w:t>
      </w:r>
      <w:r>
        <w:rPr>
          <w:rFonts w:ascii="仿宋_GB2312" w:eastAsia="仿宋_GB2312" w:hint="eastAsia"/>
          <w:sz w:val="32"/>
          <w:szCs w:val="32"/>
        </w:rPr>
        <w:t>5</w:t>
      </w:r>
    </w:p>
    <w:p w:rsidR="00983857" w:rsidRDefault="001F0675">
      <w:pPr>
        <w:pStyle w:val="20"/>
        <w:autoSpaceDN w:val="0"/>
        <w:spacing w:line="360" w:lineRule="auto"/>
        <w:ind w:leftChars="0" w:left="0"/>
        <w:jc w:val="left"/>
        <w:rPr>
          <w:rFonts w:ascii="仿宋_GB2312" w:eastAsia="仿宋_GB2312"/>
          <w:sz w:val="32"/>
          <w:szCs w:val="32"/>
        </w:rPr>
      </w:pPr>
      <w:hyperlink w:anchor="_五、一般公共预算财政拨款支出决算情况说明#_五、一般公共预算财政拨款支出决算" w:history="1">
        <w:r>
          <w:rPr>
            <w:rStyle w:val="a3"/>
            <w:rFonts w:ascii="仿宋_GB2312" w:eastAsia="仿宋_GB2312" w:hint="eastAsia"/>
            <w:color w:val="auto"/>
            <w:sz w:val="32"/>
            <w:szCs w:val="32"/>
            <w:u w:val="none"/>
          </w:rPr>
          <w:t>五、一般公共预算财政拨款支出决算情况说明</w:t>
        </w:r>
      </w:hyperlink>
      <w:r>
        <w:rPr>
          <w:rFonts w:ascii="仿宋_GB2312" w:eastAsia="仿宋_GB2312" w:hint="eastAsia"/>
          <w:sz w:val="32"/>
          <w:szCs w:val="32"/>
        </w:rPr>
        <w:t>……………</w:t>
      </w:r>
      <w:r>
        <w:rPr>
          <w:rFonts w:ascii="仿宋_GB2312" w:eastAsia="仿宋_GB2312" w:hint="eastAsia"/>
          <w:sz w:val="32"/>
          <w:szCs w:val="32"/>
        </w:rPr>
        <w:t>5</w:t>
      </w:r>
    </w:p>
    <w:p w:rsidR="00983857" w:rsidRDefault="001F0675">
      <w:pPr>
        <w:pStyle w:val="20"/>
        <w:autoSpaceDN w:val="0"/>
        <w:spacing w:line="360" w:lineRule="auto"/>
        <w:ind w:leftChars="0" w:left="0"/>
        <w:jc w:val="left"/>
        <w:rPr>
          <w:rFonts w:ascii="仿宋_GB2312" w:eastAsia="仿宋_GB2312"/>
          <w:sz w:val="32"/>
          <w:szCs w:val="32"/>
        </w:rPr>
      </w:pPr>
      <w:hyperlink w:anchor="_六、一般公共预算财政拨款基本支出决算情况说明#_六、一般公共预算财政拨款基本" w:history="1">
        <w:r>
          <w:rPr>
            <w:rStyle w:val="a3"/>
            <w:rFonts w:ascii="仿宋_GB2312" w:eastAsia="仿宋_GB2312" w:hint="eastAsia"/>
            <w:color w:val="auto"/>
            <w:sz w:val="32"/>
            <w:szCs w:val="32"/>
            <w:u w:val="none"/>
          </w:rPr>
          <w:t>六</w:t>
        </w:r>
        <w:r>
          <w:rPr>
            <w:rStyle w:val="a3"/>
            <w:rFonts w:ascii="仿宋_GB2312" w:eastAsia="仿宋_GB2312" w:hint="eastAsia"/>
            <w:color w:val="auto"/>
            <w:sz w:val="32"/>
            <w:szCs w:val="32"/>
            <w:u w:val="none"/>
          </w:rPr>
          <w:t>、一般公共预算财政拨款基本支出决算情况说明</w:t>
        </w:r>
      </w:hyperlink>
      <w:r>
        <w:rPr>
          <w:rFonts w:ascii="仿宋_GB2312" w:eastAsia="仿宋_GB2312" w:hint="eastAsia"/>
          <w:sz w:val="32"/>
          <w:szCs w:val="32"/>
        </w:rPr>
        <w:t>………</w:t>
      </w:r>
      <w:r>
        <w:rPr>
          <w:rFonts w:ascii="仿宋_GB2312" w:eastAsia="仿宋_GB2312" w:hint="eastAsia"/>
          <w:sz w:val="32"/>
          <w:szCs w:val="32"/>
        </w:rPr>
        <w:t>7</w:t>
      </w:r>
    </w:p>
    <w:p w:rsidR="00983857" w:rsidRDefault="001F0675">
      <w:pPr>
        <w:pStyle w:val="20"/>
        <w:autoSpaceDN w:val="0"/>
        <w:spacing w:line="360" w:lineRule="auto"/>
        <w:ind w:leftChars="0" w:left="0"/>
        <w:jc w:val="left"/>
        <w:rPr>
          <w:rFonts w:ascii="仿宋_GB2312" w:eastAsia="仿宋_GB2312"/>
          <w:sz w:val="32"/>
          <w:szCs w:val="32"/>
        </w:rPr>
      </w:pPr>
      <w:hyperlink w:anchor="_七、" w:history="1">
        <w:r>
          <w:rPr>
            <w:rStyle w:val="a3"/>
            <w:rFonts w:ascii="仿宋_GB2312" w:eastAsia="仿宋_GB2312" w:hint="eastAsia"/>
            <w:color w:val="auto"/>
            <w:sz w:val="32"/>
            <w:szCs w:val="32"/>
            <w:u w:val="none"/>
          </w:rPr>
          <w:t>七、</w:t>
        </w:r>
      </w:hyperlink>
      <w:hyperlink w:anchor="_七、" w:history="1">
        <w:r>
          <w:rPr>
            <w:rStyle w:val="a3"/>
            <w:rFonts w:ascii="仿宋_GB2312" w:eastAsia="仿宋_GB2312" w:hint="eastAsia"/>
            <w:color w:val="auto"/>
            <w:sz w:val="32"/>
            <w:szCs w:val="32"/>
            <w:u w:val="none"/>
          </w:rPr>
          <w:t>“</w:t>
        </w:r>
      </w:hyperlink>
      <w:hyperlink w:anchor="_七、" w:history="1">
        <w:r>
          <w:rPr>
            <w:rStyle w:val="a3"/>
            <w:rFonts w:ascii="仿宋_GB2312" w:eastAsia="仿宋_GB2312" w:hint="eastAsia"/>
            <w:color w:val="auto"/>
            <w:sz w:val="32"/>
            <w:szCs w:val="32"/>
            <w:u w:val="none"/>
          </w:rPr>
          <w:t>三公”经费财政拨款支出决算情况说明</w:t>
        </w:r>
      </w:hyperlink>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7</w:t>
      </w:r>
    </w:p>
    <w:p w:rsidR="00983857" w:rsidRDefault="001F0675">
      <w:pPr>
        <w:pStyle w:val="20"/>
        <w:autoSpaceDN w:val="0"/>
        <w:spacing w:line="360" w:lineRule="auto"/>
        <w:ind w:leftChars="0" w:left="0"/>
        <w:jc w:val="left"/>
        <w:rPr>
          <w:rFonts w:ascii="仿宋_GB2312" w:eastAsia="仿宋_GB2312"/>
          <w:sz w:val="32"/>
          <w:szCs w:val="32"/>
        </w:rPr>
      </w:pPr>
      <w:hyperlink w:anchor="_八、政府性基金预算支出决算情况说明#_八、政府性基金预算支出决算情况说明" w:history="1">
        <w:r>
          <w:rPr>
            <w:rStyle w:val="a3"/>
            <w:rFonts w:ascii="仿宋_GB2312" w:eastAsia="仿宋_GB2312" w:hint="eastAsia"/>
            <w:color w:val="auto"/>
            <w:sz w:val="32"/>
            <w:szCs w:val="32"/>
            <w:u w:val="none"/>
          </w:rPr>
          <w:t>八、政府性基金预算支出决算情况说明</w:t>
        </w:r>
      </w:hyperlink>
      <w:r>
        <w:rPr>
          <w:rFonts w:ascii="仿宋_GB2312" w:eastAsia="仿宋_GB2312" w:hint="eastAsia"/>
          <w:sz w:val="32"/>
          <w:szCs w:val="32"/>
        </w:rPr>
        <w:t>………………………</w:t>
      </w:r>
      <w:r>
        <w:rPr>
          <w:rFonts w:ascii="仿宋_GB2312" w:eastAsia="仿宋_GB2312" w:hint="eastAsia"/>
          <w:sz w:val="32"/>
          <w:szCs w:val="32"/>
        </w:rPr>
        <w:t>7</w:t>
      </w:r>
    </w:p>
    <w:p w:rsidR="00983857" w:rsidRDefault="001F0675">
      <w:pPr>
        <w:pStyle w:val="20"/>
        <w:autoSpaceDN w:val="0"/>
        <w:spacing w:line="360" w:lineRule="auto"/>
        <w:ind w:leftChars="0" w:left="0"/>
        <w:jc w:val="left"/>
        <w:rPr>
          <w:rFonts w:ascii="仿宋_GB2312" w:eastAsia="仿宋_GB2312"/>
          <w:sz w:val="32"/>
          <w:szCs w:val="32"/>
        </w:rPr>
      </w:pPr>
      <w:hyperlink w:anchor="_九、国有资本经营预算支出决算情况说明#_九、国有资本经营预算支出决算情况说明" w:history="1">
        <w:r>
          <w:rPr>
            <w:rStyle w:val="a3"/>
            <w:rFonts w:ascii="仿宋_GB2312" w:eastAsia="仿宋_GB2312" w:hint="eastAsia"/>
            <w:color w:val="auto"/>
            <w:sz w:val="32"/>
            <w:szCs w:val="32"/>
            <w:u w:val="none"/>
          </w:rPr>
          <w:t>九、</w:t>
        </w:r>
      </w:hyperlink>
      <w:hyperlink w:anchor="_九、国有资本经营预算支出决算情况说明#_九、国有资本经营预算支出决算情况说明" w:history="1">
        <w:r>
          <w:rPr>
            <w:rStyle w:val="a3"/>
            <w:rFonts w:ascii="仿宋_GB2312" w:eastAsia="仿宋_GB2312" w:hint="eastAsia"/>
            <w:color w:val="auto"/>
            <w:sz w:val="32"/>
            <w:szCs w:val="32"/>
            <w:u w:val="none"/>
          </w:rPr>
          <w:t xml:space="preserve"> </w:t>
        </w:r>
      </w:hyperlink>
      <w:hyperlink w:anchor="_九、国有资本经营预算支出决算情况说明#_九、国有资本经营预算支出决算情况说明" w:history="1">
        <w:r>
          <w:rPr>
            <w:rStyle w:val="a3"/>
            <w:rFonts w:ascii="仿宋_GB2312" w:eastAsia="仿宋_GB2312" w:hint="eastAsia"/>
            <w:color w:val="auto"/>
            <w:sz w:val="32"/>
            <w:szCs w:val="32"/>
            <w:u w:val="none"/>
          </w:rPr>
          <w:t>国有资本经营预算支出决算情况说明</w:t>
        </w:r>
      </w:hyperlink>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8</w:t>
      </w:r>
    </w:p>
    <w:p w:rsidR="00983857" w:rsidRDefault="001F0675">
      <w:pPr>
        <w:pStyle w:val="20"/>
        <w:autoSpaceDN w:val="0"/>
        <w:spacing w:line="360" w:lineRule="auto"/>
        <w:ind w:leftChars="0" w:left="0"/>
        <w:jc w:val="left"/>
        <w:rPr>
          <w:rFonts w:ascii="仿宋_GB2312" w:eastAsia="仿宋_GB2312"/>
          <w:sz w:val="32"/>
          <w:szCs w:val="32"/>
        </w:rPr>
      </w:pPr>
      <w:hyperlink w:anchor="_十、其他重要事项的情况说明#_十、其他重要事项的情况说明" w:history="1">
        <w:r>
          <w:rPr>
            <w:rStyle w:val="a3"/>
            <w:rFonts w:ascii="仿宋_GB2312" w:eastAsia="仿宋_GB2312" w:hint="eastAsia"/>
            <w:color w:val="auto"/>
            <w:sz w:val="32"/>
            <w:szCs w:val="32"/>
            <w:u w:val="none"/>
          </w:rPr>
          <w:t>十、其他重要事项的情况说明</w:t>
        </w:r>
      </w:hyperlink>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8</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第三部分</w:t>
      </w:r>
      <w:r>
        <w:rPr>
          <w:rFonts w:ascii="仿宋_GB2312" w:eastAsia="仿宋_GB2312" w:hint="eastAsia"/>
          <w:sz w:val="32"/>
          <w:szCs w:val="32"/>
        </w:rPr>
        <w:t xml:space="preserve"> </w:t>
      </w:r>
      <w:r>
        <w:rPr>
          <w:rFonts w:ascii="仿宋_GB2312" w:eastAsia="仿宋_GB2312" w:hint="eastAsia"/>
          <w:sz w:val="32"/>
          <w:szCs w:val="32"/>
        </w:rPr>
        <w:t>名词解释……………………………………</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13</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lastRenderedPageBreak/>
        <w:t>第四部分</w:t>
      </w:r>
      <w:r>
        <w:rPr>
          <w:rFonts w:ascii="仿宋_GB2312" w:eastAsia="仿宋_GB2312" w:hint="eastAsia"/>
          <w:sz w:val="32"/>
          <w:szCs w:val="32"/>
        </w:rPr>
        <w:t xml:space="preserve"> </w:t>
      </w:r>
      <w:r>
        <w:rPr>
          <w:rFonts w:ascii="仿宋_GB2312" w:eastAsia="仿宋_GB2312" w:hint="eastAsia"/>
          <w:sz w:val="32"/>
          <w:szCs w:val="32"/>
        </w:rPr>
        <w:t>附件……………………………………………</w:t>
      </w:r>
      <w:r>
        <w:rPr>
          <w:rFonts w:ascii="仿宋_GB2312" w:eastAsia="仿宋_GB2312"/>
          <w:sz w:val="32"/>
          <w:szCs w:val="32"/>
        </w:rPr>
        <w:t>……</w:t>
      </w:r>
      <w:r>
        <w:rPr>
          <w:rFonts w:ascii="仿宋_GB2312" w:eastAsia="仿宋_GB2312" w:hint="eastAsia"/>
          <w:sz w:val="32"/>
          <w:szCs w:val="32"/>
        </w:rPr>
        <w:t>16</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16</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19</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第五部分</w:t>
      </w:r>
      <w:r>
        <w:rPr>
          <w:rFonts w:ascii="仿宋_GB2312" w:eastAsia="仿宋_GB2312" w:hint="eastAsia"/>
          <w:sz w:val="32"/>
          <w:szCs w:val="32"/>
        </w:rPr>
        <w:t xml:space="preserve"> </w:t>
      </w:r>
      <w:r>
        <w:rPr>
          <w:rFonts w:ascii="仿宋_GB2312" w:eastAsia="仿宋_GB2312" w:hint="eastAsia"/>
          <w:sz w:val="32"/>
          <w:szCs w:val="32"/>
        </w:rPr>
        <w:t>附表……………………………………………</w:t>
      </w:r>
      <w:r>
        <w:rPr>
          <w:rFonts w:ascii="仿宋_GB2312" w:eastAsia="仿宋_GB2312"/>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一、收入支出决算总表…………………………………</w:t>
      </w:r>
      <w:r>
        <w:rPr>
          <w:rFonts w:ascii="仿宋_GB2312" w:eastAsia="仿宋_GB2312"/>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二、收入决算表…………………………………………</w:t>
      </w:r>
      <w:r>
        <w:rPr>
          <w:rFonts w:ascii="仿宋_GB2312" w:eastAsia="仿宋_GB2312"/>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三、支出决算表…………………………………………</w:t>
      </w:r>
      <w:r>
        <w:rPr>
          <w:rFonts w:ascii="仿宋_GB2312" w:eastAsia="仿宋_GB2312"/>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四、财政拨款收入支出决算总表…………</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五、财政拨款支出决算明细表…………………………</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六、一般公共预算财政拨款支出决算表………………</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七、一般公共预算财政拨款支出决算明细表………………</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八、一般公共预算财政拨款基本支出决算表…………</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九、一般公共预算财政拨款项目支出决算表…………</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十、一般公共预算财政拨款“三公”经费支出决算表……</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十一、政府性基金预算财政拨款收入支出决算表……</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28"/>
          <w:szCs w:val="32"/>
        </w:rPr>
      </w:pPr>
      <w:r>
        <w:rPr>
          <w:rFonts w:ascii="仿宋_GB2312" w:eastAsia="仿宋_GB2312" w:hint="eastAsia"/>
          <w:sz w:val="32"/>
          <w:szCs w:val="32"/>
        </w:rPr>
        <w:t>十二、</w:t>
      </w:r>
      <w:r>
        <w:rPr>
          <w:rFonts w:ascii="仿宋_GB2312" w:eastAsia="仿宋_GB2312" w:hint="eastAsia"/>
          <w:sz w:val="28"/>
          <w:szCs w:val="32"/>
        </w:rPr>
        <w:t>政府性基金预算财政拨款“三公”经费支出决算表…</w:t>
      </w:r>
      <w:r>
        <w:rPr>
          <w:rFonts w:ascii="仿宋_GB2312" w:eastAsia="仿宋_GB2312" w:hint="eastAsia"/>
          <w:sz w:val="32"/>
          <w:szCs w:val="32"/>
        </w:rPr>
        <w:t>……</w:t>
      </w:r>
      <w:r>
        <w:rPr>
          <w:rFonts w:ascii="仿宋_GB2312" w:eastAsia="仿宋_GB2312" w:hint="eastAsia"/>
          <w:sz w:val="28"/>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十三、国有资本经营预算财政拨款收入支出决算表…</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25</w:t>
      </w:r>
    </w:p>
    <w:p w:rsidR="00983857" w:rsidRDefault="001F0675">
      <w:pPr>
        <w:pStyle w:val="20"/>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十四、国有资本经营预算财政拨款支出决算表………</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25</w:t>
      </w:r>
    </w:p>
    <w:p w:rsidR="00983857" w:rsidRDefault="001F0675">
      <w:pPr>
        <w:widowControl/>
        <w:autoSpaceDN w:val="0"/>
        <w:spacing w:line="360" w:lineRule="auto"/>
        <w:jc w:val="center"/>
        <w:rPr>
          <w:rStyle w:val="h1"/>
          <w:rFonts w:eastAsia="黑体"/>
          <w:sz w:val="44"/>
          <w:szCs w:val="44"/>
        </w:rPr>
      </w:pPr>
      <w:r>
        <w:rPr>
          <w:rFonts w:eastAsia="仿宋"/>
          <w:sz w:val="24"/>
        </w:rPr>
        <w:br w:type="page"/>
      </w:r>
      <w:r>
        <w:rPr>
          <w:rStyle w:val="h1"/>
          <w:rFonts w:eastAsia="黑体" w:hint="eastAsia"/>
          <w:sz w:val="44"/>
          <w:szCs w:val="44"/>
        </w:rPr>
        <w:lastRenderedPageBreak/>
        <w:t>第一部分</w:t>
      </w:r>
      <w:r>
        <w:rPr>
          <w:rStyle w:val="h1"/>
          <w:rFonts w:eastAsia="黑体"/>
          <w:sz w:val="44"/>
          <w:szCs w:val="44"/>
        </w:rPr>
        <w:t xml:space="preserve"> </w:t>
      </w:r>
      <w:r>
        <w:rPr>
          <w:rStyle w:val="h1"/>
          <w:rFonts w:eastAsia="黑体" w:hint="eastAsia"/>
          <w:sz w:val="44"/>
          <w:szCs w:val="44"/>
        </w:rPr>
        <w:t>部门概况</w:t>
      </w:r>
    </w:p>
    <w:p w:rsidR="00983857" w:rsidRDefault="00983857">
      <w:pPr>
        <w:pStyle w:val="2"/>
        <w:autoSpaceDN w:val="0"/>
        <w:spacing w:before="0" w:after="0" w:line="360" w:lineRule="auto"/>
        <w:ind w:firstLineChars="200" w:firstLine="640"/>
        <w:rPr>
          <w:rFonts w:ascii="Times New Roman" w:hAnsi="Times New Roman"/>
          <w:b w:val="0"/>
          <w:bCs w:val="0"/>
          <w:color w:val="000000"/>
        </w:rPr>
      </w:pPr>
    </w:p>
    <w:p w:rsidR="00983857" w:rsidRDefault="001F0675">
      <w:pPr>
        <w:pStyle w:val="2"/>
        <w:autoSpaceDN w:val="0"/>
        <w:spacing w:before="0" w:after="0" w:line="360" w:lineRule="auto"/>
        <w:ind w:firstLineChars="200" w:firstLine="640"/>
        <w:rPr>
          <w:rStyle w:val="h2"/>
          <w:rFonts w:eastAsia="仿宋" w:cs="Times New Roman"/>
        </w:rPr>
      </w:pPr>
      <w:r>
        <w:rPr>
          <w:rFonts w:ascii="Times New Roman" w:eastAsia="黑体" w:hAnsi="Times New Roman" w:hint="eastAsia"/>
          <w:b w:val="0"/>
          <w:bCs w:val="0"/>
          <w:color w:val="000000"/>
        </w:rPr>
        <w:t>一、基</w:t>
      </w:r>
      <w:r>
        <w:rPr>
          <w:rStyle w:val="h2"/>
          <w:rFonts w:ascii="Times New Roman" w:eastAsia="黑体" w:hAnsi="Times New Roman" w:hint="eastAsia"/>
        </w:rPr>
        <w:t>本职能及主要工作</w:t>
      </w:r>
    </w:p>
    <w:p w:rsidR="00983857" w:rsidRDefault="001F0675" w:rsidP="00C65D77">
      <w:pPr>
        <w:autoSpaceDN w:val="0"/>
        <w:spacing w:line="360" w:lineRule="auto"/>
        <w:ind w:firstLineChars="200" w:firstLine="643"/>
        <w:outlineLvl w:val="2"/>
        <w:rPr>
          <w:b/>
          <w:bCs/>
          <w:color w:val="000000"/>
          <w:sz w:val="32"/>
          <w:szCs w:val="32"/>
        </w:rPr>
      </w:pPr>
      <w:r>
        <w:rPr>
          <w:rFonts w:eastAsia="仿宋" w:hint="eastAsia"/>
          <w:b/>
          <w:bCs/>
          <w:color w:val="000000"/>
          <w:sz w:val="32"/>
          <w:szCs w:val="32"/>
        </w:rPr>
        <w:t>（一）主要职能。</w:t>
      </w:r>
    </w:p>
    <w:p w:rsidR="00983857" w:rsidRDefault="001F0675">
      <w:pPr>
        <w:spacing w:line="480" w:lineRule="auto"/>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攀枝花市城市管理监察支队负责强化城市管理、加大执法力度，为市民创造一个良好的工作、生活、学习环境。对城市市政工程设施方面实施监察；对城市公用事业方面实施监察；对城市市容环境卫生方面实施监察；对城市园林绿化方面实施监察。</w:t>
      </w:r>
    </w:p>
    <w:p w:rsidR="00983857" w:rsidRDefault="001F0675" w:rsidP="00C65D77">
      <w:pPr>
        <w:autoSpaceDN w:val="0"/>
        <w:spacing w:line="360" w:lineRule="auto"/>
        <w:ind w:firstLineChars="200" w:firstLine="643"/>
        <w:outlineLvl w:val="2"/>
        <w:rPr>
          <w:rFonts w:eastAsia="仿宋"/>
          <w:b/>
          <w:bCs/>
          <w:color w:val="000000"/>
          <w:sz w:val="32"/>
          <w:szCs w:val="32"/>
        </w:rPr>
      </w:pPr>
      <w:r>
        <w:rPr>
          <w:rFonts w:eastAsia="仿宋" w:hint="eastAsia"/>
          <w:b/>
          <w:bCs/>
          <w:color w:val="000000"/>
          <w:sz w:val="32"/>
          <w:szCs w:val="32"/>
        </w:rPr>
        <w:t>（二）</w:t>
      </w:r>
      <w:r>
        <w:rPr>
          <w:rFonts w:eastAsia="仿宋"/>
          <w:b/>
          <w:bCs/>
          <w:color w:val="000000"/>
          <w:sz w:val="32"/>
          <w:szCs w:val="32"/>
        </w:rPr>
        <w:t>2020</w:t>
      </w:r>
      <w:r>
        <w:rPr>
          <w:rFonts w:eastAsia="仿宋" w:hint="eastAsia"/>
          <w:b/>
          <w:bCs/>
          <w:color w:val="000000"/>
          <w:sz w:val="32"/>
          <w:szCs w:val="32"/>
        </w:rPr>
        <w:t>年重点工作完成情况。</w:t>
      </w:r>
    </w:p>
    <w:p w:rsidR="00983857" w:rsidRDefault="001F0675">
      <w:pPr>
        <w:autoSpaceDN w:val="0"/>
        <w:spacing w:line="360" w:lineRule="auto"/>
        <w:ind w:firstLineChars="200" w:firstLine="640"/>
        <w:rPr>
          <w:rFonts w:ascii="仿宋_GB2312" w:eastAsia="仿宋_GB2312" w:cs="仿宋_GB2312"/>
          <w:snapToGrid w:val="0"/>
          <w:kern w:val="0"/>
          <w:sz w:val="32"/>
          <w:szCs w:val="32"/>
        </w:rPr>
      </w:pPr>
      <w:r>
        <w:rPr>
          <w:rFonts w:ascii="仿宋_GB2312" w:eastAsia="仿宋_GB2312" w:cs="仿宋_GB2312"/>
          <w:snapToGrid w:val="0"/>
          <w:kern w:val="0"/>
          <w:sz w:val="32"/>
          <w:szCs w:val="32"/>
        </w:rPr>
        <w:t>2020</w:t>
      </w:r>
      <w:r>
        <w:rPr>
          <w:rFonts w:ascii="仿宋_GB2312" w:eastAsia="仿宋_GB2312" w:cs="仿宋_GB2312" w:hint="eastAsia"/>
          <w:snapToGrid w:val="0"/>
          <w:kern w:val="0"/>
          <w:sz w:val="32"/>
          <w:szCs w:val="32"/>
        </w:rPr>
        <w:t>年，攀枝花市城市管理监察支队在市委、市政府和市城市管理行政执法局党组的正确领导下，严格执行相关法律法规，围绕中心、服务大局，不断创新工作思路，深化管理体制，加强执法学习培训力度，强化法制宣传教育，开展城市公共空间整治工作，各项工作取得了一定成效。</w:t>
      </w:r>
      <w:r>
        <w:rPr>
          <w:rFonts w:ascii="仿宋_GB2312" w:eastAsia="仿宋_GB2312" w:cs="仿宋_GB2312"/>
          <w:snapToGrid w:val="0"/>
          <w:kern w:val="0"/>
          <w:sz w:val="32"/>
          <w:szCs w:val="32"/>
        </w:rPr>
        <w:t>深入贯彻落实省、市关于综合行政执法体制改革要求，完成</w:t>
      </w:r>
      <w:r>
        <w:rPr>
          <w:rFonts w:ascii="仿宋_GB2312" w:eastAsia="仿宋_GB2312" w:cs="仿宋_GB2312" w:hint="eastAsia"/>
          <w:snapToGrid w:val="0"/>
          <w:kern w:val="0"/>
          <w:sz w:val="32"/>
          <w:szCs w:val="32"/>
        </w:rPr>
        <w:t>了</w:t>
      </w:r>
      <w:r>
        <w:rPr>
          <w:rFonts w:ascii="仿宋_GB2312" w:eastAsia="仿宋_GB2312" w:cs="仿宋_GB2312"/>
          <w:snapToGrid w:val="0"/>
          <w:kern w:val="0"/>
          <w:sz w:val="32"/>
          <w:szCs w:val="32"/>
        </w:rPr>
        <w:t>机构职能划转、人员转隶定岗、工作交接等工作，实现平稳过渡并高效运转。</w:t>
      </w:r>
    </w:p>
    <w:p w:rsidR="00983857" w:rsidRDefault="001F0675">
      <w:pPr>
        <w:pStyle w:val="2"/>
        <w:autoSpaceDN w:val="0"/>
        <w:spacing w:before="0" w:after="0" w:line="360" w:lineRule="auto"/>
        <w:ind w:firstLineChars="200" w:firstLine="640"/>
        <w:rPr>
          <w:rFonts w:ascii="Times New Roman" w:eastAsia="黑体" w:hAnsi="Times New Roman" w:cs="Times New Roman"/>
          <w:b w:val="0"/>
          <w:bCs w:val="0"/>
          <w:color w:val="000000"/>
        </w:rPr>
      </w:pPr>
      <w:r>
        <w:rPr>
          <w:rFonts w:ascii="Times New Roman" w:eastAsia="黑体" w:hAnsi="Times New Roman" w:hint="eastAsia"/>
          <w:b w:val="0"/>
          <w:bCs w:val="0"/>
          <w:color w:val="000000"/>
        </w:rPr>
        <w:t>二、机构设置</w:t>
      </w:r>
    </w:p>
    <w:p w:rsidR="00983857" w:rsidRDefault="001F0675">
      <w:pPr>
        <w:autoSpaceDN w:val="0"/>
        <w:spacing w:line="360" w:lineRule="auto"/>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2020</w:t>
      </w:r>
      <w:r>
        <w:rPr>
          <w:rFonts w:ascii="仿宋_GB2312" w:eastAsia="仿宋_GB2312" w:cs="仿宋_GB2312" w:hint="eastAsia"/>
          <w:snapToGrid w:val="0"/>
          <w:kern w:val="0"/>
          <w:sz w:val="32"/>
          <w:szCs w:val="32"/>
        </w:rPr>
        <w:t>年攀枝花市城市管理监察支队是攀枝花市城市管理行政执法局下属参照公务员管理的事业单位。年初在岗职工人数</w:t>
      </w:r>
      <w:r>
        <w:rPr>
          <w:rFonts w:ascii="仿宋_GB2312" w:eastAsia="仿宋_GB2312" w:cs="仿宋_GB2312" w:hint="eastAsia"/>
          <w:snapToGrid w:val="0"/>
          <w:kern w:val="0"/>
          <w:sz w:val="32"/>
          <w:szCs w:val="32"/>
        </w:rPr>
        <w:t>67</w:t>
      </w:r>
      <w:r>
        <w:rPr>
          <w:rFonts w:ascii="仿宋_GB2312" w:eastAsia="仿宋_GB2312" w:cs="仿宋_GB2312" w:hint="eastAsia"/>
          <w:snapToGrid w:val="0"/>
          <w:kern w:val="0"/>
          <w:sz w:val="32"/>
          <w:szCs w:val="32"/>
        </w:rPr>
        <w:t>人，退休</w:t>
      </w:r>
      <w:r>
        <w:rPr>
          <w:rFonts w:ascii="仿宋_GB2312" w:eastAsia="仿宋_GB2312" w:cs="仿宋_GB2312" w:hint="eastAsia"/>
          <w:snapToGrid w:val="0"/>
          <w:kern w:val="0"/>
          <w:sz w:val="32"/>
          <w:szCs w:val="32"/>
        </w:rPr>
        <w:t>32</w:t>
      </w:r>
      <w:r>
        <w:rPr>
          <w:rFonts w:ascii="仿宋_GB2312" w:eastAsia="仿宋_GB2312" w:cs="仿宋_GB2312" w:hint="eastAsia"/>
          <w:snapToGrid w:val="0"/>
          <w:kern w:val="0"/>
          <w:sz w:val="32"/>
          <w:szCs w:val="32"/>
        </w:rPr>
        <w:t>人。</w:t>
      </w:r>
      <w:r>
        <w:rPr>
          <w:rFonts w:ascii="仿宋_GB2312" w:eastAsia="仿宋_GB2312" w:cs="仿宋_GB2312" w:hint="eastAsia"/>
          <w:snapToGrid w:val="0"/>
          <w:kern w:val="0"/>
          <w:sz w:val="32"/>
          <w:szCs w:val="32"/>
        </w:rPr>
        <w:t>因执法体制改革，职能划转人员分</w:t>
      </w:r>
      <w:r>
        <w:rPr>
          <w:rFonts w:ascii="仿宋_GB2312" w:eastAsia="仿宋_GB2312" w:cs="仿宋_GB2312" w:hint="eastAsia"/>
          <w:snapToGrid w:val="0"/>
          <w:kern w:val="0"/>
          <w:sz w:val="32"/>
          <w:szCs w:val="32"/>
        </w:rPr>
        <w:lastRenderedPageBreak/>
        <w:t>流，截止</w:t>
      </w:r>
      <w:r>
        <w:rPr>
          <w:rFonts w:ascii="仿宋_GB2312" w:eastAsia="仿宋_GB2312" w:cs="仿宋_GB2312" w:hint="eastAsia"/>
          <w:snapToGrid w:val="0"/>
          <w:kern w:val="0"/>
          <w:sz w:val="32"/>
          <w:szCs w:val="32"/>
        </w:rPr>
        <w:t>2020</w:t>
      </w:r>
      <w:r>
        <w:rPr>
          <w:rFonts w:ascii="仿宋_GB2312" w:eastAsia="仿宋_GB2312" w:cs="仿宋_GB2312" w:hint="eastAsia"/>
          <w:snapToGrid w:val="0"/>
          <w:kern w:val="0"/>
          <w:sz w:val="32"/>
          <w:szCs w:val="32"/>
        </w:rPr>
        <w:t>年</w:t>
      </w:r>
      <w:r>
        <w:rPr>
          <w:rFonts w:ascii="仿宋_GB2312" w:eastAsia="仿宋_GB2312" w:cs="仿宋_GB2312" w:hint="eastAsia"/>
          <w:snapToGrid w:val="0"/>
          <w:kern w:val="0"/>
          <w:sz w:val="32"/>
          <w:szCs w:val="32"/>
        </w:rPr>
        <w:t>12</w:t>
      </w:r>
      <w:r>
        <w:rPr>
          <w:rFonts w:ascii="仿宋_GB2312" w:eastAsia="仿宋_GB2312" w:cs="仿宋_GB2312" w:hint="eastAsia"/>
          <w:snapToGrid w:val="0"/>
          <w:kern w:val="0"/>
          <w:sz w:val="32"/>
          <w:szCs w:val="32"/>
        </w:rPr>
        <w:t>月</w:t>
      </w:r>
      <w:r>
        <w:rPr>
          <w:rFonts w:ascii="仿宋_GB2312" w:eastAsia="仿宋_GB2312" w:cs="仿宋_GB2312" w:hint="eastAsia"/>
          <w:snapToGrid w:val="0"/>
          <w:kern w:val="0"/>
          <w:sz w:val="32"/>
          <w:szCs w:val="32"/>
        </w:rPr>
        <w:t>31</w:t>
      </w:r>
      <w:r>
        <w:rPr>
          <w:rFonts w:ascii="仿宋_GB2312" w:eastAsia="仿宋_GB2312" w:cs="仿宋_GB2312" w:hint="eastAsia"/>
          <w:snapToGrid w:val="0"/>
          <w:kern w:val="0"/>
          <w:sz w:val="32"/>
          <w:szCs w:val="32"/>
        </w:rPr>
        <w:t>日实际在岗人数为</w:t>
      </w:r>
      <w:r>
        <w:rPr>
          <w:rFonts w:ascii="仿宋_GB2312" w:eastAsia="仿宋_GB2312" w:cs="仿宋_GB2312" w:hint="eastAsia"/>
          <w:snapToGrid w:val="0"/>
          <w:kern w:val="0"/>
          <w:sz w:val="32"/>
          <w:szCs w:val="32"/>
        </w:rPr>
        <w:t>0</w:t>
      </w:r>
      <w:r>
        <w:rPr>
          <w:rFonts w:ascii="仿宋_GB2312" w:eastAsia="仿宋_GB2312" w:cs="仿宋_GB2312" w:hint="eastAsia"/>
          <w:snapToGrid w:val="0"/>
          <w:kern w:val="0"/>
          <w:sz w:val="32"/>
          <w:szCs w:val="32"/>
        </w:rPr>
        <w:t>人。</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攀枝花市城市管理监察支队纳入</w:t>
      </w:r>
      <w:r>
        <w:rPr>
          <w:rFonts w:ascii="仿宋_GB2312" w:eastAsia="仿宋_GB2312" w:cs="仿宋_GB2312" w:hint="eastAsia"/>
          <w:sz w:val="32"/>
          <w:szCs w:val="32"/>
        </w:rPr>
        <w:t>2020</w:t>
      </w:r>
      <w:r>
        <w:rPr>
          <w:rFonts w:ascii="仿宋_GB2312" w:eastAsia="仿宋_GB2312" w:cs="仿宋_GB2312" w:hint="eastAsia"/>
          <w:sz w:val="32"/>
          <w:szCs w:val="32"/>
        </w:rPr>
        <w:t>年度部门决算编制。</w:t>
      </w:r>
    </w:p>
    <w:p w:rsidR="00983857" w:rsidRDefault="00983857">
      <w:pPr>
        <w:autoSpaceDN w:val="0"/>
        <w:spacing w:line="360" w:lineRule="auto"/>
        <w:jc w:val="center"/>
        <w:rPr>
          <w:rStyle w:val="h1"/>
          <w:rFonts w:eastAsia="黑体"/>
          <w:sz w:val="44"/>
          <w:szCs w:val="44"/>
        </w:rPr>
      </w:pPr>
    </w:p>
    <w:p w:rsidR="00983857" w:rsidRDefault="001F0675">
      <w:pPr>
        <w:autoSpaceDN w:val="0"/>
        <w:spacing w:line="360" w:lineRule="auto"/>
        <w:jc w:val="center"/>
        <w:rPr>
          <w:rFonts w:eastAsia="黑体"/>
          <w:sz w:val="44"/>
          <w:szCs w:val="44"/>
        </w:rPr>
      </w:pPr>
      <w:r>
        <w:rPr>
          <w:rStyle w:val="h1"/>
          <w:rFonts w:eastAsia="黑体" w:hint="eastAsia"/>
          <w:sz w:val="44"/>
          <w:szCs w:val="44"/>
        </w:rPr>
        <w:t>第二部分</w:t>
      </w:r>
      <w:r>
        <w:rPr>
          <w:rStyle w:val="h1"/>
          <w:rFonts w:eastAsia="黑体"/>
          <w:sz w:val="44"/>
          <w:szCs w:val="44"/>
        </w:rPr>
        <w:t xml:space="preserve"> 2020</w:t>
      </w:r>
      <w:r>
        <w:rPr>
          <w:rStyle w:val="h1"/>
          <w:rFonts w:eastAsia="黑体" w:hint="eastAsia"/>
          <w:sz w:val="44"/>
          <w:szCs w:val="44"/>
        </w:rPr>
        <w:t>年度部门决算情况说明</w:t>
      </w:r>
    </w:p>
    <w:p w:rsidR="00983857" w:rsidRDefault="001F0675">
      <w:pPr>
        <w:pStyle w:val="2"/>
        <w:autoSpaceDN w:val="0"/>
        <w:spacing w:before="0" w:after="0" w:line="360" w:lineRule="auto"/>
        <w:ind w:firstLineChars="200" w:firstLine="640"/>
        <w:rPr>
          <w:rFonts w:ascii="Times New Roman" w:hAnsi="Times New Roman" w:cs="Times New Roman"/>
          <w:color w:val="000000"/>
        </w:rPr>
      </w:pPr>
      <w:r>
        <w:rPr>
          <w:rFonts w:ascii="Times New Roman" w:eastAsia="黑体" w:hAnsi="Times New Roman" w:hint="eastAsia"/>
          <w:b w:val="0"/>
          <w:bCs w:val="0"/>
          <w:color w:val="000000"/>
        </w:rPr>
        <w:t>一、收</w:t>
      </w:r>
      <w:r>
        <w:rPr>
          <w:rFonts w:ascii="Times New Roman" w:hAnsi="Times New Roman" w:hint="eastAsia"/>
          <w:color w:val="000000"/>
        </w:rPr>
        <w:t>入支出决算总体情况说明</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年度收、支总计</w:t>
      </w:r>
      <w:r>
        <w:rPr>
          <w:rFonts w:ascii="仿宋_GB2312" w:eastAsia="仿宋_GB2312" w:cs="仿宋_GB2312" w:hint="eastAsia"/>
          <w:sz w:val="32"/>
          <w:szCs w:val="32"/>
        </w:rPr>
        <w:t>1243.81</w:t>
      </w:r>
      <w:r>
        <w:rPr>
          <w:rFonts w:ascii="仿宋_GB2312" w:eastAsia="仿宋_GB2312" w:cs="仿宋_GB2312" w:hint="eastAsia"/>
          <w:sz w:val="32"/>
          <w:szCs w:val="32"/>
        </w:rPr>
        <w:t>万元。与</w:t>
      </w:r>
      <w:r>
        <w:rPr>
          <w:rFonts w:ascii="仿宋_GB2312" w:eastAsia="仿宋_GB2312" w:cs="仿宋_GB2312" w:hint="eastAsia"/>
          <w:sz w:val="32"/>
          <w:szCs w:val="32"/>
        </w:rPr>
        <w:t>2019</w:t>
      </w:r>
      <w:r>
        <w:rPr>
          <w:rFonts w:ascii="仿宋_GB2312" w:eastAsia="仿宋_GB2312" w:cs="仿宋_GB2312" w:hint="eastAsia"/>
          <w:sz w:val="32"/>
          <w:szCs w:val="32"/>
        </w:rPr>
        <w:t>年相比，收、支总计各减少</w:t>
      </w:r>
      <w:r>
        <w:rPr>
          <w:rFonts w:ascii="仿宋_GB2312" w:eastAsia="仿宋_GB2312" w:cs="仿宋_GB2312" w:hint="eastAsia"/>
          <w:sz w:val="32"/>
          <w:szCs w:val="32"/>
        </w:rPr>
        <w:t>484.87</w:t>
      </w:r>
      <w:r>
        <w:rPr>
          <w:rFonts w:ascii="仿宋_GB2312" w:eastAsia="仿宋_GB2312" w:cs="仿宋_GB2312" w:hint="eastAsia"/>
          <w:sz w:val="32"/>
          <w:szCs w:val="32"/>
        </w:rPr>
        <w:t>万元，下降</w:t>
      </w:r>
      <w:r>
        <w:rPr>
          <w:rFonts w:ascii="仿宋_GB2312" w:eastAsia="仿宋_GB2312" w:cs="仿宋_GB2312" w:hint="eastAsia"/>
          <w:sz w:val="32"/>
          <w:szCs w:val="32"/>
        </w:rPr>
        <w:t>28.05%</w:t>
      </w:r>
      <w:r>
        <w:rPr>
          <w:rFonts w:ascii="仿宋_GB2312" w:eastAsia="仿宋_GB2312" w:cs="仿宋_GB2312" w:hint="eastAsia"/>
          <w:sz w:val="32"/>
          <w:szCs w:val="32"/>
        </w:rPr>
        <w:t>。主要变动原因是因执法体制改革单位撤消人员分流。</w:t>
      </w:r>
    </w:p>
    <w:p w:rsidR="00983857" w:rsidRDefault="001F0675">
      <w:pPr>
        <w:pStyle w:val="2"/>
        <w:autoSpaceDN w:val="0"/>
        <w:spacing w:before="0" w:after="0" w:line="360" w:lineRule="auto"/>
        <w:ind w:firstLineChars="200" w:firstLine="640"/>
        <w:rPr>
          <w:rFonts w:ascii="Times New Roman" w:hAnsi="Times New Roman" w:cs="Times New Roman"/>
          <w:color w:val="000000"/>
        </w:rPr>
      </w:pPr>
      <w:r>
        <w:rPr>
          <w:rFonts w:ascii="Times New Roman" w:eastAsia="黑体" w:hAnsi="Times New Roman" w:hint="eastAsia"/>
          <w:b w:val="0"/>
          <w:bCs w:val="0"/>
          <w:color w:val="000000"/>
        </w:rPr>
        <w:t>二、收</w:t>
      </w:r>
      <w:r>
        <w:rPr>
          <w:rFonts w:ascii="Times New Roman" w:hAnsi="Times New Roman" w:hint="eastAsia"/>
          <w:color w:val="000000"/>
        </w:rPr>
        <w:t>入决算情况说明</w:t>
      </w:r>
    </w:p>
    <w:p w:rsidR="00983857" w:rsidRDefault="001F0675">
      <w:pPr>
        <w:autoSpaceDN w:val="0"/>
        <w:spacing w:line="360" w:lineRule="auto"/>
        <w:ind w:firstLineChars="200" w:firstLine="640"/>
        <w:jc w:val="left"/>
        <w:rPr>
          <w:szCs w:val="21"/>
        </w:rPr>
      </w:pPr>
      <w:r>
        <w:rPr>
          <w:rFonts w:ascii="仿宋_GB2312" w:eastAsia="仿宋_GB2312" w:cs="仿宋_GB2312" w:hint="eastAsia"/>
          <w:snapToGrid w:val="0"/>
          <w:kern w:val="0"/>
          <w:sz w:val="32"/>
          <w:szCs w:val="32"/>
        </w:rPr>
        <w:t>2020</w:t>
      </w:r>
      <w:r>
        <w:rPr>
          <w:rFonts w:ascii="仿宋_GB2312" w:eastAsia="仿宋_GB2312" w:cs="仿宋_GB2312" w:hint="eastAsia"/>
          <w:snapToGrid w:val="0"/>
          <w:kern w:val="0"/>
          <w:sz w:val="32"/>
          <w:szCs w:val="32"/>
        </w:rPr>
        <w:t>年本年收入合计</w:t>
      </w:r>
      <w:r>
        <w:rPr>
          <w:rFonts w:ascii="仿宋_GB2312" w:eastAsia="仿宋_GB2312" w:cs="仿宋_GB2312" w:hint="eastAsia"/>
          <w:snapToGrid w:val="0"/>
          <w:kern w:val="0"/>
          <w:sz w:val="32"/>
          <w:szCs w:val="32"/>
        </w:rPr>
        <w:t>1243.81</w:t>
      </w:r>
      <w:r>
        <w:rPr>
          <w:rFonts w:ascii="仿宋_GB2312" w:eastAsia="仿宋_GB2312" w:cs="仿宋_GB2312" w:hint="eastAsia"/>
          <w:snapToGrid w:val="0"/>
          <w:kern w:val="0"/>
          <w:sz w:val="32"/>
          <w:szCs w:val="32"/>
        </w:rPr>
        <w:t>万元，其中：一般公共预算财政拨款收入</w:t>
      </w:r>
      <w:r>
        <w:rPr>
          <w:rFonts w:ascii="仿宋_GB2312" w:eastAsia="仿宋_GB2312" w:cs="仿宋_GB2312" w:hint="eastAsia"/>
          <w:snapToGrid w:val="0"/>
          <w:kern w:val="0"/>
          <w:sz w:val="32"/>
          <w:szCs w:val="32"/>
        </w:rPr>
        <w:t>1243.81</w:t>
      </w:r>
      <w:r>
        <w:rPr>
          <w:rFonts w:ascii="仿宋_GB2312" w:eastAsia="仿宋_GB2312" w:cs="仿宋_GB2312" w:hint="eastAsia"/>
          <w:snapToGrid w:val="0"/>
          <w:kern w:val="0"/>
          <w:sz w:val="32"/>
          <w:szCs w:val="32"/>
        </w:rPr>
        <w:t>万元，占</w:t>
      </w:r>
      <w:r>
        <w:rPr>
          <w:rFonts w:ascii="仿宋_GB2312" w:eastAsia="仿宋_GB2312" w:cs="仿宋_GB2312" w:hint="eastAsia"/>
          <w:snapToGrid w:val="0"/>
          <w:kern w:val="0"/>
          <w:sz w:val="32"/>
          <w:szCs w:val="32"/>
        </w:rPr>
        <w:t>100%</w:t>
      </w:r>
      <w:r>
        <w:rPr>
          <w:rFonts w:ascii="仿宋_GB2312" w:eastAsia="仿宋_GB2312" w:cs="仿宋_GB2312" w:hint="eastAsia"/>
          <w:snapToGrid w:val="0"/>
          <w:kern w:val="0"/>
          <w:sz w:val="32"/>
          <w:szCs w:val="32"/>
        </w:rPr>
        <w:t>。</w:t>
      </w:r>
    </w:p>
    <w:p w:rsidR="00983857" w:rsidRDefault="001F0675" w:rsidP="00C65D77">
      <w:pPr>
        <w:pStyle w:val="2"/>
        <w:autoSpaceDN w:val="0"/>
        <w:spacing w:before="0" w:after="0" w:line="360" w:lineRule="auto"/>
        <w:ind w:firstLineChars="200" w:firstLine="643"/>
        <w:rPr>
          <w:rFonts w:ascii="Times New Roman" w:hAnsi="Times New Roman" w:cs="Times New Roman"/>
          <w:color w:val="000000"/>
        </w:rPr>
      </w:pPr>
      <w:r>
        <w:rPr>
          <w:rFonts w:ascii="Times New Roman" w:hAnsi="Times New Roman" w:hint="eastAsia"/>
          <w:color w:val="000000"/>
        </w:rPr>
        <w:t>三、支出决算情况说明</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年本年支出合计</w:t>
      </w:r>
      <w:r>
        <w:rPr>
          <w:rFonts w:ascii="仿宋_GB2312" w:eastAsia="仿宋_GB2312" w:cs="仿宋_GB2312" w:hint="eastAsia"/>
          <w:sz w:val="32"/>
          <w:szCs w:val="32"/>
        </w:rPr>
        <w:t>1243.81</w:t>
      </w:r>
      <w:r>
        <w:rPr>
          <w:rFonts w:ascii="仿宋_GB2312" w:eastAsia="仿宋_GB2312" w:cs="仿宋_GB2312" w:hint="eastAsia"/>
          <w:sz w:val="32"/>
          <w:szCs w:val="32"/>
        </w:rPr>
        <w:t>万元，其中：基本支出</w:t>
      </w:r>
      <w:r>
        <w:rPr>
          <w:rFonts w:ascii="仿宋_GB2312" w:eastAsia="仿宋_GB2312" w:cs="仿宋_GB2312" w:hint="eastAsia"/>
          <w:sz w:val="32"/>
          <w:szCs w:val="32"/>
        </w:rPr>
        <w:t>1066.35</w:t>
      </w:r>
      <w:r>
        <w:rPr>
          <w:rFonts w:ascii="仿宋_GB2312" w:eastAsia="仿宋_GB2312" w:cs="仿宋_GB2312" w:hint="eastAsia"/>
          <w:sz w:val="32"/>
          <w:szCs w:val="32"/>
        </w:rPr>
        <w:t>万元，占</w:t>
      </w:r>
      <w:r>
        <w:rPr>
          <w:rFonts w:ascii="仿宋_GB2312" w:eastAsia="仿宋_GB2312" w:cs="仿宋_GB2312" w:hint="eastAsia"/>
          <w:sz w:val="32"/>
          <w:szCs w:val="32"/>
        </w:rPr>
        <w:t>85.73%</w:t>
      </w:r>
      <w:r>
        <w:rPr>
          <w:rFonts w:ascii="仿宋_GB2312" w:eastAsia="仿宋_GB2312" w:cs="仿宋_GB2312" w:hint="eastAsia"/>
          <w:sz w:val="32"/>
          <w:szCs w:val="32"/>
        </w:rPr>
        <w:t>；项目支出</w:t>
      </w:r>
      <w:r>
        <w:rPr>
          <w:rFonts w:ascii="仿宋_GB2312" w:eastAsia="仿宋_GB2312" w:cs="仿宋_GB2312" w:hint="eastAsia"/>
          <w:sz w:val="32"/>
          <w:szCs w:val="32"/>
        </w:rPr>
        <w:t>177.46</w:t>
      </w:r>
      <w:r>
        <w:rPr>
          <w:rFonts w:ascii="仿宋_GB2312" w:eastAsia="仿宋_GB2312" w:cs="仿宋_GB2312" w:hint="eastAsia"/>
          <w:sz w:val="32"/>
          <w:szCs w:val="32"/>
        </w:rPr>
        <w:t>万元，占</w:t>
      </w:r>
      <w:r>
        <w:rPr>
          <w:rFonts w:ascii="仿宋_GB2312" w:eastAsia="仿宋_GB2312" w:cs="仿宋_GB2312" w:hint="eastAsia"/>
          <w:sz w:val="32"/>
          <w:szCs w:val="32"/>
        </w:rPr>
        <w:t>14.27%</w:t>
      </w:r>
      <w:r>
        <w:rPr>
          <w:rFonts w:ascii="仿宋_GB2312" w:eastAsia="仿宋_GB2312" w:cs="仿宋_GB2312" w:hint="eastAsia"/>
          <w:sz w:val="32"/>
          <w:szCs w:val="32"/>
        </w:rPr>
        <w:t>。</w:t>
      </w:r>
    </w:p>
    <w:p w:rsidR="00983857" w:rsidRDefault="001F0675">
      <w:pPr>
        <w:pStyle w:val="2"/>
        <w:autoSpaceDN w:val="0"/>
        <w:spacing w:before="0" w:after="0" w:line="360" w:lineRule="auto"/>
        <w:ind w:firstLineChars="200" w:firstLine="640"/>
        <w:rPr>
          <w:rFonts w:ascii="Times New Roman" w:hAnsi="Times New Roman" w:cs="Times New Roman"/>
          <w:color w:val="000000"/>
        </w:rPr>
      </w:pPr>
      <w:r>
        <w:rPr>
          <w:rFonts w:ascii="Times New Roman" w:eastAsia="黑体" w:hAnsi="Times New Roman" w:hint="eastAsia"/>
          <w:b w:val="0"/>
          <w:bCs w:val="0"/>
          <w:color w:val="000000"/>
        </w:rPr>
        <w:t>四、财</w:t>
      </w:r>
      <w:r>
        <w:rPr>
          <w:rFonts w:ascii="Times New Roman" w:hAnsi="Times New Roman" w:hint="eastAsia"/>
          <w:color w:val="000000"/>
        </w:rPr>
        <w:t>政拨款收入支出决算总体情况说明</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年财政拨款收、支总计</w:t>
      </w:r>
      <w:r>
        <w:rPr>
          <w:rFonts w:ascii="仿宋_GB2312" w:eastAsia="仿宋_GB2312" w:cs="仿宋_GB2312" w:hint="eastAsia"/>
          <w:sz w:val="32"/>
          <w:szCs w:val="32"/>
        </w:rPr>
        <w:t>1243.81</w:t>
      </w:r>
      <w:r>
        <w:rPr>
          <w:rFonts w:ascii="仿宋_GB2312" w:eastAsia="仿宋_GB2312" w:cs="仿宋_GB2312" w:hint="eastAsia"/>
          <w:sz w:val="32"/>
          <w:szCs w:val="32"/>
        </w:rPr>
        <w:t>万元。与</w:t>
      </w:r>
      <w:r>
        <w:rPr>
          <w:rFonts w:ascii="仿宋_GB2312" w:eastAsia="仿宋_GB2312" w:cs="仿宋_GB2312" w:hint="eastAsia"/>
          <w:sz w:val="32"/>
          <w:szCs w:val="32"/>
        </w:rPr>
        <w:t>2019</w:t>
      </w:r>
      <w:r>
        <w:rPr>
          <w:rFonts w:ascii="仿宋_GB2312" w:eastAsia="仿宋_GB2312" w:cs="仿宋_GB2312" w:hint="eastAsia"/>
          <w:sz w:val="32"/>
          <w:szCs w:val="32"/>
        </w:rPr>
        <w:t>年相比，收、支总计各减少</w:t>
      </w:r>
      <w:r>
        <w:rPr>
          <w:rFonts w:ascii="仿宋_GB2312" w:eastAsia="仿宋_GB2312" w:cs="仿宋_GB2312" w:hint="eastAsia"/>
          <w:sz w:val="32"/>
          <w:szCs w:val="32"/>
        </w:rPr>
        <w:t>484.87</w:t>
      </w:r>
      <w:r>
        <w:rPr>
          <w:rFonts w:ascii="仿宋_GB2312" w:eastAsia="仿宋_GB2312" w:cs="仿宋_GB2312" w:hint="eastAsia"/>
          <w:sz w:val="32"/>
          <w:szCs w:val="32"/>
        </w:rPr>
        <w:t>万元，下降</w:t>
      </w:r>
      <w:r>
        <w:rPr>
          <w:rFonts w:ascii="仿宋_GB2312" w:eastAsia="仿宋_GB2312" w:cs="仿宋_GB2312" w:hint="eastAsia"/>
          <w:sz w:val="32"/>
          <w:szCs w:val="32"/>
        </w:rPr>
        <w:t>28.05%</w:t>
      </w:r>
      <w:r>
        <w:rPr>
          <w:rFonts w:ascii="仿宋_GB2312" w:eastAsia="仿宋_GB2312" w:cs="仿宋_GB2312" w:hint="eastAsia"/>
          <w:sz w:val="32"/>
          <w:szCs w:val="32"/>
        </w:rPr>
        <w:t>。主要变动原因是因执法体制改革单位撤消人员分流。</w:t>
      </w:r>
    </w:p>
    <w:p w:rsidR="00983857" w:rsidRDefault="001F0675" w:rsidP="00C65D77">
      <w:pPr>
        <w:pStyle w:val="2"/>
        <w:autoSpaceDN w:val="0"/>
        <w:spacing w:before="0" w:after="0" w:line="360" w:lineRule="auto"/>
        <w:ind w:firstLineChars="196" w:firstLine="628"/>
        <w:rPr>
          <w:rStyle w:val="h2"/>
          <w:rFonts w:eastAsia="黑体"/>
          <w:b w:val="0"/>
          <w:bCs w:val="0"/>
        </w:rPr>
      </w:pPr>
      <w:r>
        <w:rPr>
          <w:rFonts w:eastAsia="黑体" w:hint="eastAsia"/>
          <w:color w:val="000000"/>
        </w:rPr>
        <w:t>五、</w:t>
      </w:r>
      <w:r>
        <w:rPr>
          <w:rFonts w:eastAsia="黑体" w:hint="eastAsia"/>
          <w:b w:val="0"/>
          <w:bCs w:val="0"/>
          <w:color w:val="000000"/>
        </w:rPr>
        <w:t>一</w:t>
      </w:r>
      <w:r>
        <w:rPr>
          <w:rStyle w:val="h2"/>
          <w:rFonts w:eastAsia="黑体" w:hint="eastAsia"/>
          <w:b w:val="0"/>
          <w:bCs w:val="0"/>
        </w:rPr>
        <w:t>般公共预算财政拨款支出决算情况说明</w:t>
      </w:r>
    </w:p>
    <w:p w:rsidR="00983857" w:rsidRDefault="001F0675" w:rsidP="00C65D77">
      <w:pPr>
        <w:autoSpaceDN w:val="0"/>
        <w:spacing w:line="360" w:lineRule="auto"/>
        <w:ind w:firstLineChars="200" w:firstLine="643"/>
        <w:outlineLvl w:val="2"/>
        <w:rPr>
          <w:rFonts w:eastAsia="仿宋"/>
          <w:color w:val="000000"/>
          <w:sz w:val="32"/>
          <w:szCs w:val="32"/>
        </w:rPr>
      </w:pPr>
      <w:r>
        <w:rPr>
          <w:rFonts w:eastAsia="仿宋" w:hint="eastAsia"/>
          <w:b/>
          <w:bCs/>
          <w:color w:val="000000"/>
          <w:sz w:val="32"/>
          <w:szCs w:val="32"/>
        </w:rPr>
        <w:t>（一）一般公共预算财政拨款支出决算总体情况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年一般公共预算财政拨款支出</w:t>
      </w:r>
      <w:r>
        <w:rPr>
          <w:rFonts w:ascii="仿宋_GB2312" w:eastAsia="仿宋_GB2312" w:cs="仿宋_GB2312" w:hint="eastAsia"/>
          <w:sz w:val="32"/>
          <w:szCs w:val="32"/>
        </w:rPr>
        <w:t>1243.81</w:t>
      </w:r>
      <w:r>
        <w:rPr>
          <w:rFonts w:ascii="仿宋_GB2312" w:eastAsia="仿宋_GB2312" w:cs="仿宋_GB2312" w:hint="eastAsia"/>
          <w:sz w:val="32"/>
          <w:szCs w:val="32"/>
        </w:rPr>
        <w:t>万元，占本</w:t>
      </w:r>
      <w:r>
        <w:rPr>
          <w:rFonts w:ascii="仿宋_GB2312" w:eastAsia="仿宋_GB2312" w:cs="仿宋_GB2312" w:hint="eastAsia"/>
          <w:sz w:val="32"/>
          <w:szCs w:val="32"/>
        </w:rPr>
        <w:lastRenderedPageBreak/>
        <w:t>年支出合计的</w:t>
      </w:r>
      <w:r>
        <w:rPr>
          <w:rFonts w:ascii="仿宋_GB2312" w:eastAsia="仿宋_GB2312" w:cs="仿宋_GB2312" w:hint="eastAsia"/>
          <w:sz w:val="32"/>
          <w:szCs w:val="32"/>
        </w:rPr>
        <w:t>100%</w:t>
      </w:r>
      <w:r>
        <w:rPr>
          <w:rFonts w:ascii="仿宋_GB2312" w:eastAsia="仿宋_GB2312" w:cs="仿宋_GB2312" w:hint="eastAsia"/>
          <w:sz w:val="32"/>
          <w:szCs w:val="32"/>
        </w:rPr>
        <w:t>。与</w:t>
      </w:r>
      <w:r>
        <w:rPr>
          <w:rFonts w:ascii="仿宋_GB2312" w:eastAsia="仿宋_GB2312" w:cs="仿宋_GB2312" w:hint="eastAsia"/>
          <w:sz w:val="32"/>
          <w:szCs w:val="32"/>
        </w:rPr>
        <w:t>2019</w:t>
      </w:r>
      <w:r>
        <w:rPr>
          <w:rFonts w:ascii="仿宋_GB2312" w:eastAsia="仿宋_GB2312" w:cs="仿宋_GB2312" w:hint="eastAsia"/>
          <w:sz w:val="32"/>
          <w:szCs w:val="32"/>
        </w:rPr>
        <w:t>年相比，一般公共预算财政拨款减少</w:t>
      </w:r>
      <w:r>
        <w:rPr>
          <w:rFonts w:ascii="仿宋_GB2312" w:eastAsia="仿宋_GB2312" w:cs="仿宋_GB2312" w:hint="eastAsia"/>
          <w:sz w:val="32"/>
          <w:szCs w:val="32"/>
        </w:rPr>
        <w:t>484.87</w:t>
      </w:r>
      <w:r>
        <w:rPr>
          <w:rFonts w:ascii="仿宋_GB2312" w:eastAsia="仿宋_GB2312" w:cs="仿宋_GB2312" w:hint="eastAsia"/>
          <w:sz w:val="32"/>
          <w:szCs w:val="32"/>
        </w:rPr>
        <w:t>万元，下降</w:t>
      </w:r>
      <w:r>
        <w:rPr>
          <w:rFonts w:ascii="仿宋_GB2312" w:eastAsia="仿宋_GB2312" w:cs="仿宋_GB2312" w:hint="eastAsia"/>
          <w:sz w:val="32"/>
          <w:szCs w:val="32"/>
        </w:rPr>
        <w:t>28.05%</w:t>
      </w:r>
      <w:r>
        <w:rPr>
          <w:rFonts w:ascii="仿宋_GB2312" w:eastAsia="仿宋_GB2312" w:cs="仿宋_GB2312" w:hint="eastAsia"/>
          <w:sz w:val="32"/>
          <w:szCs w:val="32"/>
        </w:rPr>
        <w:t>。主要变动原因是因执法体制改革单位撤消人员分流。</w:t>
      </w:r>
    </w:p>
    <w:p w:rsidR="00983857" w:rsidRDefault="001F0675" w:rsidP="00C65D77">
      <w:pPr>
        <w:autoSpaceDN w:val="0"/>
        <w:spacing w:line="360" w:lineRule="auto"/>
        <w:ind w:firstLineChars="200" w:firstLine="643"/>
        <w:rPr>
          <w:rFonts w:eastAsia="仿宋"/>
          <w:b/>
          <w:bCs/>
          <w:color w:val="000000"/>
          <w:sz w:val="32"/>
          <w:szCs w:val="32"/>
        </w:rPr>
      </w:pPr>
      <w:r>
        <w:rPr>
          <w:rFonts w:eastAsia="仿宋" w:hint="eastAsia"/>
          <w:b/>
          <w:bCs/>
          <w:color w:val="000000"/>
          <w:sz w:val="32"/>
          <w:szCs w:val="32"/>
        </w:rPr>
        <w:t>（二）一般公共预算财政拨款支出决算结构情况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年一般公共预算财政拨款支出</w:t>
      </w:r>
      <w:r>
        <w:rPr>
          <w:rFonts w:ascii="仿宋_GB2312" w:eastAsia="仿宋_GB2312" w:cs="仿宋_GB2312" w:hint="eastAsia"/>
          <w:sz w:val="32"/>
          <w:szCs w:val="32"/>
        </w:rPr>
        <w:t>1243.81</w:t>
      </w:r>
      <w:r>
        <w:rPr>
          <w:rFonts w:ascii="仿宋_GB2312" w:eastAsia="仿宋_GB2312" w:cs="仿宋_GB2312" w:hint="eastAsia"/>
          <w:sz w:val="32"/>
          <w:szCs w:val="32"/>
        </w:rPr>
        <w:t>万元，主要用于以下方面</w:t>
      </w:r>
      <w:r>
        <w:rPr>
          <w:rFonts w:ascii="仿宋_GB2312" w:eastAsia="仿宋_GB2312" w:cs="仿宋_GB2312" w:hint="eastAsia"/>
          <w:sz w:val="32"/>
          <w:szCs w:val="32"/>
        </w:rPr>
        <w:t>:</w:t>
      </w:r>
      <w:r>
        <w:rPr>
          <w:rFonts w:ascii="仿宋_GB2312" w:eastAsia="仿宋_GB2312" w:cs="仿宋_GB2312" w:hint="eastAsia"/>
          <w:sz w:val="32"/>
          <w:szCs w:val="32"/>
        </w:rPr>
        <w:t>社会保障和就业（类）支出</w:t>
      </w:r>
      <w:r>
        <w:rPr>
          <w:rFonts w:ascii="仿宋_GB2312" w:eastAsia="仿宋_GB2312" w:cs="仿宋_GB2312" w:hint="eastAsia"/>
          <w:sz w:val="32"/>
          <w:szCs w:val="32"/>
        </w:rPr>
        <w:t>110.61</w:t>
      </w:r>
      <w:r>
        <w:rPr>
          <w:rFonts w:ascii="仿宋_GB2312" w:eastAsia="仿宋_GB2312" w:cs="仿宋_GB2312" w:hint="eastAsia"/>
          <w:sz w:val="32"/>
          <w:szCs w:val="32"/>
        </w:rPr>
        <w:t>万元，占</w:t>
      </w:r>
      <w:r>
        <w:rPr>
          <w:rFonts w:ascii="仿宋_GB2312" w:eastAsia="仿宋_GB2312" w:cs="仿宋_GB2312" w:hint="eastAsia"/>
          <w:sz w:val="32"/>
          <w:szCs w:val="32"/>
        </w:rPr>
        <w:t>8.89%</w:t>
      </w:r>
      <w:r>
        <w:rPr>
          <w:rFonts w:ascii="仿宋_GB2312" w:eastAsia="仿宋_GB2312" w:cs="仿宋_GB2312" w:hint="eastAsia"/>
          <w:sz w:val="32"/>
          <w:szCs w:val="32"/>
        </w:rPr>
        <w:t>；城乡社区支出</w:t>
      </w:r>
      <w:r>
        <w:rPr>
          <w:rFonts w:ascii="仿宋_GB2312" w:eastAsia="仿宋_GB2312" w:cs="仿宋_GB2312" w:hint="eastAsia"/>
          <w:sz w:val="32"/>
          <w:szCs w:val="32"/>
        </w:rPr>
        <w:t>1044.00</w:t>
      </w:r>
      <w:r>
        <w:rPr>
          <w:rFonts w:ascii="仿宋_GB2312" w:eastAsia="仿宋_GB2312" w:cs="仿宋_GB2312" w:hint="eastAsia"/>
          <w:sz w:val="32"/>
          <w:szCs w:val="32"/>
        </w:rPr>
        <w:t>万元，占</w:t>
      </w:r>
      <w:r>
        <w:rPr>
          <w:rFonts w:ascii="仿宋_GB2312" w:eastAsia="仿宋_GB2312" w:cs="仿宋_GB2312" w:hint="eastAsia"/>
          <w:sz w:val="32"/>
          <w:szCs w:val="32"/>
        </w:rPr>
        <w:t>83.94%</w:t>
      </w:r>
      <w:r>
        <w:rPr>
          <w:rFonts w:ascii="仿宋_GB2312" w:eastAsia="仿宋_GB2312" w:cs="仿宋_GB2312" w:hint="eastAsia"/>
          <w:sz w:val="32"/>
          <w:szCs w:val="32"/>
        </w:rPr>
        <w:t>；住房保障支出</w:t>
      </w:r>
      <w:r>
        <w:rPr>
          <w:rFonts w:ascii="仿宋_GB2312" w:eastAsia="仿宋_GB2312" w:cs="仿宋_GB2312" w:hint="eastAsia"/>
          <w:sz w:val="32"/>
          <w:szCs w:val="32"/>
        </w:rPr>
        <w:t>89.20</w:t>
      </w:r>
      <w:r>
        <w:rPr>
          <w:rFonts w:ascii="仿宋_GB2312" w:eastAsia="仿宋_GB2312" w:cs="仿宋_GB2312" w:hint="eastAsia"/>
          <w:sz w:val="32"/>
          <w:szCs w:val="32"/>
        </w:rPr>
        <w:t>万元，占</w:t>
      </w:r>
      <w:r>
        <w:rPr>
          <w:rFonts w:ascii="仿宋_GB2312" w:eastAsia="仿宋_GB2312" w:cs="仿宋_GB2312" w:hint="eastAsia"/>
          <w:sz w:val="32"/>
          <w:szCs w:val="32"/>
        </w:rPr>
        <w:t>7.17%</w:t>
      </w:r>
      <w:r>
        <w:rPr>
          <w:rFonts w:ascii="仿宋_GB2312" w:eastAsia="仿宋_GB2312" w:cs="仿宋_GB2312" w:hint="eastAsia"/>
          <w:sz w:val="32"/>
          <w:szCs w:val="32"/>
        </w:rPr>
        <w:t>。</w:t>
      </w:r>
    </w:p>
    <w:p w:rsidR="00983857" w:rsidRDefault="001F0675" w:rsidP="00C65D77">
      <w:pPr>
        <w:autoSpaceDN w:val="0"/>
        <w:spacing w:line="360" w:lineRule="auto"/>
        <w:ind w:firstLineChars="200" w:firstLine="643"/>
        <w:outlineLvl w:val="2"/>
        <w:rPr>
          <w:rFonts w:eastAsia="仿宋"/>
          <w:b/>
          <w:bCs/>
          <w:color w:val="000000"/>
          <w:sz w:val="32"/>
          <w:szCs w:val="32"/>
        </w:rPr>
      </w:pPr>
      <w:r>
        <w:rPr>
          <w:rFonts w:eastAsia="仿宋" w:hint="eastAsia"/>
          <w:b/>
          <w:bCs/>
          <w:color w:val="000000"/>
          <w:sz w:val="32"/>
          <w:szCs w:val="32"/>
        </w:rPr>
        <w:t>（三）一般公共预算财政拨款支出决算具体情况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年一般公共预算支出决算数为</w:t>
      </w:r>
      <w:r>
        <w:rPr>
          <w:rFonts w:ascii="仿宋_GB2312" w:eastAsia="仿宋_GB2312" w:cs="仿宋_GB2312" w:hint="eastAsia"/>
          <w:sz w:val="32"/>
          <w:szCs w:val="32"/>
        </w:rPr>
        <w:t>1243.81</w:t>
      </w:r>
      <w:r>
        <w:rPr>
          <w:rFonts w:ascii="仿宋_GB2312" w:eastAsia="仿宋_GB2312" w:cs="仿宋_GB2312" w:hint="eastAsia"/>
          <w:sz w:val="32"/>
          <w:szCs w:val="32"/>
        </w:rPr>
        <w:t>，完成预算</w:t>
      </w:r>
      <w:r>
        <w:rPr>
          <w:rFonts w:ascii="仿宋_GB2312" w:eastAsia="仿宋_GB2312" w:cs="仿宋_GB2312" w:hint="eastAsia"/>
          <w:sz w:val="32"/>
          <w:szCs w:val="32"/>
        </w:rPr>
        <w:t>100%</w:t>
      </w:r>
      <w:r>
        <w:rPr>
          <w:rFonts w:ascii="仿宋_GB2312" w:eastAsia="仿宋_GB2312" w:cs="仿宋_GB2312" w:hint="eastAsia"/>
          <w:sz w:val="32"/>
          <w:szCs w:val="32"/>
        </w:rPr>
        <w:t>。其中：</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社会保障和就业（类）行政事业单位养老支出（款）</w:t>
      </w:r>
      <w:r>
        <w:rPr>
          <w:rFonts w:ascii="仿宋_GB2312" w:eastAsia="仿宋_GB2312" w:cs="仿宋_GB2312" w:hint="eastAsia"/>
          <w:sz w:val="32"/>
          <w:szCs w:val="32"/>
        </w:rPr>
        <w:t xml:space="preserve">  </w:t>
      </w:r>
      <w:r>
        <w:rPr>
          <w:rFonts w:ascii="仿宋_GB2312" w:eastAsia="仿宋_GB2312" w:cs="仿宋_GB2312" w:hint="eastAsia"/>
          <w:sz w:val="32"/>
          <w:szCs w:val="32"/>
        </w:rPr>
        <w:t>行政单位离退休（项）</w:t>
      </w:r>
      <w:r>
        <w:rPr>
          <w:rFonts w:ascii="仿宋_GB2312" w:eastAsia="仿宋_GB2312" w:cs="仿宋_GB2312" w:hint="eastAsia"/>
          <w:sz w:val="32"/>
          <w:szCs w:val="32"/>
        </w:rPr>
        <w:t xml:space="preserve">: </w:t>
      </w:r>
      <w:r>
        <w:rPr>
          <w:rFonts w:ascii="仿宋_GB2312" w:eastAsia="仿宋_GB2312" w:cs="仿宋_GB2312" w:hint="eastAsia"/>
          <w:sz w:val="32"/>
          <w:szCs w:val="32"/>
        </w:rPr>
        <w:t>支出决算为</w:t>
      </w:r>
      <w:r>
        <w:rPr>
          <w:rFonts w:ascii="仿宋_GB2312" w:eastAsia="仿宋_GB2312" w:cs="仿宋_GB2312" w:hint="eastAsia"/>
          <w:sz w:val="32"/>
          <w:szCs w:val="32"/>
        </w:rPr>
        <w:t>40.15</w:t>
      </w:r>
      <w:r>
        <w:rPr>
          <w:rFonts w:ascii="仿宋_GB2312" w:eastAsia="仿宋_GB2312" w:cs="仿宋_GB2312" w:hint="eastAsia"/>
          <w:sz w:val="32"/>
          <w:szCs w:val="32"/>
        </w:rPr>
        <w:t>万元，完成预算</w:t>
      </w:r>
      <w:r>
        <w:rPr>
          <w:rFonts w:ascii="仿宋_GB2312" w:eastAsia="仿宋_GB2312" w:cs="仿宋_GB2312" w:hint="eastAsia"/>
          <w:sz w:val="32"/>
          <w:szCs w:val="32"/>
        </w:rPr>
        <w:t>100%</w:t>
      </w:r>
      <w:r>
        <w:rPr>
          <w:rFonts w:ascii="仿宋_GB2312" w:eastAsia="仿宋_GB2312" w:cs="仿宋_GB2312" w:hint="eastAsia"/>
          <w:sz w:val="32"/>
          <w:szCs w:val="32"/>
        </w:rPr>
        <w:t>。</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color w:val="993300"/>
          <w:sz w:val="32"/>
          <w:szCs w:val="32"/>
        </w:rPr>
        <w:t>2</w:t>
      </w:r>
      <w:r>
        <w:rPr>
          <w:rFonts w:ascii="仿宋_GB2312" w:eastAsia="仿宋_GB2312" w:cs="仿宋_GB2312" w:hint="eastAsia"/>
          <w:sz w:val="32"/>
          <w:szCs w:val="32"/>
        </w:rPr>
        <w:t>.</w:t>
      </w:r>
      <w:r>
        <w:rPr>
          <w:rFonts w:ascii="仿宋_GB2312" w:eastAsia="仿宋_GB2312" w:cs="仿宋_GB2312" w:hint="eastAsia"/>
          <w:sz w:val="32"/>
          <w:szCs w:val="32"/>
        </w:rPr>
        <w:t>社会保障和就业（类）行政事业单位养老支出（款）机关事业单位基本养老保险缴费支出（项）</w:t>
      </w:r>
      <w:r>
        <w:rPr>
          <w:rFonts w:ascii="仿宋_GB2312" w:eastAsia="仿宋_GB2312" w:cs="仿宋_GB2312" w:hint="eastAsia"/>
          <w:sz w:val="32"/>
          <w:szCs w:val="32"/>
        </w:rPr>
        <w:t xml:space="preserve">: </w:t>
      </w:r>
      <w:r>
        <w:rPr>
          <w:rFonts w:ascii="仿宋_GB2312" w:eastAsia="仿宋_GB2312" w:cs="仿宋_GB2312" w:hint="eastAsia"/>
          <w:sz w:val="32"/>
          <w:szCs w:val="32"/>
        </w:rPr>
        <w:t>支出决算为</w:t>
      </w:r>
      <w:r>
        <w:rPr>
          <w:rFonts w:ascii="仿宋_GB2312" w:eastAsia="仿宋_GB2312" w:cs="仿宋_GB2312" w:hint="eastAsia"/>
          <w:sz w:val="32"/>
          <w:szCs w:val="32"/>
        </w:rPr>
        <w:t>70.46</w:t>
      </w:r>
      <w:r>
        <w:rPr>
          <w:rFonts w:ascii="仿宋_GB2312" w:eastAsia="仿宋_GB2312" w:cs="仿宋_GB2312" w:hint="eastAsia"/>
          <w:sz w:val="32"/>
          <w:szCs w:val="32"/>
        </w:rPr>
        <w:t>万元，完成预算</w:t>
      </w:r>
      <w:r>
        <w:rPr>
          <w:rFonts w:ascii="仿宋_GB2312" w:eastAsia="仿宋_GB2312" w:cs="仿宋_GB2312" w:hint="eastAsia"/>
          <w:sz w:val="32"/>
          <w:szCs w:val="32"/>
        </w:rPr>
        <w:t>100%</w:t>
      </w:r>
      <w:r>
        <w:rPr>
          <w:rFonts w:ascii="仿宋_GB2312" w:eastAsia="仿宋_GB2312" w:cs="仿宋_GB2312" w:hint="eastAsia"/>
          <w:sz w:val="32"/>
          <w:szCs w:val="32"/>
        </w:rPr>
        <w:t>。</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城乡社区支出（类）城乡社区管理事务（款）行政运行（项）</w:t>
      </w:r>
      <w:r>
        <w:rPr>
          <w:rFonts w:ascii="仿宋_GB2312" w:eastAsia="仿宋_GB2312" w:cs="仿宋_GB2312" w:hint="eastAsia"/>
          <w:sz w:val="32"/>
          <w:szCs w:val="32"/>
        </w:rPr>
        <w:t>:</w:t>
      </w:r>
      <w:r>
        <w:rPr>
          <w:rFonts w:ascii="仿宋_GB2312" w:eastAsia="仿宋_GB2312" w:cs="仿宋_GB2312" w:hint="eastAsia"/>
          <w:sz w:val="32"/>
          <w:szCs w:val="32"/>
        </w:rPr>
        <w:t>支出决算为</w:t>
      </w:r>
      <w:r>
        <w:rPr>
          <w:rFonts w:ascii="仿宋_GB2312" w:eastAsia="仿宋_GB2312" w:cs="仿宋_GB2312" w:hint="eastAsia"/>
          <w:sz w:val="32"/>
          <w:szCs w:val="32"/>
        </w:rPr>
        <w:t>866.54</w:t>
      </w:r>
      <w:r>
        <w:rPr>
          <w:rFonts w:ascii="仿宋_GB2312" w:eastAsia="仿宋_GB2312" w:cs="仿宋_GB2312" w:hint="eastAsia"/>
          <w:sz w:val="32"/>
          <w:szCs w:val="32"/>
        </w:rPr>
        <w:t>万元，完成预算</w:t>
      </w:r>
      <w:r>
        <w:rPr>
          <w:rFonts w:ascii="仿宋_GB2312" w:eastAsia="仿宋_GB2312" w:cs="仿宋_GB2312" w:hint="eastAsia"/>
          <w:sz w:val="32"/>
          <w:szCs w:val="32"/>
        </w:rPr>
        <w:t>100%</w:t>
      </w:r>
      <w:r>
        <w:rPr>
          <w:rFonts w:ascii="仿宋_GB2312" w:eastAsia="仿宋_GB2312" w:cs="仿宋_GB2312" w:hint="eastAsia"/>
          <w:sz w:val="32"/>
          <w:szCs w:val="32"/>
        </w:rPr>
        <w:t>。</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城乡社区支出（类）城乡社区管理事务（款）城管执法（项）</w:t>
      </w:r>
      <w:r>
        <w:rPr>
          <w:rFonts w:ascii="仿宋_GB2312" w:eastAsia="仿宋_GB2312" w:cs="仿宋_GB2312" w:hint="eastAsia"/>
          <w:sz w:val="32"/>
          <w:szCs w:val="32"/>
        </w:rPr>
        <w:t>:</w:t>
      </w:r>
      <w:r>
        <w:rPr>
          <w:rFonts w:ascii="仿宋_GB2312" w:eastAsia="仿宋_GB2312" w:cs="仿宋_GB2312" w:hint="eastAsia"/>
          <w:sz w:val="32"/>
          <w:szCs w:val="32"/>
        </w:rPr>
        <w:t>支出</w:t>
      </w:r>
      <w:r>
        <w:rPr>
          <w:rFonts w:ascii="仿宋_GB2312" w:eastAsia="仿宋_GB2312" w:cs="仿宋_GB2312" w:hint="eastAsia"/>
          <w:sz w:val="32"/>
          <w:szCs w:val="32"/>
        </w:rPr>
        <w:t>决算为</w:t>
      </w:r>
      <w:r>
        <w:rPr>
          <w:rFonts w:ascii="仿宋_GB2312" w:eastAsia="仿宋_GB2312" w:cs="仿宋_GB2312" w:hint="eastAsia"/>
          <w:sz w:val="32"/>
          <w:szCs w:val="32"/>
        </w:rPr>
        <w:t>177.46</w:t>
      </w:r>
      <w:r>
        <w:rPr>
          <w:rFonts w:ascii="仿宋_GB2312" w:eastAsia="仿宋_GB2312" w:cs="仿宋_GB2312" w:hint="eastAsia"/>
          <w:sz w:val="32"/>
          <w:szCs w:val="32"/>
        </w:rPr>
        <w:t>万元，完成预算</w:t>
      </w:r>
      <w:r>
        <w:rPr>
          <w:rFonts w:ascii="仿宋_GB2312" w:eastAsia="仿宋_GB2312" w:cs="仿宋_GB2312" w:hint="eastAsia"/>
          <w:sz w:val="32"/>
          <w:szCs w:val="32"/>
        </w:rPr>
        <w:t>100%</w:t>
      </w:r>
      <w:r>
        <w:rPr>
          <w:rFonts w:ascii="仿宋_GB2312" w:eastAsia="仿宋_GB2312" w:cs="仿宋_GB2312" w:hint="eastAsia"/>
          <w:sz w:val="32"/>
          <w:szCs w:val="32"/>
        </w:rPr>
        <w:t>。</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hint="eastAsia"/>
          <w:sz w:val="32"/>
          <w:szCs w:val="32"/>
        </w:rPr>
        <w:t>住房保障支出（类）住房改革支出（款）</w:t>
      </w:r>
      <w:r>
        <w:rPr>
          <w:rFonts w:ascii="仿宋_GB2312" w:eastAsia="仿宋_GB2312" w:cs="仿宋_GB2312" w:hint="eastAsia"/>
          <w:sz w:val="32"/>
          <w:szCs w:val="32"/>
        </w:rPr>
        <w:t xml:space="preserve">  </w:t>
      </w:r>
      <w:r>
        <w:rPr>
          <w:rFonts w:ascii="仿宋_GB2312" w:eastAsia="仿宋_GB2312" w:cs="仿宋_GB2312" w:hint="eastAsia"/>
          <w:sz w:val="32"/>
          <w:szCs w:val="32"/>
        </w:rPr>
        <w:t>住房公积</w:t>
      </w:r>
      <w:r>
        <w:rPr>
          <w:rFonts w:ascii="仿宋_GB2312" w:eastAsia="仿宋_GB2312" w:cs="仿宋_GB2312" w:hint="eastAsia"/>
          <w:sz w:val="32"/>
          <w:szCs w:val="32"/>
        </w:rPr>
        <w:lastRenderedPageBreak/>
        <w:t>金（项）</w:t>
      </w:r>
      <w:r>
        <w:rPr>
          <w:rFonts w:ascii="仿宋_GB2312" w:eastAsia="仿宋_GB2312" w:cs="仿宋_GB2312" w:hint="eastAsia"/>
          <w:sz w:val="32"/>
          <w:szCs w:val="32"/>
        </w:rPr>
        <w:t>:</w:t>
      </w:r>
      <w:r>
        <w:rPr>
          <w:rFonts w:ascii="仿宋_GB2312" w:eastAsia="仿宋_GB2312" w:cs="仿宋_GB2312" w:hint="eastAsia"/>
          <w:sz w:val="32"/>
          <w:szCs w:val="32"/>
        </w:rPr>
        <w:t>支出决算为</w:t>
      </w:r>
      <w:r>
        <w:rPr>
          <w:rFonts w:ascii="仿宋_GB2312" w:eastAsia="仿宋_GB2312" w:cs="仿宋_GB2312" w:hint="eastAsia"/>
          <w:sz w:val="32"/>
          <w:szCs w:val="32"/>
        </w:rPr>
        <w:t>89.20</w:t>
      </w:r>
      <w:r>
        <w:rPr>
          <w:rFonts w:ascii="仿宋_GB2312" w:eastAsia="仿宋_GB2312" w:cs="仿宋_GB2312" w:hint="eastAsia"/>
          <w:sz w:val="32"/>
          <w:szCs w:val="32"/>
        </w:rPr>
        <w:t>万元，完成预算</w:t>
      </w:r>
      <w:r>
        <w:rPr>
          <w:rFonts w:ascii="仿宋_GB2312" w:eastAsia="仿宋_GB2312" w:cs="仿宋_GB2312" w:hint="eastAsia"/>
          <w:sz w:val="32"/>
          <w:szCs w:val="32"/>
        </w:rPr>
        <w:t>100%</w:t>
      </w:r>
      <w:r>
        <w:rPr>
          <w:rFonts w:ascii="仿宋_GB2312" w:eastAsia="仿宋_GB2312" w:cs="仿宋_GB2312" w:hint="eastAsia"/>
          <w:sz w:val="32"/>
          <w:szCs w:val="32"/>
        </w:rPr>
        <w:t>。</w:t>
      </w:r>
    </w:p>
    <w:p w:rsidR="00983857" w:rsidRDefault="001F0675" w:rsidP="00C65D77">
      <w:pPr>
        <w:pStyle w:val="2"/>
        <w:autoSpaceDN w:val="0"/>
        <w:spacing w:before="0" w:after="0" w:line="360" w:lineRule="auto"/>
        <w:ind w:firstLineChars="196" w:firstLine="628"/>
        <w:rPr>
          <w:rStyle w:val="h2"/>
        </w:rPr>
      </w:pPr>
      <w:r>
        <w:rPr>
          <w:rFonts w:ascii="黑体" w:eastAsia="黑体" w:hint="eastAsia"/>
          <w:color w:val="000000"/>
        </w:rPr>
        <w:t>六</w:t>
      </w:r>
      <w:r>
        <w:rPr>
          <w:rFonts w:ascii="黑体" w:eastAsia="黑体" w:hint="eastAsia"/>
          <w:b w:val="0"/>
          <w:bCs w:val="0"/>
          <w:color w:val="000000"/>
        </w:rPr>
        <w:t>、一</w:t>
      </w:r>
      <w:r>
        <w:rPr>
          <w:rStyle w:val="h2"/>
          <w:rFonts w:ascii="黑体" w:eastAsia="黑体" w:hint="eastAsia"/>
          <w:b w:val="0"/>
          <w:bCs w:val="0"/>
        </w:rPr>
        <w:t>般公共预算财政拨款基本支出决算情况说明</w:t>
      </w:r>
      <w:r>
        <w:rPr>
          <w:rStyle w:val="h2"/>
          <w:rFonts w:ascii="黑体" w:eastAsia="黑体" w:hint="eastAsia"/>
          <w:b w:val="0"/>
          <w:bCs w:val="0"/>
        </w:rPr>
        <w:tab/>
      </w:r>
    </w:p>
    <w:p w:rsidR="00983857" w:rsidRDefault="001F0675">
      <w:pPr>
        <w:autoSpaceDN w:val="0"/>
        <w:spacing w:line="360" w:lineRule="auto"/>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年一般公共预算财政拨款基本支出</w:t>
      </w:r>
      <w:r>
        <w:rPr>
          <w:rFonts w:ascii="仿宋_GB2312" w:eastAsia="仿宋_GB2312" w:hint="eastAsia"/>
          <w:sz w:val="32"/>
          <w:szCs w:val="32"/>
        </w:rPr>
        <w:t>1066.35</w:t>
      </w:r>
      <w:r>
        <w:rPr>
          <w:rFonts w:ascii="仿宋_GB2312" w:eastAsia="仿宋_GB2312" w:hint="eastAsia"/>
          <w:sz w:val="32"/>
          <w:szCs w:val="32"/>
        </w:rPr>
        <w:t>万元，其中：</w:t>
      </w:r>
    </w:p>
    <w:p w:rsidR="00983857" w:rsidRDefault="001F0675">
      <w:pPr>
        <w:autoSpaceDN w:val="0"/>
        <w:spacing w:line="360" w:lineRule="auto"/>
        <w:ind w:firstLineChars="200" w:firstLine="640"/>
        <w:rPr>
          <w:rFonts w:ascii="仿宋_GB2312" w:eastAsia="仿宋_GB2312"/>
          <w:sz w:val="32"/>
          <w:szCs w:val="32"/>
        </w:rPr>
      </w:pPr>
      <w:r>
        <w:rPr>
          <w:rFonts w:ascii="仿宋_GB2312" w:eastAsia="仿宋_GB2312" w:hint="eastAsia"/>
          <w:sz w:val="32"/>
          <w:szCs w:val="32"/>
        </w:rPr>
        <w:t>人员经费</w:t>
      </w:r>
      <w:r>
        <w:rPr>
          <w:rFonts w:ascii="仿宋_GB2312" w:eastAsia="仿宋_GB2312" w:hint="eastAsia"/>
          <w:sz w:val="32"/>
          <w:szCs w:val="32"/>
        </w:rPr>
        <w:t>991.39</w:t>
      </w:r>
      <w:r>
        <w:rPr>
          <w:rFonts w:ascii="仿宋_GB2312" w:eastAsia="仿宋_GB2312" w:hint="eastAsia"/>
          <w:sz w:val="32"/>
          <w:szCs w:val="32"/>
        </w:rPr>
        <w:t>万元，主要包括：基本工资、津贴补贴、奖金、绩效工资、机关事业单位基本养老保险缴费、职业年金缴费、其他社会保障缴费、其他工资福利支出、离休费、退休费、抚恤金、生活补助、住房公积金、其他对个人和家庭的补助支出等。</w:t>
      </w:r>
    </w:p>
    <w:p w:rsidR="00983857" w:rsidRDefault="001F0675">
      <w:pPr>
        <w:autoSpaceDN w:val="0"/>
        <w:spacing w:line="360" w:lineRule="auto"/>
        <w:ind w:firstLineChars="200" w:firstLine="640"/>
        <w:rPr>
          <w:rFonts w:ascii="仿宋" w:eastAsia="仿宋"/>
          <w:color w:val="000000"/>
          <w:sz w:val="32"/>
          <w:szCs w:val="32"/>
        </w:rPr>
      </w:pPr>
      <w:r>
        <w:rPr>
          <w:rFonts w:ascii="仿宋_GB2312" w:eastAsia="仿宋_GB2312" w:hint="eastAsia"/>
          <w:sz w:val="32"/>
          <w:szCs w:val="32"/>
        </w:rPr>
        <w:t>公用经费</w:t>
      </w:r>
      <w:r>
        <w:rPr>
          <w:rFonts w:ascii="仿宋_GB2312" w:eastAsia="仿宋_GB2312" w:hint="eastAsia"/>
          <w:sz w:val="32"/>
          <w:szCs w:val="32"/>
        </w:rPr>
        <w:t>74.9</w:t>
      </w:r>
      <w:r>
        <w:rPr>
          <w:rFonts w:ascii="仿宋_GB2312" w:eastAsia="仿宋_GB2312" w:hint="eastAsia"/>
          <w:sz w:val="32"/>
          <w:szCs w:val="32"/>
        </w:rPr>
        <w:t>6</w:t>
      </w:r>
      <w:r>
        <w:rPr>
          <w:rFonts w:ascii="仿宋_GB2312" w:eastAsia="仿宋_GB2312" w:hint="eastAsia"/>
          <w:sz w:val="32"/>
          <w:szCs w:val="32"/>
        </w:rPr>
        <w:t>万元，主要包括：办公费、手续费、水费、电费、邮电费、差旅费、维修（护）费、租赁费、会议费、培训费、公务接待费、劳务费、委托业务费、工会经费、福利费、公务用车运行维护费、其他交通费、其他商品和服务支出、办公设备购置、无形资产购置等。</w:t>
      </w:r>
    </w:p>
    <w:p w:rsidR="00983857" w:rsidRDefault="001F0675" w:rsidP="00C65D77">
      <w:pPr>
        <w:pStyle w:val="2"/>
        <w:autoSpaceDN w:val="0"/>
        <w:spacing w:before="0" w:after="0" w:line="360" w:lineRule="auto"/>
        <w:ind w:firstLineChars="196" w:firstLine="628"/>
        <w:rPr>
          <w:rStyle w:val="h2"/>
          <w:rFonts w:eastAsia="黑体"/>
          <w:b w:val="0"/>
          <w:bCs w:val="0"/>
        </w:rPr>
      </w:pPr>
      <w:r>
        <w:rPr>
          <w:rFonts w:eastAsia="黑体" w:hint="eastAsia"/>
          <w:color w:val="000000"/>
        </w:rPr>
        <w:t>七、</w:t>
      </w:r>
      <w:r>
        <w:rPr>
          <w:rStyle w:val="h2"/>
          <w:rFonts w:eastAsia="黑体" w:hint="eastAsia"/>
        </w:rPr>
        <w:t>“</w:t>
      </w:r>
      <w:r>
        <w:rPr>
          <w:rStyle w:val="h2"/>
          <w:rFonts w:eastAsia="黑体" w:hint="eastAsia"/>
          <w:b w:val="0"/>
          <w:bCs w:val="0"/>
        </w:rPr>
        <w:t>三公”经费财政拨款支出决算情况说明</w:t>
      </w:r>
    </w:p>
    <w:p w:rsidR="00983857" w:rsidRDefault="001F0675" w:rsidP="00C65D77">
      <w:pPr>
        <w:autoSpaceDN w:val="0"/>
        <w:spacing w:line="360" w:lineRule="auto"/>
        <w:ind w:firstLineChars="200" w:firstLine="643"/>
        <w:outlineLvl w:val="2"/>
        <w:rPr>
          <w:rFonts w:eastAsia="仿宋"/>
          <w:color w:val="000000"/>
          <w:sz w:val="32"/>
          <w:szCs w:val="32"/>
        </w:rPr>
      </w:pPr>
      <w:r>
        <w:rPr>
          <w:rFonts w:eastAsia="仿宋" w:hint="eastAsia"/>
          <w:b/>
          <w:bCs/>
          <w:color w:val="000000"/>
          <w:sz w:val="32"/>
          <w:szCs w:val="32"/>
        </w:rPr>
        <w:t>（一）“三公”经费财政拨款支出决算总体情况说明</w:t>
      </w:r>
    </w:p>
    <w:p w:rsidR="00983857" w:rsidRDefault="001F0675">
      <w:pPr>
        <w:autoSpaceDN w:val="0"/>
        <w:spacing w:line="360" w:lineRule="auto"/>
        <w:ind w:firstLine="641"/>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年“三公”经费财政拨款支出决算为</w:t>
      </w:r>
      <w:r>
        <w:rPr>
          <w:rFonts w:ascii="仿宋_GB2312" w:eastAsia="仿宋_GB2312" w:cs="仿宋_GB2312" w:hint="eastAsia"/>
          <w:sz w:val="32"/>
          <w:szCs w:val="32"/>
        </w:rPr>
        <w:t>0.46</w:t>
      </w:r>
      <w:r>
        <w:rPr>
          <w:rFonts w:ascii="仿宋_GB2312" w:eastAsia="仿宋_GB2312" w:cs="仿宋_GB2312" w:hint="eastAsia"/>
          <w:sz w:val="32"/>
          <w:szCs w:val="32"/>
        </w:rPr>
        <w:t>万元，完成预算</w:t>
      </w:r>
      <w:r>
        <w:rPr>
          <w:rFonts w:ascii="仿宋_GB2312" w:eastAsia="仿宋_GB2312" w:cs="仿宋_GB2312" w:hint="eastAsia"/>
          <w:sz w:val="32"/>
          <w:szCs w:val="32"/>
        </w:rPr>
        <w:t>3.17%</w:t>
      </w:r>
      <w:r>
        <w:rPr>
          <w:rFonts w:ascii="仿宋_GB2312" w:eastAsia="仿宋_GB2312" w:cs="仿宋_GB2312" w:hint="eastAsia"/>
          <w:sz w:val="32"/>
          <w:szCs w:val="32"/>
        </w:rPr>
        <w:t>，决算数小于预算数的主要原因是因执法体制改革单位撤消人员分流。</w:t>
      </w:r>
    </w:p>
    <w:p w:rsidR="00983857" w:rsidRDefault="001F0675" w:rsidP="00C65D77">
      <w:pPr>
        <w:autoSpaceDN w:val="0"/>
        <w:spacing w:line="360" w:lineRule="auto"/>
        <w:ind w:firstLineChars="200" w:firstLine="643"/>
        <w:outlineLvl w:val="2"/>
        <w:rPr>
          <w:rFonts w:eastAsia="仿宋"/>
          <w:b/>
          <w:bCs/>
          <w:color w:val="000000"/>
          <w:sz w:val="32"/>
          <w:szCs w:val="32"/>
        </w:rPr>
      </w:pPr>
      <w:r>
        <w:rPr>
          <w:rFonts w:eastAsia="仿宋" w:hint="eastAsia"/>
          <w:b/>
          <w:bCs/>
          <w:color w:val="000000"/>
          <w:sz w:val="32"/>
          <w:szCs w:val="32"/>
        </w:rPr>
        <w:t>（二）“三公”经费财政拨款支出决算具体情况说明</w:t>
      </w:r>
    </w:p>
    <w:p w:rsidR="00983857" w:rsidRDefault="001F0675">
      <w:pPr>
        <w:autoSpaceDN w:val="0"/>
        <w:spacing w:line="360" w:lineRule="auto"/>
        <w:ind w:firstLine="641"/>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年“三公”经费财政拨款支出决算中，因公出国（境）费支出决算</w:t>
      </w:r>
      <w:r>
        <w:rPr>
          <w:rFonts w:ascii="仿宋_GB2312" w:eastAsia="仿宋_GB2312" w:cs="仿宋_GB2312" w:hint="eastAsia"/>
          <w:sz w:val="32"/>
          <w:szCs w:val="32"/>
        </w:rPr>
        <w:t>0</w:t>
      </w:r>
      <w:r>
        <w:rPr>
          <w:rFonts w:ascii="仿宋_GB2312" w:eastAsia="仿宋_GB2312" w:cs="仿宋_GB2312" w:hint="eastAsia"/>
          <w:sz w:val="32"/>
          <w:szCs w:val="32"/>
        </w:rPr>
        <w:t>万元，占</w:t>
      </w:r>
      <w:r>
        <w:rPr>
          <w:rFonts w:ascii="仿宋_GB2312" w:eastAsia="仿宋_GB2312" w:cs="仿宋_GB2312" w:hint="eastAsia"/>
          <w:sz w:val="32"/>
          <w:szCs w:val="32"/>
        </w:rPr>
        <w:t>0%</w:t>
      </w:r>
      <w:r>
        <w:rPr>
          <w:rFonts w:ascii="仿宋_GB2312" w:eastAsia="仿宋_GB2312" w:cs="仿宋_GB2312" w:hint="eastAsia"/>
          <w:sz w:val="32"/>
          <w:szCs w:val="32"/>
        </w:rPr>
        <w:t>；公务用车购置及运行维护费支出</w:t>
      </w:r>
      <w:r>
        <w:rPr>
          <w:rFonts w:ascii="仿宋_GB2312" w:eastAsia="仿宋_GB2312" w:cs="仿宋_GB2312" w:hint="eastAsia"/>
          <w:sz w:val="32"/>
          <w:szCs w:val="32"/>
        </w:rPr>
        <w:lastRenderedPageBreak/>
        <w:t>决算</w:t>
      </w:r>
      <w:r>
        <w:rPr>
          <w:rFonts w:ascii="仿宋_GB2312" w:eastAsia="仿宋_GB2312" w:cs="仿宋_GB2312" w:hint="eastAsia"/>
          <w:sz w:val="32"/>
          <w:szCs w:val="32"/>
        </w:rPr>
        <w:t>0.46</w:t>
      </w:r>
      <w:r>
        <w:rPr>
          <w:rFonts w:ascii="仿宋_GB2312" w:eastAsia="仿宋_GB2312" w:cs="仿宋_GB2312" w:hint="eastAsia"/>
          <w:sz w:val="32"/>
          <w:szCs w:val="32"/>
        </w:rPr>
        <w:t>万元，占</w:t>
      </w:r>
      <w:r>
        <w:rPr>
          <w:rFonts w:ascii="仿宋_GB2312" w:eastAsia="仿宋_GB2312" w:cs="仿宋_GB2312" w:hint="eastAsia"/>
          <w:sz w:val="32"/>
          <w:szCs w:val="32"/>
        </w:rPr>
        <w:t>100%</w:t>
      </w:r>
      <w:r>
        <w:rPr>
          <w:rFonts w:ascii="仿宋_GB2312" w:eastAsia="仿宋_GB2312" w:cs="仿宋_GB2312" w:hint="eastAsia"/>
          <w:sz w:val="32"/>
          <w:szCs w:val="32"/>
        </w:rPr>
        <w:t>；公务接待费支出决算</w:t>
      </w:r>
      <w:r>
        <w:rPr>
          <w:rFonts w:ascii="仿宋_GB2312" w:eastAsia="仿宋_GB2312" w:cs="仿宋_GB2312" w:hint="eastAsia"/>
          <w:sz w:val="32"/>
          <w:szCs w:val="32"/>
        </w:rPr>
        <w:t>0</w:t>
      </w:r>
      <w:r>
        <w:rPr>
          <w:rFonts w:ascii="仿宋_GB2312" w:eastAsia="仿宋_GB2312" w:cs="仿宋_GB2312" w:hint="eastAsia"/>
          <w:sz w:val="32"/>
          <w:szCs w:val="32"/>
        </w:rPr>
        <w:t>万元，占</w:t>
      </w:r>
      <w:r>
        <w:rPr>
          <w:rFonts w:ascii="仿宋_GB2312" w:eastAsia="仿宋_GB2312" w:cs="仿宋_GB2312" w:hint="eastAsia"/>
          <w:sz w:val="32"/>
          <w:szCs w:val="32"/>
        </w:rPr>
        <w:t>0%</w:t>
      </w:r>
      <w:r>
        <w:rPr>
          <w:rFonts w:ascii="仿宋_GB2312" w:eastAsia="仿宋_GB2312" w:cs="仿宋_GB2312" w:hint="eastAsia"/>
          <w:sz w:val="32"/>
          <w:szCs w:val="32"/>
        </w:rPr>
        <w:t>。具体情况如下：</w:t>
      </w:r>
    </w:p>
    <w:p w:rsidR="00983857" w:rsidRDefault="001F0675" w:rsidP="00C65D77">
      <w:pPr>
        <w:autoSpaceDN w:val="0"/>
        <w:spacing w:line="360" w:lineRule="auto"/>
        <w:ind w:firstLineChars="300" w:firstLine="964"/>
        <w:rPr>
          <w:rFonts w:eastAsia="仿宋_GB2312"/>
          <w:color w:val="000000"/>
          <w:sz w:val="32"/>
          <w:szCs w:val="32"/>
        </w:rPr>
      </w:pPr>
      <w:r>
        <w:rPr>
          <w:rFonts w:eastAsia="仿宋_GB2312"/>
          <w:b/>
          <w:bCs/>
          <w:color w:val="000000"/>
          <w:sz w:val="32"/>
          <w:szCs w:val="32"/>
        </w:rPr>
        <w:t>1.</w:t>
      </w:r>
      <w:r>
        <w:rPr>
          <w:rFonts w:eastAsia="仿宋_GB2312" w:hint="eastAsia"/>
          <w:b/>
          <w:bCs/>
          <w:color w:val="000000"/>
          <w:sz w:val="32"/>
          <w:szCs w:val="32"/>
        </w:rPr>
        <w:t>因公出国（境）经费支出</w:t>
      </w:r>
      <w:r>
        <w:rPr>
          <w:rFonts w:eastAsia="仿宋_GB2312" w:hint="eastAsia"/>
          <w:color w:val="000000"/>
          <w:sz w:val="32"/>
          <w:szCs w:val="32"/>
        </w:rPr>
        <w:t>0</w:t>
      </w:r>
      <w:r>
        <w:rPr>
          <w:rFonts w:eastAsia="仿宋_GB2312" w:hint="eastAsia"/>
          <w:color w:val="000000"/>
          <w:sz w:val="32"/>
          <w:szCs w:val="32"/>
        </w:rPr>
        <w:t>万元</w:t>
      </w:r>
      <w:r>
        <w:rPr>
          <w:rStyle w:val="a4"/>
          <w:rFonts w:eastAsia="仿宋" w:hint="eastAsia"/>
          <w:b w:val="0"/>
          <w:color w:val="000000"/>
          <w:sz w:val="32"/>
          <w:szCs w:val="32"/>
        </w:rPr>
        <w:t>。</w:t>
      </w:r>
    </w:p>
    <w:p w:rsidR="00983857" w:rsidRDefault="001F0675">
      <w:pPr>
        <w:autoSpaceDN w:val="0"/>
        <w:spacing w:line="360" w:lineRule="auto"/>
        <w:ind w:firstLine="640"/>
        <w:rPr>
          <w:rFonts w:ascii="仿宋_GB2312" w:eastAsia="仿宋_GB2312" w:cs="仿宋_GB2312"/>
          <w:sz w:val="32"/>
          <w:szCs w:val="32"/>
        </w:rPr>
      </w:pPr>
      <w:r>
        <w:rPr>
          <w:rFonts w:eastAsia="仿宋_GB2312"/>
          <w:b/>
          <w:bCs/>
          <w:color w:val="000000"/>
          <w:sz w:val="32"/>
          <w:szCs w:val="32"/>
        </w:rPr>
        <w:t>2.</w:t>
      </w:r>
      <w:r>
        <w:rPr>
          <w:rFonts w:eastAsia="仿宋_GB2312" w:hint="eastAsia"/>
          <w:b/>
          <w:bCs/>
          <w:color w:val="000000"/>
          <w:sz w:val="32"/>
          <w:szCs w:val="32"/>
        </w:rPr>
        <w:t>公务用车购置及运行维护费支出</w:t>
      </w:r>
      <w:r>
        <w:rPr>
          <w:rFonts w:ascii="仿宋_GB2312" w:eastAsia="仿宋_GB2312" w:cs="仿宋_GB2312" w:hint="eastAsia"/>
          <w:sz w:val="32"/>
          <w:szCs w:val="32"/>
        </w:rPr>
        <w:t>0.46</w:t>
      </w:r>
      <w:r>
        <w:rPr>
          <w:rFonts w:ascii="仿宋_GB2312" w:eastAsia="仿宋_GB2312" w:cs="仿宋_GB2312" w:hint="eastAsia"/>
          <w:sz w:val="32"/>
          <w:szCs w:val="32"/>
        </w:rPr>
        <w:t>万元</w:t>
      </w:r>
      <w:r>
        <w:rPr>
          <w:rFonts w:ascii="仿宋_GB2312" w:eastAsia="仿宋_GB2312" w:cs="仿宋_GB2312" w:hint="eastAsia"/>
          <w:sz w:val="32"/>
          <w:szCs w:val="32"/>
        </w:rPr>
        <w:t>,</w:t>
      </w:r>
      <w:r>
        <w:rPr>
          <w:rFonts w:ascii="仿宋_GB2312" w:eastAsia="仿宋_GB2312" w:cs="仿宋_GB2312" w:hint="eastAsia"/>
          <w:sz w:val="32"/>
          <w:szCs w:val="32"/>
        </w:rPr>
        <w:t>完成预算</w:t>
      </w:r>
      <w:r>
        <w:rPr>
          <w:rFonts w:ascii="仿宋_GB2312" w:eastAsia="仿宋_GB2312" w:cs="仿宋_GB2312" w:hint="eastAsia"/>
          <w:sz w:val="32"/>
          <w:szCs w:val="32"/>
        </w:rPr>
        <w:t>3.84%</w:t>
      </w:r>
      <w:r>
        <w:rPr>
          <w:rFonts w:ascii="仿宋_GB2312" w:eastAsia="仿宋_GB2312" w:cs="仿宋_GB2312" w:hint="eastAsia"/>
          <w:sz w:val="32"/>
          <w:szCs w:val="32"/>
        </w:rPr>
        <w:t>。预算未执行完主要原因是因执法体制改革单位撤消人员分流。</w:t>
      </w:r>
    </w:p>
    <w:p w:rsidR="00983857" w:rsidRDefault="001F0675">
      <w:pPr>
        <w:autoSpaceDN w:val="0"/>
        <w:spacing w:line="360" w:lineRule="auto"/>
        <w:ind w:firstLine="640"/>
        <w:rPr>
          <w:rFonts w:ascii="仿宋_GB2312" w:eastAsia="仿宋_GB2312" w:cs="仿宋_GB2312"/>
          <w:sz w:val="32"/>
          <w:szCs w:val="32"/>
        </w:rPr>
      </w:pPr>
      <w:r>
        <w:rPr>
          <w:rFonts w:ascii="仿宋_GB2312" w:eastAsia="仿宋_GB2312" w:hint="eastAsia"/>
          <w:color w:val="000000"/>
          <w:sz w:val="32"/>
          <w:szCs w:val="32"/>
        </w:rPr>
        <w:t>其中：</w:t>
      </w:r>
      <w:r>
        <w:rPr>
          <w:rFonts w:ascii="仿宋_GB2312" w:eastAsia="仿宋_GB2312" w:hint="eastAsia"/>
          <w:b/>
          <w:bCs/>
          <w:color w:val="000000"/>
          <w:sz w:val="32"/>
          <w:szCs w:val="32"/>
        </w:rPr>
        <w:t>公务用车购置支出</w:t>
      </w:r>
      <w:r>
        <w:rPr>
          <w:rFonts w:ascii="仿宋_GB2312" w:eastAsia="仿宋_GB2312" w:cs="仿宋_GB2312" w:hint="eastAsia"/>
          <w:sz w:val="32"/>
          <w:szCs w:val="32"/>
        </w:rPr>
        <w:t>0</w:t>
      </w:r>
      <w:r>
        <w:rPr>
          <w:rFonts w:ascii="仿宋_GB2312" w:eastAsia="仿宋_GB2312" w:cs="仿宋_GB2312" w:hint="eastAsia"/>
          <w:sz w:val="32"/>
          <w:szCs w:val="32"/>
        </w:rPr>
        <w:t>万元。截至</w:t>
      </w:r>
      <w:r>
        <w:rPr>
          <w:rFonts w:ascii="仿宋_GB2312" w:eastAsia="仿宋_GB2312" w:cs="仿宋_GB2312" w:hint="eastAsia"/>
          <w:sz w:val="32"/>
          <w:szCs w:val="32"/>
        </w:rPr>
        <w:t>2020</w:t>
      </w:r>
      <w:r>
        <w:rPr>
          <w:rFonts w:ascii="仿宋_GB2312" w:eastAsia="仿宋_GB2312" w:cs="仿宋_GB2312" w:hint="eastAsia"/>
          <w:sz w:val="32"/>
          <w:szCs w:val="32"/>
        </w:rPr>
        <w:t>年</w:t>
      </w:r>
      <w:r>
        <w:rPr>
          <w:rFonts w:ascii="仿宋_GB2312" w:eastAsia="仿宋_GB2312" w:cs="仿宋_GB2312" w:hint="eastAsia"/>
          <w:sz w:val="32"/>
          <w:szCs w:val="32"/>
        </w:rPr>
        <w:t>12</w:t>
      </w:r>
      <w:r>
        <w:rPr>
          <w:rFonts w:ascii="仿宋_GB2312" w:eastAsia="仿宋_GB2312" w:cs="仿宋_GB2312" w:hint="eastAsia"/>
          <w:sz w:val="32"/>
          <w:szCs w:val="32"/>
        </w:rPr>
        <w:t>月底，单位共有公务用车</w:t>
      </w:r>
      <w:r>
        <w:rPr>
          <w:rFonts w:ascii="仿宋_GB2312" w:eastAsia="仿宋_GB2312" w:cs="仿宋_GB2312" w:hint="eastAsia"/>
          <w:sz w:val="32"/>
          <w:szCs w:val="32"/>
        </w:rPr>
        <w:t>0</w:t>
      </w:r>
      <w:r>
        <w:rPr>
          <w:rFonts w:ascii="仿宋_GB2312" w:eastAsia="仿宋_GB2312" w:cs="仿宋_GB2312" w:hint="eastAsia"/>
          <w:sz w:val="32"/>
          <w:szCs w:val="32"/>
        </w:rPr>
        <w:t>辆。</w:t>
      </w:r>
    </w:p>
    <w:p w:rsidR="00983857" w:rsidRDefault="001F0675">
      <w:pPr>
        <w:autoSpaceDN w:val="0"/>
        <w:spacing w:line="360" w:lineRule="auto"/>
        <w:ind w:firstLine="640"/>
        <w:rPr>
          <w:rFonts w:ascii="仿宋_GB2312" w:eastAsia="仿宋_GB2312"/>
          <w:color w:val="000000"/>
          <w:sz w:val="32"/>
          <w:szCs w:val="32"/>
        </w:rPr>
      </w:pPr>
      <w:r>
        <w:rPr>
          <w:rFonts w:ascii="仿宋_GB2312" w:eastAsia="仿宋_GB2312" w:hint="eastAsia"/>
          <w:b/>
          <w:bCs/>
          <w:color w:val="000000"/>
          <w:sz w:val="32"/>
          <w:szCs w:val="32"/>
        </w:rPr>
        <w:t>公务用车运行维护费支出</w:t>
      </w:r>
      <w:r>
        <w:rPr>
          <w:rFonts w:ascii="仿宋_GB2312" w:eastAsia="仿宋_GB2312" w:hint="eastAsia"/>
          <w:sz w:val="32"/>
          <w:szCs w:val="32"/>
        </w:rPr>
        <w:t>0.46</w:t>
      </w:r>
      <w:r>
        <w:rPr>
          <w:rFonts w:ascii="仿宋_GB2312" w:eastAsia="仿宋_GB2312" w:hint="eastAsia"/>
          <w:sz w:val="32"/>
          <w:szCs w:val="32"/>
        </w:rPr>
        <w:t>万元。</w:t>
      </w:r>
      <w:r>
        <w:rPr>
          <w:rFonts w:ascii="仿宋_GB2312" w:eastAsia="仿宋_GB2312" w:cs="仿宋_GB2312" w:hint="eastAsia"/>
          <w:sz w:val="32"/>
          <w:szCs w:val="32"/>
        </w:rPr>
        <w:t>主要用于城管执法工作所需的公务用车燃料费、维修费、过路过桥费、保险费等支出。</w:t>
      </w:r>
    </w:p>
    <w:p w:rsidR="00983857" w:rsidRDefault="001F0675" w:rsidP="00C65D77">
      <w:pPr>
        <w:autoSpaceDN w:val="0"/>
        <w:spacing w:line="360" w:lineRule="auto"/>
        <w:ind w:firstLineChars="200" w:firstLine="643"/>
        <w:rPr>
          <w:rFonts w:ascii="仿宋_GB2312" w:eastAsia="仿宋_GB2312" w:cs="仿宋_GB2312"/>
          <w:sz w:val="32"/>
          <w:szCs w:val="32"/>
        </w:rPr>
      </w:pPr>
      <w:r>
        <w:rPr>
          <w:rFonts w:eastAsia="仿宋_GB2312"/>
          <w:b/>
          <w:bCs/>
          <w:color w:val="000000"/>
          <w:sz w:val="32"/>
          <w:szCs w:val="32"/>
        </w:rPr>
        <w:t>3.</w:t>
      </w:r>
      <w:r>
        <w:rPr>
          <w:rFonts w:eastAsia="仿宋_GB2312" w:hint="eastAsia"/>
          <w:b/>
          <w:bCs/>
          <w:color w:val="000000"/>
          <w:sz w:val="32"/>
          <w:szCs w:val="32"/>
        </w:rPr>
        <w:t>公务接待费支出</w:t>
      </w:r>
      <w:r>
        <w:rPr>
          <w:rFonts w:ascii="仿宋_GB2312" w:eastAsia="仿宋_GB2312" w:hint="eastAsia"/>
          <w:sz w:val="32"/>
          <w:szCs w:val="32"/>
        </w:rPr>
        <w:t>0</w:t>
      </w:r>
      <w:r>
        <w:rPr>
          <w:rFonts w:eastAsia="仿宋_GB2312" w:hint="eastAsia"/>
          <w:color w:val="000000"/>
          <w:sz w:val="32"/>
          <w:szCs w:val="32"/>
        </w:rPr>
        <w:t>万元，</w:t>
      </w:r>
      <w:r>
        <w:rPr>
          <w:rFonts w:ascii="仿宋_GB2312" w:eastAsia="仿宋_GB2312" w:hint="eastAsia"/>
          <w:sz w:val="32"/>
          <w:szCs w:val="32"/>
        </w:rPr>
        <w:t>完成预算</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cs="仿宋_GB2312" w:hint="eastAsia"/>
          <w:sz w:val="32"/>
          <w:szCs w:val="32"/>
        </w:rPr>
        <w:t>预算未执行完主要原因是因执法体制改革单位撤消人员分流。</w:t>
      </w:r>
    </w:p>
    <w:p w:rsidR="00983857" w:rsidRDefault="001F0675">
      <w:pPr>
        <w:spacing w:line="360" w:lineRule="auto"/>
        <w:ind w:firstLineChars="200" w:firstLine="640"/>
        <w:rPr>
          <w:rFonts w:ascii="仿宋_GB2312" w:eastAsia="仿宋_GB2312"/>
          <w:sz w:val="32"/>
          <w:szCs w:val="32"/>
        </w:rPr>
      </w:pPr>
      <w:r>
        <w:rPr>
          <w:rFonts w:ascii="仿宋_GB2312" w:eastAsia="仿宋_GB2312" w:hint="eastAsia"/>
          <w:sz w:val="32"/>
          <w:szCs w:val="32"/>
        </w:rPr>
        <w:t>国内公务接待支出</w:t>
      </w:r>
      <w:r>
        <w:rPr>
          <w:rFonts w:ascii="仿宋_GB2312" w:eastAsia="仿宋_GB2312" w:hint="eastAsia"/>
          <w:sz w:val="32"/>
          <w:szCs w:val="32"/>
        </w:rPr>
        <w:t>0</w:t>
      </w:r>
      <w:r>
        <w:rPr>
          <w:rFonts w:ascii="仿宋_GB2312" w:eastAsia="仿宋_GB2312" w:hint="eastAsia"/>
          <w:sz w:val="32"/>
          <w:szCs w:val="32"/>
        </w:rPr>
        <w:t>元。国内公务接待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w:t>
      </w:r>
      <w:r>
        <w:rPr>
          <w:rFonts w:ascii="仿宋_GB2312" w:eastAsia="仿宋_GB2312" w:hint="eastAsia"/>
          <w:sz w:val="32"/>
          <w:szCs w:val="32"/>
        </w:rPr>
        <w:t>万元。</w:t>
      </w:r>
    </w:p>
    <w:p w:rsidR="00983857" w:rsidRDefault="001F0675">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外事接待支出</w:t>
      </w:r>
      <w:r>
        <w:rPr>
          <w:rFonts w:ascii="仿宋_GB2312" w:eastAsia="仿宋_GB2312" w:hint="eastAsia"/>
          <w:color w:val="000000"/>
          <w:sz w:val="32"/>
          <w:szCs w:val="32"/>
        </w:rPr>
        <w:t>0</w:t>
      </w:r>
      <w:r>
        <w:rPr>
          <w:rFonts w:ascii="仿宋_GB2312" w:eastAsia="仿宋_GB2312" w:hint="eastAsia"/>
          <w:color w:val="000000"/>
          <w:sz w:val="32"/>
          <w:szCs w:val="32"/>
        </w:rPr>
        <w:t>万元，外事接待</w:t>
      </w:r>
      <w:r>
        <w:rPr>
          <w:rFonts w:ascii="仿宋_GB2312" w:eastAsia="仿宋_GB2312" w:hint="eastAsia"/>
          <w:color w:val="000000"/>
          <w:sz w:val="32"/>
          <w:szCs w:val="32"/>
        </w:rPr>
        <w:t>0</w:t>
      </w:r>
      <w:r>
        <w:rPr>
          <w:rFonts w:ascii="仿宋_GB2312" w:eastAsia="仿宋_GB2312" w:hint="eastAsia"/>
          <w:color w:val="000000"/>
          <w:sz w:val="32"/>
          <w:szCs w:val="32"/>
        </w:rPr>
        <w:t>批次，</w:t>
      </w:r>
      <w:r>
        <w:rPr>
          <w:rFonts w:ascii="仿宋_GB2312" w:eastAsia="仿宋_GB2312" w:hint="eastAsia"/>
          <w:color w:val="000000"/>
          <w:sz w:val="32"/>
          <w:szCs w:val="32"/>
        </w:rPr>
        <w:t>0</w:t>
      </w:r>
      <w:r>
        <w:rPr>
          <w:rFonts w:ascii="仿宋_GB2312" w:eastAsia="仿宋_GB2312" w:hint="eastAsia"/>
          <w:color w:val="000000"/>
          <w:sz w:val="32"/>
          <w:szCs w:val="32"/>
        </w:rPr>
        <w:t>人，共计支出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983857" w:rsidRDefault="001F0675" w:rsidP="00C65D77">
      <w:pPr>
        <w:pStyle w:val="2"/>
        <w:autoSpaceDN w:val="0"/>
        <w:spacing w:before="0" w:after="0" w:line="360" w:lineRule="auto"/>
        <w:ind w:firstLineChars="196" w:firstLine="628"/>
        <w:rPr>
          <w:rStyle w:val="h2"/>
          <w:rFonts w:eastAsia="黑体"/>
        </w:rPr>
      </w:pPr>
      <w:r>
        <w:rPr>
          <w:rFonts w:eastAsia="黑体" w:hint="eastAsia"/>
          <w:color w:val="000000"/>
        </w:rPr>
        <w:t>八、</w:t>
      </w:r>
      <w:r>
        <w:rPr>
          <w:rStyle w:val="h2"/>
          <w:rFonts w:eastAsia="黑体" w:hint="eastAsia"/>
          <w:b w:val="0"/>
          <w:bCs w:val="0"/>
        </w:rPr>
        <w:t>政府性基金预算支出决算情况说明</w:t>
      </w:r>
    </w:p>
    <w:p w:rsidR="00983857" w:rsidRDefault="001F0675">
      <w:pPr>
        <w:autoSpaceDN w:val="0"/>
        <w:spacing w:line="360" w:lineRule="auto"/>
        <w:ind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年政府性基金预算拨款支出</w:t>
      </w:r>
      <w:r>
        <w:rPr>
          <w:rFonts w:eastAsia="仿宋_GB2312" w:hint="eastAsia"/>
          <w:color w:val="000000"/>
          <w:sz w:val="32"/>
          <w:szCs w:val="32"/>
        </w:rPr>
        <w:t>0</w:t>
      </w:r>
      <w:r>
        <w:rPr>
          <w:rFonts w:eastAsia="仿宋_GB2312" w:hint="eastAsia"/>
          <w:color w:val="000000"/>
          <w:sz w:val="32"/>
          <w:szCs w:val="32"/>
        </w:rPr>
        <w:t>万元。</w:t>
      </w:r>
    </w:p>
    <w:p w:rsidR="00983857" w:rsidRDefault="001F0675">
      <w:pPr>
        <w:pStyle w:val="2"/>
        <w:autoSpaceDN w:val="0"/>
        <w:spacing w:before="0" w:after="0" w:line="360" w:lineRule="auto"/>
        <w:ind w:firstLineChars="200" w:firstLine="640"/>
        <w:rPr>
          <w:rStyle w:val="h2"/>
          <w:rFonts w:eastAsia="黑体"/>
          <w:b w:val="0"/>
          <w:bCs w:val="0"/>
        </w:rPr>
      </w:pPr>
      <w:r>
        <w:rPr>
          <w:rStyle w:val="h2"/>
          <w:rFonts w:eastAsia="黑体" w:hint="eastAsia"/>
          <w:b w:val="0"/>
          <w:bCs w:val="0"/>
        </w:rPr>
        <w:t>九、国有资本经营预算支出决算情况说明</w:t>
      </w:r>
    </w:p>
    <w:p w:rsidR="00983857" w:rsidRDefault="001F0675">
      <w:pPr>
        <w:autoSpaceDN w:val="0"/>
        <w:spacing w:line="360" w:lineRule="auto"/>
        <w:ind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年国有资本经营预算拨款支出</w:t>
      </w:r>
      <w:r>
        <w:rPr>
          <w:rFonts w:eastAsia="仿宋_GB2312" w:hint="eastAsia"/>
          <w:color w:val="000000"/>
          <w:sz w:val="32"/>
          <w:szCs w:val="32"/>
        </w:rPr>
        <w:t>0</w:t>
      </w:r>
      <w:r>
        <w:rPr>
          <w:rFonts w:eastAsia="仿宋_GB2312" w:hint="eastAsia"/>
          <w:color w:val="000000"/>
          <w:sz w:val="32"/>
          <w:szCs w:val="32"/>
        </w:rPr>
        <w:t>万元。</w:t>
      </w:r>
    </w:p>
    <w:p w:rsidR="00983857" w:rsidRDefault="001F0675" w:rsidP="00C65D77">
      <w:pPr>
        <w:pStyle w:val="2"/>
        <w:autoSpaceDN w:val="0"/>
        <w:spacing w:before="0" w:after="0" w:line="360" w:lineRule="auto"/>
        <w:ind w:firstLineChars="196" w:firstLine="628"/>
        <w:rPr>
          <w:rStyle w:val="h2"/>
          <w:rFonts w:eastAsia="黑体"/>
        </w:rPr>
      </w:pPr>
      <w:r>
        <w:rPr>
          <w:rFonts w:eastAsia="黑体" w:hint="eastAsia"/>
          <w:color w:val="000000"/>
        </w:rPr>
        <w:lastRenderedPageBreak/>
        <w:t>十</w:t>
      </w:r>
      <w:r>
        <w:rPr>
          <w:rStyle w:val="h2"/>
          <w:rFonts w:eastAsia="黑体" w:hint="eastAsia"/>
        </w:rPr>
        <w:t>、</w:t>
      </w:r>
      <w:r>
        <w:rPr>
          <w:rStyle w:val="h2"/>
          <w:rFonts w:eastAsia="黑体" w:hint="eastAsia"/>
          <w:b w:val="0"/>
          <w:bCs w:val="0"/>
        </w:rPr>
        <w:t>其他重要事项的情况说明</w:t>
      </w:r>
    </w:p>
    <w:p w:rsidR="00983857" w:rsidRDefault="001F0675" w:rsidP="00C65D77">
      <w:pPr>
        <w:autoSpaceDN w:val="0"/>
        <w:spacing w:line="360" w:lineRule="auto"/>
        <w:ind w:firstLineChars="200" w:firstLine="643"/>
        <w:outlineLvl w:val="2"/>
        <w:rPr>
          <w:rFonts w:eastAsia="仿宋"/>
          <w:color w:val="000000"/>
          <w:sz w:val="32"/>
          <w:szCs w:val="32"/>
        </w:rPr>
      </w:pPr>
      <w:r>
        <w:rPr>
          <w:rFonts w:eastAsia="仿宋" w:hint="eastAsia"/>
          <w:b/>
          <w:bCs/>
          <w:color w:val="000000"/>
          <w:sz w:val="32"/>
          <w:szCs w:val="32"/>
        </w:rPr>
        <w:t>（一）机关运行经费支出情况</w:t>
      </w:r>
    </w:p>
    <w:p w:rsidR="00983857" w:rsidRDefault="001F0675">
      <w:pPr>
        <w:autoSpaceDN w:val="0"/>
        <w:spacing w:line="360" w:lineRule="auto"/>
        <w:ind w:firstLineChars="200"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年，攀枝花市城市管理监察支队机关运行经费支出</w:t>
      </w:r>
      <w:r>
        <w:rPr>
          <w:rFonts w:eastAsia="仿宋_GB2312" w:hint="eastAsia"/>
          <w:color w:val="000000"/>
          <w:sz w:val="32"/>
          <w:szCs w:val="32"/>
        </w:rPr>
        <w:t>74.95</w:t>
      </w:r>
      <w:r>
        <w:rPr>
          <w:rFonts w:eastAsia="仿宋_GB2312" w:hint="eastAsia"/>
          <w:color w:val="000000"/>
          <w:sz w:val="32"/>
          <w:szCs w:val="32"/>
        </w:rPr>
        <w:t>万元，比</w:t>
      </w:r>
      <w:r>
        <w:rPr>
          <w:rFonts w:eastAsia="仿宋_GB2312"/>
          <w:color w:val="000000"/>
          <w:sz w:val="32"/>
          <w:szCs w:val="32"/>
        </w:rPr>
        <w:t>201</w:t>
      </w:r>
      <w:r>
        <w:rPr>
          <w:rFonts w:eastAsia="仿宋_GB2312" w:hint="eastAsia"/>
          <w:color w:val="000000"/>
          <w:sz w:val="32"/>
          <w:szCs w:val="32"/>
        </w:rPr>
        <w:t>9</w:t>
      </w:r>
      <w:r>
        <w:rPr>
          <w:rFonts w:eastAsia="仿宋_GB2312" w:hint="eastAsia"/>
          <w:color w:val="000000"/>
          <w:sz w:val="32"/>
          <w:szCs w:val="32"/>
        </w:rPr>
        <w:t>年减少</w:t>
      </w:r>
      <w:r>
        <w:rPr>
          <w:rFonts w:eastAsia="仿宋_GB2312" w:hint="eastAsia"/>
          <w:color w:val="000000"/>
          <w:sz w:val="32"/>
          <w:szCs w:val="32"/>
        </w:rPr>
        <w:t>83.78</w:t>
      </w:r>
      <w:r>
        <w:rPr>
          <w:rFonts w:eastAsia="仿宋_GB2312" w:hint="eastAsia"/>
          <w:color w:val="000000"/>
          <w:sz w:val="32"/>
          <w:szCs w:val="32"/>
        </w:rPr>
        <w:t>万元，下降</w:t>
      </w:r>
      <w:r>
        <w:rPr>
          <w:rFonts w:eastAsia="仿宋_GB2312" w:hint="eastAsia"/>
          <w:color w:val="000000"/>
          <w:sz w:val="32"/>
          <w:szCs w:val="32"/>
        </w:rPr>
        <w:t>52.78</w:t>
      </w:r>
      <w:r>
        <w:rPr>
          <w:rFonts w:eastAsia="仿宋_GB2312"/>
          <w:color w:val="000000"/>
          <w:sz w:val="32"/>
          <w:szCs w:val="32"/>
        </w:rPr>
        <w:t>%</w:t>
      </w:r>
      <w:r>
        <w:rPr>
          <w:rFonts w:eastAsia="仿宋_GB2312" w:hint="eastAsia"/>
          <w:color w:val="000000"/>
          <w:sz w:val="32"/>
          <w:szCs w:val="32"/>
        </w:rPr>
        <w:t>，主要原因</w:t>
      </w:r>
      <w:r>
        <w:rPr>
          <w:rFonts w:ascii="仿宋_GB2312" w:eastAsia="仿宋_GB2312" w:cs="仿宋_GB2312" w:hint="eastAsia"/>
          <w:sz w:val="32"/>
          <w:szCs w:val="32"/>
        </w:rPr>
        <w:t>是因执法体制改革单位撤消人员分流。</w:t>
      </w:r>
    </w:p>
    <w:p w:rsidR="00983857" w:rsidRDefault="001F0675" w:rsidP="00C65D77">
      <w:pPr>
        <w:autoSpaceDE w:val="0"/>
        <w:autoSpaceDN w:val="0"/>
        <w:spacing w:line="360" w:lineRule="auto"/>
        <w:ind w:firstLineChars="200" w:firstLine="643"/>
        <w:jc w:val="left"/>
        <w:outlineLvl w:val="2"/>
        <w:rPr>
          <w:rFonts w:eastAsia="仿宋"/>
          <w:b/>
          <w:bCs/>
          <w:color w:val="000000"/>
          <w:sz w:val="32"/>
          <w:szCs w:val="32"/>
        </w:rPr>
      </w:pPr>
      <w:r>
        <w:rPr>
          <w:rFonts w:eastAsia="仿宋" w:hint="eastAsia"/>
          <w:b/>
          <w:bCs/>
          <w:color w:val="000000"/>
          <w:sz w:val="32"/>
          <w:szCs w:val="32"/>
        </w:rPr>
        <w:t>（二）政府采购支出情况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年，攀枝花市城市管理监察支队政府采购支出总额</w:t>
      </w:r>
      <w:r>
        <w:rPr>
          <w:rFonts w:ascii="仿宋_GB2312" w:eastAsia="仿宋_GB2312" w:cs="仿宋_GB2312" w:hint="eastAsia"/>
          <w:sz w:val="32"/>
          <w:szCs w:val="32"/>
        </w:rPr>
        <w:t>0</w:t>
      </w:r>
      <w:r>
        <w:rPr>
          <w:rFonts w:ascii="仿宋_GB2312" w:eastAsia="仿宋_GB2312" w:cs="仿宋_GB2312" w:hint="eastAsia"/>
          <w:sz w:val="32"/>
          <w:szCs w:val="32"/>
        </w:rPr>
        <w:t>万元，其中：政府采购货物支出</w:t>
      </w:r>
      <w:r>
        <w:rPr>
          <w:rFonts w:ascii="仿宋_GB2312" w:eastAsia="仿宋_GB2312" w:cs="仿宋_GB2312" w:hint="eastAsia"/>
          <w:sz w:val="32"/>
          <w:szCs w:val="32"/>
        </w:rPr>
        <w:t>0</w:t>
      </w:r>
      <w:r>
        <w:rPr>
          <w:rFonts w:ascii="仿宋_GB2312" w:eastAsia="仿宋_GB2312" w:cs="仿宋_GB2312" w:hint="eastAsia"/>
          <w:sz w:val="32"/>
          <w:szCs w:val="32"/>
        </w:rPr>
        <w:t>万元、政府采购工程支出</w:t>
      </w:r>
      <w:r>
        <w:rPr>
          <w:rFonts w:ascii="仿宋_GB2312" w:eastAsia="仿宋_GB2312" w:cs="仿宋_GB2312" w:hint="eastAsia"/>
          <w:sz w:val="32"/>
          <w:szCs w:val="32"/>
        </w:rPr>
        <w:t>0</w:t>
      </w:r>
      <w:r>
        <w:rPr>
          <w:rFonts w:ascii="仿宋_GB2312" w:eastAsia="仿宋_GB2312" w:cs="仿宋_GB2312" w:hint="eastAsia"/>
          <w:sz w:val="32"/>
          <w:szCs w:val="32"/>
        </w:rPr>
        <w:t>万元、政府采购服务支出</w:t>
      </w:r>
      <w:r>
        <w:rPr>
          <w:rFonts w:ascii="仿宋_GB2312" w:eastAsia="仿宋_GB2312" w:cs="仿宋_GB2312" w:hint="eastAsia"/>
          <w:sz w:val="32"/>
          <w:szCs w:val="32"/>
        </w:rPr>
        <w:t>0</w:t>
      </w:r>
      <w:r>
        <w:rPr>
          <w:rFonts w:ascii="仿宋_GB2312" w:eastAsia="仿宋_GB2312" w:cs="仿宋_GB2312" w:hint="eastAsia"/>
          <w:sz w:val="32"/>
          <w:szCs w:val="32"/>
        </w:rPr>
        <w:t>万元。</w:t>
      </w:r>
    </w:p>
    <w:p w:rsidR="00983857" w:rsidRDefault="001F0675" w:rsidP="00C65D77">
      <w:pPr>
        <w:autoSpaceDE w:val="0"/>
        <w:autoSpaceDN w:val="0"/>
        <w:spacing w:line="360" w:lineRule="auto"/>
        <w:ind w:firstLineChars="200" w:firstLine="643"/>
        <w:jc w:val="left"/>
        <w:outlineLvl w:val="2"/>
        <w:rPr>
          <w:rFonts w:eastAsia="仿宋"/>
          <w:b/>
          <w:bCs/>
          <w:color w:val="000000"/>
          <w:sz w:val="32"/>
          <w:szCs w:val="32"/>
        </w:rPr>
      </w:pPr>
      <w:r>
        <w:rPr>
          <w:rFonts w:eastAsia="仿宋" w:hint="eastAsia"/>
          <w:b/>
          <w:bCs/>
          <w:color w:val="000000"/>
          <w:sz w:val="32"/>
          <w:szCs w:val="32"/>
        </w:rPr>
        <w:t>（三）国有资产占有使用情况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截至</w:t>
      </w:r>
      <w:r>
        <w:rPr>
          <w:rFonts w:ascii="仿宋_GB2312" w:eastAsia="仿宋_GB2312" w:cs="仿宋_GB2312" w:hint="eastAsia"/>
          <w:sz w:val="32"/>
          <w:szCs w:val="32"/>
        </w:rPr>
        <w:t>2020</w:t>
      </w:r>
      <w:r>
        <w:rPr>
          <w:rFonts w:ascii="仿宋_GB2312" w:eastAsia="仿宋_GB2312" w:cs="仿宋_GB2312" w:hint="eastAsia"/>
          <w:sz w:val="32"/>
          <w:szCs w:val="32"/>
        </w:rPr>
        <w:t>年</w:t>
      </w:r>
      <w:r>
        <w:rPr>
          <w:rFonts w:ascii="仿宋_GB2312" w:eastAsia="仿宋_GB2312" w:cs="仿宋_GB2312" w:hint="eastAsia"/>
          <w:sz w:val="32"/>
          <w:szCs w:val="32"/>
        </w:rPr>
        <w:t>12</w:t>
      </w:r>
      <w:r>
        <w:rPr>
          <w:rFonts w:ascii="仿宋_GB2312" w:eastAsia="仿宋_GB2312" w:cs="仿宋_GB2312" w:hint="eastAsia"/>
          <w:sz w:val="32"/>
          <w:szCs w:val="32"/>
        </w:rPr>
        <w:t>月</w:t>
      </w:r>
      <w:r>
        <w:rPr>
          <w:rFonts w:ascii="仿宋_GB2312" w:eastAsia="仿宋_GB2312" w:cs="仿宋_GB2312" w:hint="eastAsia"/>
          <w:sz w:val="32"/>
          <w:szCs w:val="32"/>
        </w:rPr>
        <w:t>31</w:t>
      </w:r>
      <w:r>
        <w:rPr>
          <w:rFonts w:ascii="仿宋_GB2312" w:eastAsia="仿宋_GB2312" w:cs="仿宋_GB2312" w:hint="eastAsia"/>
          <w:sz w:val="32"/>
          <w:szCs w:val="32"/>
        </w:rPr>
        <w:t>日，攀枝花市城市管理监察支队共有车辆</w:t>
      </w:r>
      <w:r>
        <w:rPr>
          <w:rFonts w:ascii="仿宋_GB2312" w:eastAsia="仿宋_GB2312" w:cs="仿宋_GB2312" w:hint="eastAsia"/>
          <w:sz w:val="32"/>
          <w:szCs w:val="32"/>
        </w:rPr>
        <w:t>0</w:t>
      </w:r>
      <w:r>
        <w:rPr>
          <w:rFonts w:ascii="仿宋_GB2312" w:eastAsia="仿宋_GB2312" w:cs="仿宋_GB2312" w:hint="eastAsia"/>
          <w:sz w:val="32"/>
          <w:szCs w:val="32"/>
        </w:rPr>
        <w:t>辆，</w:t>
      </w:r>
      <w:r>
        <w:rPr>
          <w:rFonts w:ascii="仿宋_GB2312" w:eastAsia="仿宋_GB2312" w:hint="eastAsia"/>
          <w:color w:val="000000"/>
          <w:sz w:val="32"/>
          <w:szCs w:val="32"/>
        </w:rPr>
        <w:t>单价</w:t>
      </w:r>
      <w:r>
        <w:rPr>
          <w:rFonts w:ascii="仿宋_GB2312" w:eastAsia="仿宋_GB2312" w:hint="eastAsia"/>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hint="eastAsia"/>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983857" w:rsidRDefault="001F0675" w:rsidP="00C65D77">
      <w:pPr>
        <w:autoSpaceDE w:val="0"/>
        <w:autoSpaceDN w:val="0"/>
        <w:spacing w:line="360" w:lineRule="auto"/>
        <w:ind w:firstLineChars="200" w:firstLine="643"/>
        <w:jc w:val="left"/>
        <w:outlineLvl w:val="2"/>
        <w:rPr>
          <w:rFonts w:eastAsia="仿宋"/>
          <w:b/>
          <w:bCs/>
          <w:color w:val="000000"/>
          <w:sz w:val="32"/>
          <w:szCs w:val="32"/>
        </w:rPr>
      </w:pPr>
      <w:r>
        <w:rPr>
          <w:rFonts w:eastAsia="仿宋" w:hint="eastAsia"/>
          <w:b/>
          <w:bCs/>
          <w:color w:val="000000"/>
          <w:sz w:val="32"/>
          <w:szCs w:val="32"/>
        </w:rPr>
        <w:t>（四）预算绩效管理情况。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根据预算绩效管理要求，攀枝花市城市管理监察支队在预算编制阶段，组织对</w:t>
      </w:r>
      <w:r>
        <w:rPr>
          <w:rFonts w:ascii="仿宋_GB2312" w:eastAsia="仿宋_GB2312" w:cs="仿宋_GB2312" w:hint="eastAsia"/>
          <w:sz w:val="32"/>
          <w:szCs w:val="32"/>
        </w:rPr>
        <w:t xml:space="preserve"> </w:t>
      </w:r>
      <w:r>
        <w:rPr>
          <w:rFonts w:ascii="仿宋_GB2312" w:eastAsia="仿宋_GB2312" w:cs="仿宋_GB2312" w:hint="eastAsia"/>
          <w:sz w:val="32"/>
          <w:szCs w:val="32"/>
        </w:rPr>
        <w:t>“协管员工资及社会保障缴费”等项目开展了预算事前绩效评估，对各项目编制了绩效目标，预算执行过程中，选取“协管员工资及社会保障缴费”项目开展绩效监控，年终执行完毕后，对“协管员工资及社会保障缴费”项目开展了绩效目标完成情况梳理填报。</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w:t>
      </w:r>
      <w:r>
        <w:rPr>
          <w:rFonts w:ascii="仿宋_GB2312" w:eastAsia="仿宋_GB2312" w:cs="仿宋_GB2312" w:hint="eastAsia"/>
          <w:sz w:val="32"/>
          <w:szCs w:val="32"/>
        </w:rPr>
        <w:t>2020</w:t>
      </w:r>
      <w:r>
        <w:rPr>
          <w:rFonts w:ascii="仿宋_GB2312" w:eastAsia="仿宋_GB2312" w:cs="仿宋_GB2312" w:hint="eastAsia"/>
          <w:sz w:val="32"/>
          <w:szCs w:val="32"/>
        </w:rPr>
        <w:t>年部门整体支出开展绩效自评，从评价情况来看总体效果较好，通过财政资金的使用，加强了</w:t>
      </w:r>
      <w:r>
        <w:rPr>
          <w:rFonts w:ascii="仿宋_GB2312" w:eastAsia="仿宋_GB2312" w:cs="仿宋_GB2312" w:hint="eastAsia"/>
          <w:sz w:val="32"/>
          <w:szCs w:val="32"/>
        </w:rPr>
        <w:lastRenderedPageBreak/>
        <w:t>城市管理工作，为提升攀枝花城市形象、招商引资、经济发展做出了积极贡献。本部门还自行对“协管员工资及社会保障缴费”进行了项目绩效评价，从评价情况来看能够完成年初制定的绩效目标，能够正确使用财政预算资金，项目完成度较高，完成了年度工作目标，达到了预期效果。</w:t>
      </w:r>
    </w:p>
    <w:p w:rsidR="00983857" w:rsidRDefault="001F0675">
      <w:pPr>
        <w:autoSpaceDN w:val="0"/>
        <w:spacing w:line="360" w:lineRule="auto"/>
        <w:ind w:firstLineChars="200" w:firstLine="640"/>
        <w:rPr>
          <w:rFonts w:ascii="仿宋_GB2312" w:eastAsia="仿宋_GB2312" w:cs="仿宋_GB2312"/>
          <w:sz w:val="32"/>
          <w:szCs w:val="32"/>
        </w:rPr>
      </w:pPr>
      <w:r>
        <w:rPr>
          <w:rFonts w:eastAsia="楷体_GB2312" w:hint="eastAsia"/>
          <w:sz w:val="32"/>
          <w:szCs w:val="32"/>
        </w:rPr>
        <w:t>项目绩效目标完成情况。</w:t>
      </w:r>
      <w:r>
        <w:rPr>
          <w:rFonts w:eastAsia="楷体_GB2312"/>
          <w:sz w:val="32"/>
          <w:szCs w:val="32"/>
        </w:rPr>
        <w:br/>
      </w:r>
      <w:r>
        <w:rPr>
          <w:rFonts w:eastAsia="仿宋_GB2312"/>
          <w:sz w:val="32"/>
          <w:szCs w:val="32"/>
        </w:rPr>
        <w:t xml:space="preserve">    </w:t>
      </w:r>
      <w:r>
        <w:rPr>
          <w:rFonts w:ascii="仿宋_GB2312" w:eastAsia="仿宋_GB2312" w:cs="仿宋_GB2312" w:hint="eastAsia"/>
          <w:sz w:val="32"/>
          <w:szCs w:val="32"/>
        </w:rPr>
        <w:t>本部门在</w:t>
      </w:r>
      <w:r>
        <w:rPr>
          <w:rFonts w:ascii="仿宋_GB2312" w:eastAsia="仿宋_GB2312" w:cs="仿宋_GB2312" w:hint="eastAsia"/>
          <w:sz w:val="32"/>
          <w:szCs w:val="32"/>
        </w:rPr>
        <w:t>2020</w:t>
      </w:r>
      <w:r>
        <w:rPr>
          <w:rFonts w:ascii="仿宋_GB2312" w:eastAsia="仿宋_GB2312" w:cs="仿宋_GB2312" w:hint="eastAsia"/>
          <w:sz w:val="32"/>
          <w:szCs w:val="32"/>
        </w:rPr>
        <w:t>年度部门决算中反映“协管员工资及社会保障缴费”项目绩效目标实际完成情况。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“协管员工资及社会保障缴费”项目全年预算数</w:t>
      </w:r>
      <w:r>
        <w:rPr>
          <w:rFonts w:ascii="仿宋_GB2312" w:eastAsia="仿宋_GB2312" w:cs="仿宋_GB2312" w:hint="eastAsia"/>
          <w:sz w:val="32"/>
          <w:szCs w:val="32"/>
        </w:rPr>
        <w:t>14</w:t>
      </w:r>
      <w:r>
        <w:rPr>
          <w:rFonts w:ascii="仿宋_GB2312" w:eastAsia="仿宋_GB2312" w:cs="仿宋_GB2312" w:hint="eastAsia"/>
          <w:sz w:val="32"/>
          <w:szCs w:val="32"/>
        </w:rPr>
        <w:t>万元，执行数为</w:t>
      </w:r>
      <w:r>
        <w:rPr>
          <w:rFonts w:ascii="仿宋_GB2312" w:eastAsia="仿宋_GB2312" w:cs="仿宋_GB2312" w:hint="eastAsia"/>
          <w:sz w:val="32"/>
          <w:szCs w:val="32"/>
        </w:rPr>
        <w:t>14</w:t>
      </w:r>
      <w:r>
        <w:rPr>
          <w:rFonts w:ascii="仿宋_GB2312" w:eastAsia="仿宋_GB2312" w:cs="仿宋_GB2312" w:hint="eastAsia"/>
          <w:sz w:val="32"/>
          <w:szCs w:val="32"/>
        </w:rPr>
        <w:t>万元，完成预算的</w:t>
      </w:r>
      <w:r>
        <w:rPr>
          <w:rFonts w:ascii="仿宋_GB2312" w:eastAsia="仿宋_GB2312" w:cs="仿宋_GB2312" w:hint="eastAsia"/>
          <w:sz w:val="32"/>
          <w:szCs w:val="32"/>
        </w:rPr>
        <w:t>100%</w:t>
      </w:r>
      <w:r>
        <w:rPr>
          <w:rFonts w:ascii="仿宋_GB2312" w:eastAsia="仿宋_GB2312" w:cs="仿宋_GB2312" w:hint="eastAsia"/>
          <w:sz w:val="32"/>
          <w:szCs w:val="32"/>
        </w:rPr>
        <w:t>。通过项目实施，对管辖范围内的公益广告位进行了安全检测、维护维修，保障了管辖范围内的公益广告位安全运营，增加了财政国有资产收益；通过公益广告的发布，保障了市委、市政府安排的公益广告宣传，提升了攀枝花城市形象。</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通过绩效考评，发现的主要问题有：突发情况、临时工作任务较多，经费预测不准确，造成年中追加预算。下一步改进措施：考虑多方因素，尽量准确编制预算。</w:t>
      </w:r>
    </w:p>
    <w:p w:rsidR="00983857" w:rsidRDefault="00983857">
      <w:pPr>
        <w:autoSpaceDN w:val="0"/>
        <w:spacing w:line="360" w:lineRule="auto"/>
        <w:ind w:firstLineChars="200" w:firstLine="640"/>
        <w:rPr>
          <w:rFonts w:eastAsia="仿宋_GB2312"/>
          <w:sz w:val="32"/>
          <w:szCs w:val="32"/>
        </w:rPr>
      </w:pPr>
    </w:p>
    <w:p w:rsidR="00983857" w:rsidRDefault="00983857">
      <w:pPr>
        <w:autoSpaceDN w:val="0"/>
        <w:spacing w:line="360" w:lineRule="auto"/>
        <w:ind w:firstLineChars="200" w:firstLine="640"/>
        <w:rPr>
          <w:rFonts w:eastAsia="仿宋_GB2312"/>
          <w:sz w:val="32"/>
          <w:szCs w:val="32"/>
        </w:rPr>
      </w:pPr>
    </w:p>
    <w:p w:rsidR="00983857" w:rsidRDefault="00983857">
      <w:pPr>
        <w:autoSpaceDN w:val="0"/>
        <w:spacing w:line="360" w:lineRule="auto"/>
        <w:ind w:firstLineChars="200" w:firstLine="640"/>
        <w:rPr>
          <w:rFonts w:eastAsia="仿宋_GB2312"/>
          <w:sz w:val="32"/>
          <w:szCs w:val="32"/>
        </w:rPr>
      </w:pPr>
    </w:p>
    <w:p w:rsidR="00983857" w:rsidRDefault="00983857">
      <w:pPr>
        <w:autoSpaceDN w:val="0"/>
        <w:spacing w:line="360" w:lineRule="auto"/>
        <w:ind w:firstLineChars="200" w:firstLine="640"/>
        <w:rPr>
          <w:rFonts w:eastAsia="仿宋_GB2312"/>
          <w:sz w:val="32"/>
          <w:szCs w:val="32"/>
        </w:rPr>
      </w:pPr>
    </w:p>
    <w:p w:rsidR="00983857" w:rsidRDefault="00983857">
      <w:pPr>
        <w:autoSpaceDN w:val="0"/>
        <w:spacing w:line="360" w:lineRule="auto"/>
        <w:ind w:firstLineChars="200" w:firstLine="640"/>
        <w:rPr>
          <w:rFonts w:eastAsia="仿宋_GB2312"/>
          <w:sz w:val="32"/>
          <w:szCs w:val="32"/>
        </w:rPr>
      </w:pPr>
    </w:p>
    <w:p w:rsidR="00983857" w:rsidRDefault="00983857">
      <w:pPr>
        <w:autoSpaceDN w:val="0"/>
        <w:spacing w:line="360" w:lineRule="auto"/>
        <w:ind w:firstLineChars="200" w:firstLine="640"/>
        <w:rPr>
          <w:rFonts w:eastAsia="仿宋_GB2312"/>
          <w:sz w:val="32"/>
          <w:szCs w:val="32"/>
        </w:rPr>
      </w:pPr>
    </w:p>
    <w:p w:rsidR="00983857" w:rsidRDefault="00983857">
      <w:pPr>
        <w:autoSpaceDN w:val="0"/>
        <w:spacing w:line="360" w:lineRule="auto"/>
        <w:ind w:firstLineChars="200" w:firstLine="640"/>
        <w:rPr>
          <w:rFonts w:eastAsia="仿宋_GB2312"/>
          <w:sz w:val="32"/>
          <w:szCs w:val="32"/>
        </w:rPr>
      </w:pPr>
    </w:p>
    <w:p w:rsidR="00983857" w:rsidRDefault="00983857">
      <w:pPr>
        <w:autoSpaceDN w:val="0"/>
        <w:spacing w:line="360" w:lineRule="auto"/>
        <w:ind w:firstLineChars="200" w:firstLine="640"/>
        <w:rPr>
          <w:rFonts w:eastAsia="仿宋_GB2312"/>
          <w:sz w:val="32"/>
          <w:szCs w:val="32"/>
        </w:rPr>
      </w:pPr>
    </w:p>
    <w:p w:rsidR="00983857" w:rsidRDefault="00983857">
      <w:pPr>
        <w:autoSpaceDN w:val="0"/>
        <w:spacing w:line="360" w:lineRule="auto"/>
        <w:rPr>
          <w:rFonts w:eastAsia="仿宋_GB2312"/>
          <w:sz w:val="32"/>
          <w:szCs w:val="32"/>
        </w:rPr>
      </w:pPr>
    </w:p>
    <w:tbl>
      <w:tblPr>
        <w:tblpPr w:leftFromText="180" w:rightFromText="180" w:vertAnchor="text" w:horzAnchor="margin" w:tblpXSpec="center" w:tblpY="-1"/>
        <w:tblOverlap w:val="never"/>
        <w:tblW w:w="9629" w:type="dxa"/>
        <w:tblLayout w:type="fixed"/>
        <w:tblCellMar>
          <w:left w:w="0" w:type="dxa"/>
          <w:right w:w="0" w:type="dxa"/>
        </w:tblCellMar>
        <w:tblLook w:val="0000" w:firstRow="0" w:lastRow="0" w:firstColumn="0" w:lastColumn="0" w:noHBand="0" w:noVBand="0"/>
      </w:tblPr>
      <w:tblGrid>
        <w:gridCol w:w="790"/>
        <w:gridCol w:w="948"/>
        <w:gridCol w:w="1106"/>
        <w:gridCol w:w="647"/>
        <w:gridCol w:w="2054"/>
        <w:gridCol w:w="948"/>
        <w:gridCol w:w="1106"/>
        <w:gridCol w:w="2030"/>
      </w:tblGrid>
      <w:tr w:rsidR="00983857">
        <w:trPr>
          <w:trHeight w:val="1076"/>
        </w:trPr>
        <w:tc>
          <w:tcPr>
            <w:tcW w:w="9629" w:type="dxa"/>
            <w:gridSpan w:val="8"/>
            <w:tcBorders>
              <w:top w:val="nil"/>
              <w:left w:val="nil"/>
              <w:bottom w:val="nil"/>
              <w:right w:val="nil"/>
            </w:tcBorders>
            <w:tcMar>
              <w:top w:w="15" w:type="dxa"/>
              <w:left w:w="15" w:type="dxa"/>
              <w:right w:w="15" w:type="dxa"/>
            </w:tcMar>
            <w:vAlign w:val="center"/>
          </w:tcPr>
          <w:p w:rsidR="00983857" w:rsidRDefault="001F0675">
            <w:pPr>
              <w:widowControl/>
              <w:autoSpaceDN w:val="0"/>
              <w:jc w:val="center"/>
              <w:rPr>
                <w:rFonts w:ascii="宋体" w:cs="宋体"/>
                <w:b/>
                <w:bCs/>
                <w:kern w:val="0"/>
                <w:sz w:val="32"/>
                <w:szCs w:val="32"/>
              </w:rPr>
            </w:pPr>
            <w:r>
              <w:rPr>
                <w:rFonts w:ascii="宋体" w:cs="宋体" w:hint="eastAsia"/>
                <w:b/>
                <w:bCs/>
                <w:kern w:val="0"/>
                <w:sz w:val="32"/>
                <w:szCs w:val="32"/>
              </w:rPr>
              <w:t>协管员工资及社会保障缴费项目支出绩效目标完成情况表</w:t>
            </w:r>
            <w:r>
              <w:rPr>
                <w:rFonts w:ascii="宋体" w:cs="宋体" w:hint="eastAsia"/>
                <w:b/>
                <w:bCs/>
                <w:kern w:val="0"/>
                <w:sz w:val="32"/>
                <w:szCs w:val="32"/>
              </w:rPr>
              <w:br/>
            </w:r>
            <w:r>
              <w:rPr>
                <w:rFonts w:ascii="宋体" w:cs="宋体" w:hint="eastAsia"/>
                <w:kern w:val="0"/>
                <w:sz w:val="24"/>
              </w:rPr>
              <w:t xml:space="preserve">(2020 </w:t>
            </w:r>
            <w:r>
              <w:rPr>
                <w:rFonts w:ascii="宋体" w:cs="宋体" w:hint="eastAsia"/>
                <w:kern w:val="0"/>
                <w:sz w:val="24"/>
              </w:rPr>
              <w:t>年度</w:t>
            </w:r>
            <w:r>
              <w:rPr>
                <w:rFonts w:ascii="宋体" w:cs="宋体" w:hint="eastAsia"/>
                <w:kern w:val="0"/>
                <w:sz w:val="24"/>
              </w:rPr>
              <w:t>)</w:t>
            </w:r>
          </w:p>
        </w:tc>
      </w:tr>
      <w:tr w:rsidR="00983857">
        <w:trPr>
          <w:trHeight w:val="276"/>
        </w:trPr>
        <w:tc>
          <w:tcPr>
            <w:tcW w:w="349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项目名称</w:t>
            </w:r>
          </w:p>
        </w:tc>
        <w:tc>
          <w:tcPr>
            <w:tcW w:w="61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color w:val="000000"/>
                <w:sz w:val="20"/>
                <w:szCs w:val="20"/>
              </w:rPr>
              <w:t>协管员工资及社会保障缴费</w:t>
            </w:r>
          </w:p>
        </w:tc>
      </w:tr>
      <w:tr w:rsidR="00983857">
        <w:trPr>
          <w:trHeight w:val="276"/>
        </w:trPr>
        <w:tc>
          <w:tcPr>
            <w:tcW w:w="349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预算单位</w:t>
            </w:r>
          </w:p>
        </w:tc>
        <w:tc>
          <w:tcPr>
            <w:tcW w:w="61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color w:val="000000"/>
                <w:sz w:val="20"/>
                <w:szCs w:val="20"/>
              </w:rPr>
              <w:t>攀枝花市城市管理监察支队</w:t>
            </w:r>
          </w:p>
        </w:tc>
      </w:tr>
      <w:tr w:rsidR="00983857">
        <w:trPr>
          <w:trHeight w:val="276"/>
        </w:trPr>
        <w:tc>
          <w:tcPr>
            <w:tcW w:w="7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rPr>
                <w:rFonts w:ascii="宋体" w:cs="宋体"/>
                <w:kern w:val="0"/>
                <w:sz w:val="20"/>
                <w:szCs w:val="20"/>
              </w:rPr>
            </w:pPr>
            <w:r>
              <w:rPr>
                <w:rFonts w:ascii="宋体" w:cs="宋体" w:hint="eastAsia"/>
                <w:kern w:val="0"/>
                <w:sz w:val="20"/>
                <w:szCs w:val="20"/>
              </w:rPr>
              <w:t>项目资金</w:t>
            </w:r>
            <w:r>
              <w:rPr>
                <w:rFonts w:ascii="宋体" w:cs="宋体" w:hint="eastAsia"/>
                <w:kern w:val="0"/>
                <w:sz w:val="20"/>
                <w:szCs w:val="20"/>
              </w:rPr>
              <w:br/>
            </w:r>
            <w:r>
              <w:rPr>
                <w:rFonts w:ascii="宋体" w:cs="宋体" w:hint="eastAsia"/>
                <w:kern w:val="0"/>
                <w:sz w:val="20"/>
                <w:szCs w:val="20"/>
              </w:rPr>
              <w:t>（万元）</w:t>
            </w: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rPr>
                <w:rFonts w:ascii="宋体" w:cs="宋体"/>
                <w:kern w:val="0"/>
                <w:sz w:val="20"/>
                <w:szCs w:val="20"/>
              </w:rPr>
            </w:pPr>
            <w:r>
              <w:rPr>
                <w:rFonts w:ascii="宋体" w:cs="宋体" w:hint="eastAsia"/>
                <w:kern w:val="0"/>
                <w:sz w:val="20"/>
                <w:szCs w:val="20"/>
              </w:rPr>
              <w:t xml:space="preserve">　</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rPr>
                <w:rFonts w:ascii="宋体" w:cs="宋体"/>
                <w:kern w:val="0"/>
                <w:sz w:val="20"/>
                <w:szCs w:val="20"/>
              </w:rPr>
            </w:pPr>
            <w:r>
              <w:rPr>
                <w:rFonts w:ascii="宋体" w:cs="宋体" w:hint="eastAsia"/>
                <w:kern w:val="0"/>
                <w:sz w:val="20"/>
                <w:szCs w:val="20"/>
              </w:rPr>
              <w:t>全年预算数</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rPr>
                <w:rFonts w:ascii="宋体" w:cs="宋体"/>
                <w:kern w:val="0"/>
                <w:sz w:val="20"/>
                <w:szCs w:val="20"/>
              </w:rPr>
            </w:pPr>
            <w:r>
              <w:rPr>
                <w:rFonts w:ascii="宋体" w:cs="宋体" w:hint="eastAsia"/>
                <w:kern w:val="0"/>
                <w:sz w:val="20"/>
                <w:szCs w:val="20"/>
              </w:rPr>
              <w:t>实际完成数</w:t>
            </w:r>
          </w:p>
        </w:tc>
      </w:tr>
      <w:tr w:rsidR="00983857">
        <w:trPr>
          <w:trHeight w:val="276"/>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kern w:val="0"/>
                <w:sz w:val="20"/>
                <w:szCs w:val="20"/>
              </w:rPr>
              <w:t>年度资金总额：</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kern w:val="0"/>
                <w:sz w:val="20"/>
                <w:szCs w:val="20"/>
              </w:rPr>
              <w:t>177.46</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kern w:val="0"/>
                <w:sz w:val="20"/>
                <w:szCs w:val="20"/>
              </w:rPr>
            </w:pPr>
            <w:r>
              <w:rPr>
                <w:rFonts w:ascii="宋体" w:cs="宋体" w:hint="eastAsia"/>
                <w:kern w:val="0"/>
                <w:sz w:val="20"/>
                <w:szCs w:val="20"/>
              </w:rPr>
              <w:t>177.46</w:t>
            </w:r>
          </w:p>
        </w:tc>
      </w:tr>
      <w:tr w:rsidR="00983857">
        <w:trPr>
          <w:trHeight w:val="320"/>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kern w:val="0"/>
                <w:sz w:val="20"/>
                <w:szCs w:val="20"/>
              </w:rPr>
              <w:t xml:space="preserve"> </w:t>
            </w:r>
            <w:r>
              <w:rPr>
                <w:rFonts w:ascii="宋体" w:cs="宋体" w:hint="eastAsia"/>
                <w:kern w:val="0"/>
                <w:sz w:val="20"/>
                <w:szCs w:val="20"/>
              </w:rPr>
              <w:t>其中：上级财政资金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kern w:val="0"/>
                <w:sz w:val="20"/>
                <w:szCs w:val="20"/>
              </w:rPr>
              <w:t xml:space="preserve">　</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kern w:val="0"/>
                <w:sz w:val="20"/>
                <w:szCs w:val="20"/>
              </w:rPr>
            </w:pPr>
            <w:r>
              <w:rPr>
                <w:rFonts w:ascii="宋体" w:cs="宋体" w:hint="eastAsia"/>
                <w:kern w:val="0"/>
                <w:sz w:val="20"/>
                <w:szCs w:val="20"/>
              </w:rPr>
              <w:t xml:space="preserve">　</w:t>
            </w:r>
          </w:p>
        </w:tc>
      </w:tr>
      <w:tr w:rsidR="00983857">
        <w:trPr>
          <w:trHeight w:val="605"/>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left"/>
              <w:rPr>
                <w:rFonts w:ascii="宋体" w:cs="宋体"/>
                <w:kern w:val="0"/>
                <w:sz w:val="20"/>
                <w:szCs w:val="20"/>
              </w:rPr>
            </w:pPr>
            <w:r>
              <w:rPr>
                <w:rFonts w:ascii="宋体" w:cs="宋体" w:hint="eastAsia"/>
                <w:kern w:val="0"/>
                <w:sz w:val="20"/>
                <w:szCs w:val="20"/>
              </w:rPr>
              <w:t xml:space="preserve">           </w:t>
            </w:r>
            <w:r>
              <w:rPr>
                <w:rFonts w:ascii="宋体" w:cs="宋体" w:hint="eastAsia"/>
                <w:kern w:val="0"/>
                <w:sz w:val="20"/>
                <w:szCs w:val="20"/>
              </w:rPr>
              <w:t>本级财政资金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rPr>
                <w:rFonts w:ascii="宋体" w:cs="宋体"/>
                <w:kern w:val="0"/>
                <w:sz w:val="20"/>
                <w:szCs w:val="20"/>
              </w:rPr>
            </w:pPr>
            <w:r>
              <w:rPr>
                <w:rFonts w:ascii="宋体" w:cs="宋体" w:hint="eastAsia"/>
                <w:kern w:val="0"/>
                <w:sz w:val="20"/>
                <w:szCs w:val="20"/>
              </w:rPr>
              <w:t>177.46</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kern w:val="0"/>
                <w:sz w:val="20"/>
                <w:szCs w:val="20"/>
              </w:rPr>
            </w:pPr>
            <w:r>
              <w:rPr>
                <w:rFonts w:ascii="宋体" w:cs="宋体" w:hint="eastAsia"/>
                <w:kern w:val="0"/>
                <w:sz w:val="20"/>
                <w:szCs w:val="20"/>
              </w:rPr>
              <w:t>177.46</w:t>
            </w:r>
          </w:p>
        </w:tc>
      </w:tr>
      <w:tr w:rsidR="00983857">
        <w:trPr>
          <w:trHeight w:val="431"/>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left"/>
              <w:rPr>
                <w:rFonts w:ascii="宋体" w:cs="宋体"/>
                <w:kern w:val="0"/>
                <w:sz w:val="20"/>
                <w:szCs w:val="20"/>
              </w:rPr>
            </w:pPr>
            <w:r>
              <w:rPr>
                <w:rFonts w:ascii="宋体" w:cs="宋体" w:hint="eastAsia"/>
                <w:kern w:val="0"/>
                <w:sz w:val="20"/>
                <w:szCs w:val="20"/>
              </w:rPr>
              <w:t xml:space="preserve">           </w:t>
            </w:r>
            <w:r>
              <w:rPr>
                <w:rFonts w:ascii="宋体" w:cs="宋体" w:hint="eastAsia"/>
                <w:kern w:val="0"/>
                <w:sz w:val="20"/>
                <w:szCs w:val="20"/>
              </w:rPr>
              <w:t>其他资金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left"/>
              <w:rPr>
                <w:rFonts w:ascii="宋体" w:cs="宋体"/>
                <w:kern w:val="0"/>
                <w:sz w:val="20"/>
                <w:szCs w:val="20"/>
              </w:rPr>
            </w:pPr>
            <w:r>
              <w:rPr>
                <w:rFonts w:ascii="宋体" w:cs="宋体" w:hint="eastAsia"/>
                <w:kern w:val="0"/>
                <w:sz w:val="20"/>
                <w:szCs w:val="20"/>
              </w:rPr>
              <w:t xml:space="preserve">　</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left"/>
              <w:rPr>
                <w:rFonts w:ascii="宋体" w:cs="宋体"/>
                <w:kern w:val="0"/>
                <w:sz w:val="20"/>
                <w:szCs w:val="20"/>
              </w:rPr>
            </w:pPr>
            <w:r>
              <w:rPr>
                <w:rFonts w:ascii="宋体" w:cs="宋体" w:hint="eastAsia"/>
                <w:kern w:val="0"/>
                <w:sz w:val="20"/>
                <w:szCs w:val="20"/>
              </w:rPr>
              <w:t xml:space="preserve">　　</w:t>
            </w:r>
          </w:p>
        </w:tc>
      </w:tr>
      <w:tr w:rsidR="00983857">
        <w:trPr>
          <w:trHeight w:val="591"/>
        </w:trPr>
        <w:tc>
          <w:tcPr>
            <w:tcW w:w="7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年度目标完成情况</w:t>
            </w: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预期目标</w:t>
            </w:r>
          </w:p>
        </w:tc>
        <w:tc>
          <w:tcPr>
            <w:tcW w:w="40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实际完成目标</w:t>
            </w:r>
          </w:p>
        </w:tc>
      </w:tr>
      <w:tr w:rsidR="00983857">
        <w:trPr>
          <w:trHeight w:val="890"/>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1</w:t>
            </w:r>
            <w:r>
              <w:rPr>
                <w:rFonts w:ascii="宋体" w:cs="宋体" w:hint="eastAsia"/>
                <w:color w:val="000000"/>
                <w:sz w:val="20"/>
                <w:szCs w:val="20"/>
              </w:rPr>
              <w:t>、完成协管员工资发放；</w:t>
            </w:r>
            <w:r>
              <w:rPr>
                <w:rFonts w:ascii="宋体" w:cs="宋体" w:hint="eastAsia"/>
                <w:color w:val="000000"/>
                <w:sz w:val="20"/>
                <w:szCs w:val="20"/>
              </w:rPr>
              <w:t>2</w:t>
            </w:r>
            <w:r>
              <w:rPr>
                <w:rFonts w:ascii="宋体" w:cs="宋体" w:hint="eastAsia"/>
                <w:color w:val="000000"/>
                <w:sz w:val="20"/>
                <w:szCs w:val="20"/>
              </w:rPr>
              <w:t>、完成协管人员社保缴费、公积金缴费。完成协管人员工资及社保缴费资金足额到位，提高协管人员工作积极性，更好服务于社会。</w:t>
            </w:r>
          </w:p>
        </w:tc>
        <w:tc>
          <w:tcPr>
            <w:tcW w:w="40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1</w:t>
            </w:r>
            <w:r>
              <w:rPr>
                <w:rFonts w:ascii="宋体" w:cs="宋体" w:hint="eastAsia"/>
                <w:color w:val="000000"/>
                <w:sz w:val="20"/>
                <w:szCs w:val="20"/>
              </w:rPr>
              <w:t>、完成了协管员工资发放；</w:t>
            </w:r>
            <w:r>
              <w:rPr>
                <w:rFonts w:ascii="宋体" w:cs="宋体" w:hint="eastAsia"/>
                <w:color w:val="000000"/>
                <w:sz w:val="20"/>
                <w:szCs w:val="20"/>
              </w:rPr>
              <w:t>2</w:t>
            </w:r>
            <w:r>
              <w:rPr>
                <w:rFonts w:ascii="宋体" w:cs="宋体" w:hint="eastAsia"/>
                <w:color w:val="000000"/>
                <w:sz w:val="20"/>
                <w:szCs w:val="20"/>
              </w:rPr>
              <w:t>、完成了协管人员社保缴费、公积金缴费。保证了协管人员工资及社保缴费资金足额到位，提高协管人员工作积极性，更好服务于社会。</w:t>
            </w:r>
          </w:p>
        </w:tc>
      </w:tr>
      <w:tr w:rsidR="00983857">
        <w:trPr>
          <w:trHeight w:val="772"/>
        </w:trPr>
        <w:tc>
          <w:tcPr>
            <w:tcW w:w="7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绩效指标完成情况</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一级指标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kern w:val="0"/>
                <w:sz w:val="20"/>
                <w:szCs w:val="20"/>
              </w:rPr>
              <w:t>二级指标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kern w:val="0"/>
                <w:sz w:val="20"/>
                <w:szCs w:val="20"/>
              </w:rPr>
              <w:t>三级指标</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kern w:val="0"/>
                <w:sz w:val="20"/>
                <w:szCs w:val="20"/>
              </w:rPr>
              <w:t>预期指标值</w:t>
            </w:r>
            <w:r>
              <w:rPr>
                <w:rFonts w:ascii="宋体" w:cs="宋体" w:hint="eastAsia"/>
                <w:color w:val="000000"/>
                <w:kern w:val="0"/>
                <w:sz w:val="20"/>
                <w:szCs w:val="20"/>
              </w:rPr>
              <w:t>(</w:t>
            </w:r>
            <w:r>
              <w:rPr>
                <w:rFonts w:ascii="宋体" w:cs="宋体" w:hint="eastAsia"/>
                <w:color w:val="000000"/>
                <w:kern w:val="0"/>
                <w:sz w:val="20"/>
                <w:szCs w:val="20"/>
              </w:rPr>
              <w:t>包含数字及文字描述</w:t>
            </w:r>
            <w:r>
              <w:rPr>
                <w:rFonts w:ascii="宋体" w:cs="宋体" w:hint="eastAsia"/>
                <w:color w:val="000000"/>
                <w:kern w:val="0"/>
                <w:sz w:val="20"/>
                <w:szCs w:val="20"/>
              </w:rPr>
              <w:t>)</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kern w:val="0"/>
                <w:sz w:val="20"/>
                <w:szCs w:val="20"/>
              </w:rPr>
              <w:t>实际完成指标值</w:t>
            </w:r>
            <w:r>
              <w:rPr>
                <w:rFonts w:ascii="宋体" w:cs="宋体" w:hint="eastAsia"/>
                <w:color w:val="000000"/>
                <w:kern w:val="0"/>
                <w:sz w:val="20"/>
                <w:szCs w:val="20"/>
              </w:rPr>
              <w:t>(</w:t>
            </w:r>
            <w:r>
              <w:rPr>
                <w:rFonts w:ascii="宋体" w:cs="宋体" w:hint="eastAsia"/>
                <w:color w:val="000000"/>
                <w:kern w:val="0"/>
                <w:sz w:val="20"/>
                <w:szCs w:val="20"/>
              </w:rPr>
              <w:t>包含数字及文字描述</w:t>
            </w:r>
            <w:r>
              <w:rPr>
                <w:rFonts w:ascii="宋体" w:cs="宋体" w:hint="eastAsia"/>
                <w:color w:val="000000"/>
                <w:kern w:val="0"/>
                <w:sz w:val="20"/>
                <w:szCs w:val="20"/>
              </w:rPr>
              <w:t>)</w:t>
            </w:r>
          </w:p>
        </w:tc>
      </w:tr>
      <w:tr w:rsidR="00983857">
        <w:trPr>
          <w:trHeight w:val="953"/>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数量指标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协管员工资及社会保障缴费</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协管员工资及社会保障缴费</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支付协管员工资及社会保障缴费</w:t>
            </w:r>
            <w:r>
              <w:rPr>
                <w:rFonts w:ascii="宋体" w:cs="宋体" w:hint="eastAsia"/>
                <w:color w:val="000000"/>
                <w:sz w:val="20"/>
                <w:szCs w:val="20"/>
              </w:rPr>
              <w:t>177.46</w:t>
            </w:r>
            <w:r>
              <w:rPr>
                <w:rFonts w:ascii="宋体" w:cs="宋体" w:hint="eastAsia"/>
                <w:color w:val="000000"/>
                <w:sz w:val="20"/>
                <w:szCs w:val="20"/>
              </w:rPr>
              <w:t>万元</w:t>
            </w:r>
          </w:p>
        </w:tc>
      </w:tr>
      <w:tr w:rsidR="00983857">
        <w:trPr>
          <w:trHeight w:val="883"/>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质量指标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协管员工资及社会保障缴费</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保证协管员工资及社保缴费及时到位</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协管员工资及社保缴费及时到位</w:t>
            </w:r>
          </w:p>
        </w:tc>
      </w:tr>
      <w:tr w:rsidR="00983857">
        <w:trPr>
          <w:trHeight w:val="808"/>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时效指标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完成时限</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各项工作按期完成</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2020</w:t>
            </w:r>
            <w:r>
              <w:rPr>
                <w:rFonts w:ascii="宋体" w:cs="宋体" w:hint="eastAsia"/>
                <w:color w:val="000000"/>
                <w:sz w:val="20"/>
                <w:szCs w:val="20"/>
              </w:rPr>
              <w:t>年</w:t>
            </w:r>
            <w:r>
              <w:rPr>
                <w:rFonts w:ascii="宋体" w:cs="宋体" w:hint="eastAsia"/>
                <w:color w:val="000000"/>
                <w:sz w:val="20"/>
                <w:szCs w:val="20"/>
              </w:rPr>
              <w:t>1-10</w:t>
            </w:r>
            <w:r>
              <w:rPr>
                <w:rFonts w:ascii="宋体" w:cs="宋体" w:hint="eastAsia"/>
                <w:color w:val="000000"/>
                <w:sz w:val="20"/>
                <w:szCs w:val="20"/>
              </w:rPr>
              <w:t>月</w:t>
            </w:r>
          </w:p>
        </w:tc>
      </w:tr>
      <w:tr w:rsidR="00983857">
        <w:trPr>
          <w:trHeight w:val="729"/>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94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pacing w:val="-20"/>
                <w:kern w:val="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成本指标</w:t>
            </w:r>
          </w:p>
        </w:tc>
        <w:tc>
          <w:tcPr>
            <w:tcW w:w="2701"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协管员工资及社会保障缴费</w:t>
            </w:r>
          </w:p>
        </w:tc>
        <w:tc>
          <w:tcPr>
            <w:tcW w:w="2054"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协管员工资及社会保障缴费</w:t>
            </w:r>
          </w:p>
        </w:tc>
        <w:tc>
          <w:tcPr>
            <w:tcW w:w="203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支付</w:t>
            </w:r>
            <w:r>
              <w:rPr>
                <w:rFonts w:ascii="宋体" w:cs="宋体" w:hint="eastAsia"/>
                <w:color w:val="000000"/>
                <w:sz w:val="20"/>
                <w:szCs w:val="20"/>
              </w:rPr>
              <w:t>177.46</w:t>
            </w:r>
            <w:r>
              <w:rPr>
                <w:rFonts w:ascii="宋体" w:cs="宋体" w:hint="eastAsia"/>
                <w:color w:val="000000"/>
                <w:sz w:val="20"/>
                <w:szCs w:val="20"/>
              </w:rPr>
              <w:t>万元</w:t>
            </w:r>
          </w:p>
        </w:tc>
      </w:tr>
      <w:tr w:rsidR="00983857">
        <w:trPr>
          <w:trHeight w:val="398"/>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948"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效益指标</w:t>
            </w:r>
          </w:p>
        </w:tc>
        <w:tc>
          <w:tcPr>
            <w:tcW w:w="110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经济效益</w:t>
            </w:r>
          </w:p>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指标</w:t>
            </w:r>
          </w:p>
        </w:tc>
        <w:tc>
          <w:tcPr>
            <w:tcW w:w="2701"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协管员工资及社会保障缴费</w:t>
            </w:r>
          </w:p>
        </w:tc>
        <w:tc>
          <w:tcPr>
            <w:tcW w:w="2054"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工资及社会保障缴费的使用</w:t>
            </w:r>
          </w:p>
        </w:tc>
        <w:tc>
          <w:tcPr>
            <w:tcW w:w="203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改善了人居环境，维护了社会稳定。</w:t>
            </w:r>
          </w:p>
        </w:tc>
      </w:tr>
      <w:tr w:rsidR="00983857">
        <w:trPr>
          <w:trHeight w:val="1303"/>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948" w:type="dxa"/>
            <w:vMerge/>
            <w:tcBorders>
              <w:top w:val="single" w:sz="4" w:space="0" w:color="auto"/>
              <w:left w:val="single" w:sz="4" w:space="0" w:color="000000"/>
              <w:bottom w:val="single" w:sz="4" w:space="0" w:color="000000"/>
              <w:right w:val="single" w:sz="4" w:space="0" w:color="000000"/>
            </w:tcBorders>
            <w:vAlign w:val="center"/>
          </w:tcPr>
          <w:p w:rsidR="00983857" w:rsidRDefault="00983857"/>
        </w:tc>
        <w:tc>
          <w:tcPr>
            <w:tcW w:w="1106" w:type="dxa"/>
            <w:tcBorders>
              <w:top w:val="single" w:sz="4" w:space="0" w:color="auto"/>
              <w:left w:val="single" w:sz="4" w:space="0" w:color="000000"/>
              <w:bottom w:val="single" w:sz="4" w:space="0" w:color="000000"/>
              <w:right w:val="single" w:sz="4" w:space="0" w:color="000000"/>
            </w:tcBorders>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社会效益</w:t>
            </w:r>
          </w:p>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指标</w:t>
            </w:r>
          </w:p>
        </w:tc>
        <w:tc>
          <w:tcPr>
            <w:tcW w:w="2701" w:type="dxa"/>
            <w:gridSpan w:val="2"/>
            <w:tcBorders>
              <w:top w:val="single" w:sz="4" w:space="0" w:color="auto"/>
              <w:left w:val="single" w:sz="4" w:space="0" w:color="000000"/>
              <w:bottom w:val="single" w:sz="4" w:space="0" w:color="000000"/>
              <w:right w:val="single" w:sz="4" w:space="0" w:color="000000"/>
            </w:tcBorders>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协管人员工作态度</w:t>
            </w:r>
          </w:p>
        </w:tc>
        <w:tc>
          <w:tcPr>
            <w:tcW w:w="2054" w:type="dxa"/>
            <w:gridSpan w:val="2"/>
            <w:tcBorders>
              <w:top w:val="single" w:sz="4" w:space="0" w:color="auto"/>
              <w:left w:val="single" w:sz="4" w:space="0" w:color="000000"/>
              <w:bottom w:val="single" w:sz="4" w:space="0" w:color="000000"/>
              <w:right w:val="single" w:sz="4" w:space="0" w:color="000000"/>
            </w:tcBorders>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提高协管人员工作积极性，更好的服务</w:t>
            </w:r>
          </w:p>
        </w:tc>
        <w:tc>
          <w:tcPr>
            <w:tcW w:w="2030" w:type="dxa"/>
            <w:tcBorders>
              <w:top w:val="single" w:sz="4" w:space="0" w:color="auto"/>
              <w:left w:val="single" w:sz="4" w:space="0" w:color="000000"/>
              <w:bottom w:val="single" w:sz="4" w:space="0" w:color="000000"/>
              <w:right w:val="single" w:sz="4" w:space="0" w:color="000000"/>
            </w:tcBorders>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达到预期目标</w:t>
            </w:r>
          </w:p>
        </w:tc>
      </w:tr>
      <w:tr w:rsidR="00983857">
        <w:trPr>
          <w:trHeight w:val="460"/>
        </w:trPr>
        <w:tc>
          <w:tcPr>
            <w:tcW w:w="790" w:type="dxa"/>
            <w:vMerge/>
            <w:tcBorders>
              <w:top w:val="single" w:sz="4" w:space="0" w:color="000000"/>
              <w:left w:val="single" w:sz="4" w:space="0" w:color="000000"/>
              <w:bottom w:val="single" w:sz="4" w:space="0" w:color="000000"/>
              <w:right w:val="single" w:sz="4" w:space="0" w:color="000000"/>
            </w:tcBorders>
            <w:vAlign w:val="center"/>
          </w:tcPr>
          <w:p w:rsidR="00983857" w:rsidRDefault="00983857"/>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满意度指标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满意度指标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协管人员满意度</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达到基本满意及以上</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3857" w:rsidRDefault="001F0675">
            <w:pPr>
              <w:widowControl/>
              <w:autoSpaceDN w:val="0"/>
              <w:textAlignment w:val="center"/>
              <w:rPr>
                <w:rFonts w:ascii="宋体" w:cs="宋体"/>
                <w:color w:val="000000"/>
                <w:sz w:val="20"/>
                <w:szCs w:val="20"/>
              </w:rPr>
            </w:pPr>
            <w:r>
              <w:rPr>
                <w:rFonts w:ascii="宋体" w:cs="宋体" w:hint="eastAsia"/>
                <w:color w:val="000000"/>
                <w:sz w:val="20"/>
                <w:szCs w:val="20"/>
              </w:rPr>
              <w:t>满意</w:t>
            </w:r>
          </w:p>
        </w:tc>
      </w:tr>
    </w:tbl>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部门绩效评价结果。</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w:t>
      </w:r>
      <w:r>
        <w:rPr>
          <w:rFonts w:ascii="仿宋_GB2312" w:eastAsia="仿宋_GB2312" w:cs="仿宋_GB2312" w:hint="eastAsia"/>
          <w:sz w:val="32"/>
          <w:szCs w:val="32"/>
        </w:rPr>
        <w:t>2020</w:t>
      </w:r>
      <w:r>
        <w:rPr>
          <w:rFonts w:ascii="仿宋_GB2312" w:eastAsia="仿宋_GB2312" w:cs="仿宋_GB2312" w:hint="eastAsia"/>
          <w:sz w:val="32"/>
          <w:szCs w:val="32"/>
        </w:rPr>
        <w:t>年部门整体支出绩效评价情况开展自评，《攀枝花市城市管理监察支队</w:t>
      </w:r>
      <w:r>
        <w:rPr>
          <w:rFonts w:ascii="仿宋_GB2312" w:eastAsia="仿宋_GB2312" w:cs="仿宋_GB2312" w:hint="eastAsia"/>
          <w:sz w:val="32"/>
          <w:szCs w:val="32"/>
        </w:rPr>
        <w:t>2020</w:t>
      </w:r>
      <w:r>
        <w:rPr>
          <w:rFonts w:ascii="仿宋_GB2312" w:eastAsia="仿宋_GB2312" w:cs="仿宋_GB2312" w:hint="eastAsia"/>
          <w:sz w:val="32"/>
          <w:szCs w:val="32"/>
        </w:rPr>
        <w:t>年度部门整体支出绩效评价报告》见附件（附件</w:t>
      </w:r>
      <w:r>
        <w:rPr>
          <w:rFonts w:ascii="仿宋_GB2312" w:eastAsia="仿宋_GB2312" w:cs="仿宋_GB2312" w:hint="eastAsia"/>
          <w:sz w:val="32"/>
          <w:szCs w:val="32"/>
        </w:rPr>
        <w:t>1</w:t>
      </w:r>
      <w:r>
        <w:rPr>
          <w:rFonts w:ascii="仿宋_GB2312" w:eastAsia="仿宋_GB2312" w:cs="仿宋_GB2312" w:hint="eastAsia"/>
          <w:sz w:val="32"/>
          <w:szCs w:val="32"/>
        </w:rPr>
        <w:t>）。</w:t>
      </w:r>
      <w:r>
        <w:rPr>
          <w:rFonts w:ascii="仿宋_GB2312" w:eastAsia="仿宋_GB2312" w:cs="仿宋_GB2312" w:hint="eastAsia"/>
          <w:sz w:val="32"/>
          <w:szCs w:val="32"/>
        </w:rPr>
        <w:tab/>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本部门自行组织对“协管员工资及社会保障缴费”开展了绩效评价，《协管员工资及社会保障缴费项目支出绩效自评报告》见附件（附件</w:t>
      </w:r>
      <w:r>
        <w:rPr>
          <w:rFonts w:ascii="仿宋_GB2312" w:eastAsia="仿宋_GB2312" w:cs="仿宋_GB2312" w:hint="eastAsia"/>
          <w:sz w:val="32"/>
          <w:szCs w:val="32"/>
        </w:rPr>
        <w:t>2</w:t>
      </w:r>
      <w:r>
        <w:rPr>
          <w:rFonts w:ascii="仿宋_GB2312" w:eastAsia="仿宋_GB2312" w:cs="仿宋_GB2312" w:hint="eastAsia"/>
          <w:sz w:val="32"/>
          <w:szCs w:val="32"/>
        </w:rPr>
        <w:t>）。</w:t>
      </w:r>
    </w:p>
    <w:p w:rsidR="00983857" w:rsidRDefault="001F0675">
      <w:pPr>
        <w:widowControl/>
        <w:autoSpaceDN w:val="0"/>
        <w:spacing w:line="360" w:lineRule="auto"/>
        <w:jc w:val="center"/>
        <w:rPr>
          <w:rFonts w:eastAsia="黑体"/>
          <w:color w:val="000000"/>
          <w:sz w:val="44"/>
          <w:szCs w:val="44"/>
        </w:rPr>
      </w:pPr>
      <w:r>
        <w:rPr>
          <w:rFonts w:ascii="仿宋_GB2312" w:eastAsia="仿宋_GB2312" w:cs="仿宋_GB2312"/>
          <w:sz w:val="32"/>
          <w:szCs w:val="32"/>
        </w:rPr>
        <w:br w:type="page"/>
      </w:r>
      <w:r>
        <w:rPr>
          <w:rFonts w:eastAsia="黑体" w:hint="eastAsia"/>
          <w:color w:val="000000"/>
          <w:sz w:val="44"/>
          <w:szCs w:val="44"/>
        </w:rPr>
        <w:lastRenderedPageBreak/>
        <w:t>第三部分</w:t>
      </w:r>
      <w:r>
        <w:rPr>
          <w:rFonts w:eastAsia="黑体" w:hint="eastAsia"/>
          <w:color w:val="000000"/>
          <w:sz w:val="44"/>
          <w:szCs w:val="44"/>
        </w:rPr>
        <w:t xml:space="preserve">   </w:t>
      </w:r>
      <w:r>
        <w:rPr>
          <w:rFonts w:eastAsia="黑体" w:hint="eastAsia"/>
          <w:color w:val="000000"/>
          <w:sz w:val="44"/>
          <w:szCs w:val="44"/>
        </w:rPr>
        <w:t>名词解释</w:t>
      </w:r>
    </w:p>
    <w:p w:rsidR="00983857" w:rsidRDefault="00983857">
      <w:pPr>
        <w:autoSpaceDN w:val="0"/>
        <w:spacing w:line="360" w:lineRule="auto"/>
        <w:jc w:val="left"/>
        <w:rPr>
          <w:b/>
          <w:bCs/>
          <w:color w:val="000000"/>
          <w:sz w:val="44"/>
          <w:szCs w:val="44"/>
        </w:rPr>
      </w:pP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财政拨款收入：指单位从同级财政部门取得的财政预算资金。</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事业收入：指事业单位开展专业业务活动及辅助活动取得的收入。</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经营收入：指事业单位在专业业务活动及其辅助活动之外开展非独立核算经营活动取得的收入。</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其他收入：指单位取得的除上述收入以外的各项收入。</w:t>
      </w:r>
    </w:p>
    <w:p w:rsidR="00983857" w:rsidRDefault="001F067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hint="eastAsia"/>
          <w:sz w:val="32"/>
          <w:szCs w:val="32"/>
        </w:rPr>
        <w:t xml:space="preserve"> </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hint="eastAsia"/>
          <w:sz w:val="32"/>
          <w:szCs w:val="32"/>
        </w:rPr>
        <w:t>年初结转和结余：指以前年度尚未完成、结转到本年按有关规定继续使用的资金。</w:t>
      </w:r>
      <w:r>
        <w:rPr>
          <w:rFonts w:ascii="仿宋_GB2312" w:eastAsia="仿宋_GB2312" w:cs="仿宋_GB2312" w:hint="eastAsia"/>
          <w:sz w:val="32"/>
          <w:szCs w:val="32"/>
        </w:rPr>
        <w:t xml:space="preserve"> </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hint="eastAsia"/>
          <w:sz w:val="32"/>
          <w:szCs w:val="32"/>
        </w:rPr>
        <w:t>结余分配：指事业单位按照事业单位会计制度的规定从非财政补助结余中分配的事业基金和职工福利基金等。</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hint="eastAsia"/>
          <w:sz w:val="32"/>
          <w:szCs w:val="32"/>
        </w:rPr>
        <w:t>、年末结转和结余：指单位按有关规定结转到下年或以后年度继续使用的资金。</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9. </w:t>
      </w:r>
      <w:r>
        <w:rPr>
          <w:rFonts w:ascii="仿宋_GB2312" w:eastAsia="仿宋_GB2312" w:cs="仿宋_GB2312" w:hint="eastAsia"/>
          <w:sz w:val="32"/>
          <w:szCs w:val="32"/>
        </w:rPr>
        <w:t>社会保障和就业支出（类）行政事业单位养老支出（款）行政单位离退休（项）：指反映行政单位（包括实行公务员管理的事业单位）开支的离退休经费。</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10.</w:t>
      </w:r>
      <w:r>
        <w:rPr>
          <w:rFonts w:ascii="仿宋_GB2312" w:eastAsia="仿宋_GB2312" w:cs="仿宋_GB2312" w:hint="eastAsia"/>
          <w:sz w:val="32"/>
          <w:szCs w:val="32"/>
        </w:rPr>
        <w:t>社会保障和就业支出（类）行政事业单位养老支出</w:t>
      </w:r>
      <w:r>
        <w:rPr>
          <w:rFonts w:ascii="仿宋_GB2312" w:eastAsia="仿宋_GB2312" w:cs="仿宋_GB2312" w:hint="eastAsia"/>
          <w:sz w:val="32"/>
          <w:szCs w:val="32"/>
        </w:rPr>
        <w:lastRenderedPageBreak/>
        <w:t>（款）机关事业单位基本养老保险缴费支出（项）：指机关事业单位实施养老保险制度由单位缴纳的基本养老保险支出。</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11.</w:t>
      </w:r>
      <w:r>
        <w:rPr>
          <w:rFonts w:ascii="仿宋_GB2312" w:eastAsia="仿宋_GB2312" w:cs="仿宋_GB2312" w:hint="eastAsia"/>
          <w:sz w:val="32"/>
          <w:szCs w:val="32"/>
        </w:rPr>
        <w:t>城乡社区支出（类）城乡社区管理事务（款）行政运行（项）：指反映城乡社区管理行政单位的基本支出。</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12. </w:t>
      </w:r>
      <w:r>
        <w:rPr>
          <w:rFonts w:ascii="仿宋_GB2312" w:eastAsia="仿宋_GB2312" w:cs="仿宋_GB2312" w:hint="eastAsia"/>
          <w:sz w:val="32"/>
          <w:szCs w:val="32"/>
        </w:rPr>
        <w:t>城乡社区支出（类）城乡社区</w:t>
      </w:r>
      <w:r>
        <w:rPr>
          <w:rFonts w:ascii="仿宋_GB2312" w:eastAsia="仿宋_GB2312" w:cs="仿宋_GB2312" w:hint="eastAsia"/>
          <w:sz w:val="32"/>
          <w:szCs w:val="32"/>
        </w:rPr>
        <w:t>管理事务（款）城管执法（项）：指反映城市管理综合行政执法、加强城市市容和环境卫生管理等方面的支出。</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13. </w:t>
      </w:r>
      <w:r>
        <w:rPr>
          <w:rFonts w:ascii="仿宋_GB2312" w:eastAsia="仿宋_GB2312" w:cs="仿宋_GB2312"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14.</w:t>
      </w:r>
      <w:r>
        <w:rPr>
          <w:rFonts w:ascii="仿宋_GB2312" w:eastAsia="仿宋_GB2312" w:cs="仿宋_GB2312" w:hint="eastAsia"/>
          <w:sz w:val="32"/>
          <w:szCs w:val="32"/>
        </w:rPr>
        <w:t>基本支出：指为保障机构正常运转、完成日常工作任务而发生的人员支出和公用支出。</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15.</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w:t>
      </w:r>
      <w:r>
        <w:rPr>
          <w:rFonts w:ascii="仿宋_GB2312" w:eastAsia="仿宋_GB2312" w:cs="仿宋_GB2312" w:hint="eastAsia"/>
          <w:sz w:val="32"/>
          <w:szCs w:val="32"/>
        </w:rPr>
        <w:t>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16.</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83857" w:rsidRDefault="00983857">
      <w:pPr>
        <w:pStyle w:val="Default"/>
        <w:adjustRightInd/>
        <w:spacing w:line="360" w:lineRule="auto"/>
        <w:ind w:firstLineChars="200" w:firstLine="640"/>
        <w:rPr>
          <w:rFonts w:ascii="Times New Roman" w:eastAsia="仿宋_GB2312" w:cs="Times New Roman"/>
          <w:sz w:val="32"/>
          <w:szCs w:val="32"/>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983857">
      <w:pPr>
        <w:autoSpaceDN w:val="0"/>
        <w:spacing w:line="360" w:lineRule="auto"/>
        <w:jc w:val="center"/>
        <w:outlineLvl w:val="0"/>
        <w:rPr>
          <w:rFonts w:eastAsia="黑体"/>
          <w:color w:val="000000"/>
          <w:sz w:val="44"/>
          <w:szCs w:val="44"/>
        </w:rPr>
      </w:pPr>
    </w:p>
    <w:p w:rsidR="00983857" w:rsidRDefault="001F0675">
      <w:pPr>
        <w:pageBreakBefore/>
        <w:autoSpaceDN w:val="0"/>
        <w:spacing w:line="360" w:lineRule="auto"/>
        <w:jc w:val="center"/>
        <w:outlineLvl w:val="0"/>
        <w:rPr>
          <w:rStyle w:val="h1"/>
        </w:rPr>
      </w:pPr>
      <w:r>
        <w:rPr>
          <w:rFonts w:eastAsia="黑体" w:hint="eastAsia"/>
          <w:color w:val="000000"/>
          <w:sz w:val="44"/>
          <w:szCs w:val="44"/>
        </w:rPr>
        <w:lastRenderedPageBreak/>
        <w:t>第</w:t>
      </w:r>
      <w:r>
        <w:rPr>
          <w:rStyle w:val="h1"/>
          <w:rFonts w:eastAsia="黑体" w:hint="eastAsia"/>
          <w:sz w:val="44"/>
          <w:szCs w:val="44"/>
        </w:rPr>
        <w:t>四部分</w:t>
      </w:r>
      <w:r>
        <w:rPr>
          <w:rStyle w:val="h1"/>
          <w:rFonts w:eastAsia="黑体"/>
          <w:sz w:val="44"/>
          <w:szCs w:val="44"/>
        </w:rPr>
        <w:t xml:space="preserve"> </w:t>
      </w:r>
      <w:r>
        <w:rPr>
          <w:rStyle w:val="h1"/>
          <w:rFonts w:eastAsia="黑体" w:hint="eastAsia"/>
          <w:sz w:val="44"/>
          <w:szCs w:val="44"/>
        </w:rPr>
        <w:t>附件</w:t>
      </w:r>
    </w:p>
    <w:p w:rsidR="00983857" w:rsidRDefault="001F0675">
      <w:pPr>
        <w:autoSpaceDN w:val="0"/>
        <w:spacing w:line="360" w:lineRule="auto"/>
        <w:jc w:val="left"/>
        <w:outlineLvl w:val="0"/>
        <w:rPr>
          <w:rFonts w:eastAsia="方正小标宋简体"/>
          <w:sz w:val="32"/>
          <w:szCs w:val="32"/>
        </w:rPr>
      </w:pPr>
      <w:r>
        <w:rPr>
          <w:rFonts w:eastAsia="黑体" w:hint="eastAsia"/>
          <w:sz w:val="32"/>
          <w:szCs w:val="32"/>
        </w:rPr>
        <w:t>附件</w:t>
      </w:r>
      <w:r>
        <w:rPr>
          <w:rFonts w:eastAsia="黑体"/>
          <w:sz w:val="32"/>
          <w:szCs w:val="32"/>
        </w:rPr>
        <w:t>1</w:t>
      </w:r>
    </w:p>
    <w:p w:rsidR="00983857" w:rsidRDefault="00983857">
      <w:pPr>
        <w:autoSpaceDN w:val="0"/>
        <w:spacing w:line="360" w:lineRule="auto"/>
        <w:jc w:val="center"/>
        <w:rPr>
          <w:rFonts w:eastAsia="方正小标宋简体"/>
          <w:sz w:val="44"/>
          <w:szCs w:val="44"/>
        </w:rPr>
      </w:pPr>
    </w:p>
    <w:p w:rsidR="00983857" w:rsidRDefault="001F0675">
      <w:pPr>
        <w:pStyle w:val="a5"/>
        <w:autoSpaceDN w:val="0"/>
        <w:spacing w:line="360" w:lineRule="auto"/>
        <w:jc w:val="center"/>
        <w:rPr>
          <w:rFonts w:ascii="新宋体" w:eastAsia="新宋体" w:cs="Times New Roman"/>
          <w:b/>
          <w:bCs/>
          <w:sz w:val="44"/>
          <w:szCs w:val="44"/>
        </w:rPr>
      </w:pPr>
      <w:r>
        <w:rPr>
          <w:rFonts w:ascii="新宋体" w:eastAsia="新宋体" w:cs="仿宋_GB2312" w:hint="eastAsia"/>
          <w:b/>
          <w:bCs/>
          <w:sz w:val="44"/>
          <w:szCs w:val="44"/>
        </w:rPr>
        <w:t>攀枝花市城市管理监察支队</w:t>
      </w:r>
      <w:r>
        <w:rPr>
          <w:rFonts w:ascii="新宋体" w:eastAsia="新宋体" w:cs="仿宋_GB2312" w:hint="eastAsia"/>
          <w:b/>
          <w:bCs/>
          <w:sz w:val="44"/>
          <w:szCs w:val="44"/>
        </w:rPr>
        <w:t>2020</w:t>
      </w:r>
      <w:r>
        <w:rPr>
          <w:rFonts w:ascii="新宋体" w:eastAsia="新宋体" w:cs="仿宋_GB2312" w:hint="eastAsia"/>
          <w:b/>
          <w:bCs/>
          <w:sz w:val="44"/>
          <w:szCs w:val="44"/>
        </w:rPr>
        <w:t>年度部门整体支出绩效评价报告</w:t>
      </w:r>
    </w:p>
    <w:p w:rsidR="00983857" w:rsidRDefault="00983857">
      <w:pPr>
        <w:pStyle w:val="a5"/>
        <w:autoSpaceDN w:val="0"/>
        <w:spacing w:line="360" w:lineRule="auto"/>
        <w:ind w:firstLineChars="200" w:firstLine="640"/>
        <w:jc w:val="left"/>
        <w:rPr>
          <w:rFonts w:ascii="Times New Roman" w:eastAsia="黑体" w:cs="Times New Roman"/>
          <w:sz w:val="32"/>
          <w:szCs w:val="32"/>
        </w:rPr>
      </w:pPr>
    </w:p>
    <w:p w:rsidR="00983857" w:rsidRDefault="001F0675">
      <w:pPr>
        <w:pStyle w:val="a5"/>
        <w:autoSpaceDN w:val="0"/>
        <w:spacing w:line="360" w:lineRule="auto"/>
        <w:ind w:firstLineChars="200" w:firstLine="640"/>
        <w:jc w:val="left"/>
        <w:rPr>
          <w:rFonts w:ascii="黑体" w:eastAsia="黑体" w:cs="仿宋_GB2312"/>
          <w:sz w:val="32"/>
          <w:szCs w:val="32"/>
        </w:rPr>
      </w:pPr>
      <w:r>
        <w:rPr>
          <w:rFonts w:ascii="黑体" w:eastAsia="黑体" w:cs="仿宋_GB2312" w:hint="eastAsia"/>
          <w:sz w:val="32"/>
          <w:szCs w:val="32"/>
        </w:rPr>
        <w:t>一、部门概况</w:t>
      </w:r>
    </w:p>
    <w:p w:rsidR="00983857" w:rsidRDefault="001F0675">
      <w:pPr>
        <w:spacing w:line="480" w:lineRule="auto"/>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攀枝花市城市管理监察支队是攀枝花市城市管理行政执法局下属参照公务员管理的事业单位。负责强化城市管理、加大执法力度，为市民创造一个良好的工作、生活、学习环境。对城市市政工程设施方面实施监察；对城市公用事业方面实施监察；对城市市容环境卫生方面实施监察；对城市园林绿化方面实施监察。年初在岗职工人数</w:t>
      </w:r>
      <w:r>
        <w:rPr>
          <w:rFonts w:ascii="仿宋_GB2312" w:eastAsia="仿宋_GB2312" w:cs="仿宋_GB2312" w:hint="eastAsia"/>
          <w:snapToGrid w:val="0"/>
          <w:kern w:val="0"/>
          <w:sz w:val="32"/>
          <w:szCs w:val="32"/>
        </w:rPr>
        <w:t>67</w:t>
      </w:r>
      <w:r>
        <w:rPr>
          <w:rFonts w:ascii="仿宋_GB2312" w:eastAsia="仿宋_GB2312" w:cs="仿宋_GB2312" w:hint="eastAsia"/>
          <w:snapToGrid w:val="0"/>
          <w:kern w:val="0"/>
          <w:sz w:val="32"/>
          <w:szCs w:val="32"/>
        </w:rPr>
        <w:t>人，退休</w:t>
      </w:r>
      <w:r>
        <w:rPr>
          <w:rFonts w:ascii="仿宋_GB2312" w:eastAsia="仿宋_GB2312" w:cs="仿宋_GB2312" w:hint="eastAsia"/>
          <w:snapToGrid w:val="0"/>
          <w:kern w:val="0"/>
          <w:sz w:val="32"/>
          <w:szCs w:val="32"/>
        </w:rPr>
        <w:t>32</w:t>
      </w:r>
      <w:r>
        <w:rPr>
          <w:rFonts w:ascii="仿宋_GB2312" w:eastAsia="仿宋_GB2312" w:cs="仿宋_GB2312" w:hint="eastAsia"/>
          <w:snapToGrid w:val="0"/>
          <w:kern w:val="0"/>
          <w:sz w:val="32"/>
          <w:szCs w:val="32"/>
        </w:rPr>
        <w:t>人。因执法体制改革，职能划转人员分流，截止</w:t>
      </w:r>
      <w:r>
        <w:rPr>
          <w:rFonts w:ascii="仿宋_GB2312" w:eastAsia="仿宋_GB2312" w:cs="仿宋_GB2312" w:hint="eastAsia"/>
          <w:snapToGrid w:val="0"/>
          <w:kern w:val="0"/>
          <w:sz w:val="32"/>
          <w:szCs w:val="32"/>
        </w:rPr>
        <w:t>2020</w:t>
      </w:r>
      <w:r>
        <w:rPr>
          <w:rFonts w:ascii="仿宋_GB2312" w:eastAsia="仿宋_GB2312" w:cs="仿宋_GB2312" w:hint="eastAsia"/>
          <w:snapToGrid w:val="0"/>
          <w:kern w:val="0"/>
          <w:sz w:val="32"/>
          <w:szCs w:val="32"/>
        </w:rPr>
        <w:t>年</w:t>
      </w:r>
      <w:r>
        <w:rPr>
          <w:rFonts w:ascii="仿宋_GB2312" w:eastAsia="仿宋_GB2312" w:cs="仿宋_GB2312" w:hint="eastAsia"/>
          <w:snapToGrid w:val="0"/>
          <w:kern w:val="0"/>
          <w:sz w:val="32"/>
          <w:szCs w:val="32"/>
        </w:rPr>
        <w:t>12</w:t>
      </w:r>
      <w:r>
        <w:rPr>
          <w:rFonts w:ascii="仿宋_GB2312" w:eastAsia="仿宋_GB2312" w:cs="仿宋_GB2312" w:hint="eastAsia"/>
          <w:snapToGrid w:val="0"/>
          <w:kern w:val="0"/>
          <w:sz w:val="32"/>
          <w:szCs w:val="32"/>
        </w:rPr>
        <w:t>月</w:t>
      </w:r>
      <w:r>
        <w:rPr>
          <w:rFonts w:ascii="仿宋_GB2312" w:eastAsia="仿宋_GB2312" w:cs="仿宋_GB2312" w:hint="eastAsia"/>
          <w:snapToGrid w:val="0"/>
          <w:kern w:val="0"/>
          <w:sz w:val="32"/>
          <w:szCs w:val="32"/>
        </w:rPr>
        <w:t>31</w:t>
      </w:r>
      <w:r>
        <w:rPr>
          <w:rFonts w:ascii="仿宋_GB2312" w:eastAsia="仿宋_GB2312" w:cs="仿宋_GB2312" w:hint="eastAsia"/>
          <w:snapToGrid w:val="0"/>
          <w:kern w:val="0"/>
          <w:sz w:val="32"/>
          <w:szCs w:val="32"/>
        </w:rPr>
        <w:t>日实际在岗人数为</w:t>
      </w:r>
      <w:r>
        <w:rPr>
          <w:rFonts w:ascii="仿宋_GB2312" w:eastAsia="仿宋_GB2312" w:cs="仿宋_GB2312" w:hint="eastAsia"/>
          <w:snapToGrid w:val="0"/>
          <w:kern w:val="0"/>
          <w:sz w:val="32"/>
          <w:szCs w:val="32"/>
        </w:rPr>
        <w:t>0</w:t>
      </w:r>
      <w:r>
        <w:rPr>
          <w:rFonts w:ascii="仿宋_GB2312" w:eastAsia="仿宋_GB2312" w:cs="仿宋_GB2312" w:hint="eastAsia"/>
          <w:snapToGrid w:val="0"/>
          <w:kern w:val="0"/>
          <w:sz w:val="32"/>
          <w:szCs w:val="32"/>
        </w:rPr>
        <w:t>人。</w:t>
      </w:r>
    </w:p>
    <w:p w:rsidR="00983857" w:rsidRDefault="001F0675">
      <w:pPr>
        <w:pStyle w:val="a5"/>
        <w:autoSpaceDN w:val="0"/>
        <w:spacing w:line="360" w:lineRule="auto"/>
        <w:ind w:firstLineChars="200" w:firstLine="640"/>
        <w:jc w:val="left"/>
        <w:rPr>
          <w:rFonts w:ascii="仿宋_GB2312" w:eastAsia="仿宋_GB2312" w:cs="仿宋_GB2312"/>
          <w:sz w:val="32"/>
          <w:szCs w:val="32"/>
        </w:rPr>
      </w:pPr>
      <w:r>
        <w:rPr>
          <w:rFonts w:ascii="黑体" w:eastAsia="黑体" w:cs="仿宋_GB2312" w:hint="eastAsia"/>
          <w:sz w:val="32"/>
          <w:szCs w:val="32"/>
        </w:rPr>
        <w:t>二、部门财政资金收支情况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（一）部门财政资金收入情况。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年部门预算本年收入数</w:t>
      </w:r>
      <w:r>
        <w:rPr>
          <w:rFonts w:ascii="仿宋_GB2312" w:eastAsia="仿宋_GB2312" w:cs="仿宋_GB2312" w:hint="eastAsia"/>
          <w:sz w:val="32"/>
          <w:szCs w:val="32"/>
        </w:rPr>
        <w:t>1243.81</w:t>
      </w:r>
      <w:r>
        <w:rPr>
          <w:rFonts w:ascii="仿宋_GB2312" w:eastAsia="仿宋_GB2312" w:cs="仿宋_GB2312" w:hint="eastAsia"/>
          <w:sz w:val="32"/>
          <w:szCs w:val="32"/>
        </w:rPr>
        <w:t>万元，较上年减少了</w:t>
      </w:r>
      <w:r>
        <w:rPr>
          <w:rFonts w:ascii="仿宋_GB2312" w:eastAsia="仿宋_GB2312" w:cs="仿宋_GB2312" w:hint="eastAsia"/>
          <w:sz w:val="32"/>
          <w:szCs w:val="32"/>
        </w:rPr>
        <w:t>47.59</w:t>
      </w:r>
      <w:r>
        <w:rPr>
          <w:rFonts w:ascii="仿宋_GB2312" w:eastAsia="仿宋_GB2312" w:cs="仿宋_GB2312" w:hint="eastAsia"/>
          <w:sz w:val="32"/>
          <w:szCs w:val="32"/>
        </w:rPr>
        <w:t>万元，下降</w:t>
      </w:r>
      <w:r>
        <w:rPr>
          <w:rFonts w:ascii="仿宋_GB2312" w:eastAsia="仿宋_GB2312" w:cs="仿宋_GB2312" w:hint="eastAsia"/>
          <w:sz w:val="32"/>
          <w:szCs w:val="32"/>
        </w:rPr>
        <w:t>27.67%</w:t>
      </w:r>
      <w:r>
        <w:rPr>
          <w:rFonts w:ascii="仿宋_GB2312" w:eastAsia="仿宋_GB2312" w:cs="仿宋_GB2312" w:hint="eastAsia"/>
          <w:sz w:val="32"/>
          <w:szCs w:val="32"/>
        </w:rPr>
        <w:t>。</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（二）部门财政资金支出情况。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年攀枝花</w:t>
      </w:r>
      <w:r>
        <w:rPr>
          <w:rFonts w:ascii="仿宋_GB2312" w:eastAsia="仿宋_GB2312" w:cs="仿宋_GB2312" w:hint="eastAsia"/>
          <w:snapToGrid w:val="0"/>
          <w:kern w:val="0"/>
          <w:sz w:val="32"/>
          <w:szCs w:val="32"/>
        </w:rPr>
        <w:t>市城市管理监察支队</w:t>
      </w:r>
      <w:r>
        <w:rPr>
          <w:rFonts w:ascii="仿宋_GB2312" w:eastAsia="仿宋_GB2312" w:cs="仿宋_GB2312" w:hint="eastAsia"/>
          <w:sz w:val="32"/>
          <w:szCs w:val="32"/>
        </w:rPr>
        <w:t>本年支出合计</w:t>
      </w:r>
      <w:r>
        <w:rPr>
          <w:rFonts w:ascii="仿宋_GB2312" w:eastAsia="仿宋_GB2312" w:cs="仿宋_GB2312" w:hint="eastAsia"/>
          <w:sz w:val="32"/>
          <w:szCs w:val="32"/>
        </w:rPr>
        <w:t>1243.81</w:t>
      </w:r>
      <w:r>
        <w:rPr>
          <w:rFonts w:ascii="仿宋_GB2312" w:eastAsia="仿宋_GB2312" w:cs="仿宋_GB2312" w:hint="eastAsia"/>
          <w:sz w:val="32"/>
          <w:szCs w:val="32"/>
        </w:rPr>
        <w:t>万元，较上年减少了</w:t>
      </w:r>
      <w:r>
        <w:rPr>
          <w:rFonts w:ascii="仿宋_GB2312" w:eastAsia="仿宋_GB2312" w:cs="仿宋_GB2312" w:hint="eastAsia"/>
          <w:sz w:val="32"/>
          <w:szCs w:val="32"/>
        </w:rPr>
        <w:t>47.98</w:t>
      </w:r>
      <w:r>
        <w:rPr>
          <w:rFonts w:ascii="仿宋_GB2312" w:eastAsia="仿宋_GB2312" w:cs="仿宋_GB2312" w:hint="eastAsia"/>
          <w:sz w:val="32"/>
          <w:szCs w:val="32"/>
        </w:rPr>
        <w:t>万元，下降</w:t>
      </w:r>
      <w:r>
        <w:rPr>
          <w:rFonts w:ascii="仿宋_GB2312" w:eastAsia="仿宋_GB2312" w:cs="仿宋_GB2312" w:hint="eastAsia"/>
          <w:sz w:val="32"/>
          <w:szCs w:val="32"/>
        </w:rPr>
        <w:t>27.84%</w:t>
      </w:r>
      <w:r>
        <w:rPr>
          <w:rFonts w:ascii="仿宋_GB2312" w:eastAsia="仿宋_GB2312" w:cs="仿宋_GB2312" w:hint="eastAsia"/>
          <w:sz w:val="32"/>
          <w:szCs w:val="32"/>
        </w:rPr>
        <w:t>。</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2020</w:t>
      </w:r>
      <w:r>
        <w:rPr>
          <w:rFonts w:ascii="仿宋_GB2312" w:eastAsia="仿宋_GB2312" w:cs="仿宋_GB2312" w:hint="eastAsia"/>
          <w:sz w:val="32"/>
          <w:szCs w:val="32"/>
        </w:rPr>
        <w:t>年财政资金支出主要用于市容环境卫生管理、城市绿化管理、城管执法、城市数字化管理、城市防洪、燃气供应等公用事业管理方面城市管理工作。</w:t>
      </w:r>
    </w:p>
    <w:p w:rsidR="00983857" w:rsidRDefault="001F0675">
      <w:pPr>
        <w:pStyle w:val="a5"/>
        <w:autoSpaceDN w:val="0"/>
        <w:spacing w:line="360" w:lineRule="auto"/>
        <w:ind w:firstLineChars="200" w:firstLine="640"/>
        <w:jc w:val="left"/>
        <w:rPr>
          <w:rFonts w:ascii="楷体" w:eastAsia="楷体" w:cs="仿宋_GB2312"/>
          <w:sz w:val="32"/>
          <w:szCs w:val="32"/>
        </w:rPr>
      </w:pPr>
      <w:r>
        <w:rPr>
          <w:rFonts w:ascii="黑体" w:eastAsia="黑体" w:cs="仿宋_GB2312" w:hint="eastAsia"/>
          <w:sz w:val="32"/>
          <w:szCs w:val="32"/>
        </w:rPr>
        <w:t>三、整体预算绩效管理情况</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（一）部门预算管理。</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w:t>
      </w:r>
      <w:r>
        <w:rPr>
          <w:rFonts w:ascii="仿宋_GB2312" w:eastAsia="仿宋_GB2312" w:cs="仿宋_GB2312" w:hint="eastAsia"/>
          <w:sz w:val="32"/>
          <w:szCs w:val="32"/>
        </w:rPr>
        <w:t>年度市城市管理监察</w:t>
      </w:r>
      <w:r>
        <w:rPr>
          <w:rFonts w:ascii="仿宋_GB2312" w:eastAsia="仿宋_GB2312" w:cs="仿宋_GB2312" w:hint="eastAsia"/>
          <w:sz w:val="32"/>
          <w:szCs w:val="32"/>
        </w:rPr>
        <w:t>支队财政拨款支出预算</w:t>
      </w:r>
      <w:r>
        <w:rPr>
          <w:rFonts w:ascii="仿宋_GB2312" w:eastAsia="仿宋_GB2312" w:cs="仿宋_GB2312" w:hint="eastAsia"/>
          <w:sz w:val="32"/>
          <w:szCs w:val="32"/>
        </w:rPr>
        <w:t>1243.81</w:t>
      </w:r>
      <w:r>
        <w:rPr>
          <w:rFonts w:ascii="仿宋_GB2312" w:eastAsia="仿宋_GB2312" w:cs="仿宋_GB2312" w:hint="eastAsia"/>
          <w:sz w:val="32"/>
          <w:szCs w:val="32"/>
        </w:rPr>
        <w:t>万元，当年完成预算财政拨款资金经费支出</w:t>
      </w:r>
      <w:r>
        <w:rPr>
          <w:rFonts w:ascii="仿宋_GB2312" w:eastAsia="仿宋_GB2312" w:cs="仿宋_GB2312" w:hint="eastAsia"/>
          <w:sz w:val="32"/>
          <w:szCs w:val="32"/>
        </w:rPr>
        <w:t>1243.81</w:t>
      </w:r>
      <w:r>
        <w:rPr>
          <w:rFonts w:ascii="仿宋_GB2312" w:eastAsia="仿宋_GB2312" w:cs="仿宋_GB2312" w:hint="eastAsia"/>
          <w:sz w:val="32"/>
          <w:szCs w:val="32"/>
        </w:rPr>
        <w:t>万元，完成年初预算数的</w:t>
      </w:r>
      <w:r>
        <w:rPr>
          <w:rFonts w:ascii="仿宋_GB2312" w:eastAsia="仿宋_GB2312" w:cs="仿宋_GB2312" w:hint="eastAsia"/>
          <w:sz w:val="32"/>
          <w:szCs w:val="32"/>
        </w:rPr>
        <w:t>100%</w:t>
      </w:r>
      <w:r>
        <w:rPr>
          <w:rFonts w:ascii="仿宋_GB2312" w:eastAsia="仿宋_GB2312" w:cs="仿宋_GB2312" w:hint="eastAsia"/>
          <w:sz w:val="32"/>
          <w:szCs w:val="32"/>
        </w:rPr>
        <w:t>，绩效目标明确，预算执行中无违规现象发生。</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市城市管理监察支队充分运用绩效考评结果，调整工作方向，加强与财政部门的沟通协调，不断完善财政资金的预算编制工作，并根据相关要求对预算编制中的绩效目标编制和年终的绩效考评结果进行了公开公示。</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（二）结果应用情况。</w:t>
      </w:r>
    </w:p>
    <w:p w:rsidR="00983857" w:rsidRDefault="001F0675">
      <w:pPr>
        <w:autoSpaceDN w:val="0"/>
        <w:spacing w:line="360" w:lineRule="auto"/>
        <w:ind w:firstLineChars="200" w:firstLine="640"/>
        <w:rPr>
          <w:rFonts w:ascii="仿宋_GB2312" w:eastAsia="仿宋_GB2312" w:cs="仿宋_GB2312"/>
          <w:snapToGrid w:val="0"/>
          <w:kern w:val="0"/>
          <w:sz w:val="32"/>
          <w:szCs w:val="32"/>
        </w:rPr>
      </w:pPr>
      <w:r>
        <w:rPr>
          <w:rFonts w:ascii="仿宋_GB2312" w:eastAsia="仿宋_GB2312" w:cs="仿宋_GB2312" w:hint="eastAsia"/>
          <w:sz w:val="32"/>
          <w:szCs w:val="32"/>
        </w:rPr>
        <w:t>城市管理行政执法各项工作经费的使用不产生直接的经济效益，而是体现在社会效益。</w:t>
      </w:r>
      <w:r>
        <w:rPr>
          <w:rFonts w:ascii="仿宋_GB2312" w:eastAsia="仿宋_GB2312" w:cs="仿宋_GB2312"/>
          <w:snapToGrid w:val="0"/>
          <w:kern w:val="0"/>
          <w:sz w:val="32"/>
          <w:szCs w:val="32"/>
        </w:rPr>
        <w:t>2020</w:t>
      </w:r>
      <w:r>
        <w:rPr>
          <w:rFonts w:ascii="仿宋_GB2312" w:eastAsia="仿宋_GB2312" w:cs="仿宋_GB2312" w:hint="eastAsia"/>
          <w:snapToGrid w:val="0"/>
          <w:kern w:val="0"/>
          <w:sz w:val="32"/>
          <w:szCs w:val="32"/>
        </w:rPr>
        <w:t>年，攀枝花市城市管理监察支队在市委、市政府和市城市管理行</w:t>
      </w:r>
      <w:r>
        <w:rPr>
          <w:rFonts w:ascii="仿宋_GB2312" w:eastAsia="仿宋_GB2312" w:cs="仿宋_GB2312" w:hint="eastAsia"/>
          <w:snapToGrid w:val="0"/>
          <w:kern w:val="0"/>
          <w:sz w:val="32"/>
          <w:szCs w:val="32"/>
        </w:rPr>
        <w:t>政执法局党组的正确领导下，严格执行相关法律法规，围绕中心、服务大局，不断创新工作思路，深化管理体制，加强执法学习培训力度，强化法制宣传教育，开展城市公共空间整治工作，各项工作取得了一定成效。</w:t>
      </w:r>
      <w:r>
        <w:rPr>
          <w:rFonts w:ascii="仿宋_GB2312" w:eastAsia="仿宋_GB2312" w:cs="仿宋_GB2312"/>
          <w:snapToGrid w:val="0"/>
          <w:kern w:val="0"/>
          <w:sz w:val="32"/>
          <w:szCs w:val="32"/>
        </w:rPr>
        <w:t>深入贯彻落实省、市关于综合行政执法体制改革要求，完成</w:t>
      </w:r>
      <w:r>
        <w:rPr>
          <w:rFonts w:ascii="仿宋_GB2312" w:eastAsia="仿宋_GB2312" w:cs="仿宋_GB2312" w:hint="eastAsia"/>
          <w:snapToGrid w:val="0"/>
          <w:kern w:val="0"/>
          <w:sz w:val="32"/>
          <w:szCs w:val="32"/>
        </w:rPr>
        <w:t>了</w:t>
      </w:r>
      <w:r>
        <w:rPr>
          <w:rFonts w:ascii="仿宋_GB2312" w:eastAsia="仿宋_GB2312" w:cs="仿宋_GB2312"/>
          <w:snapToGrid w:val="0"/>
          <w:kern w:val="0"/>
          <w:sz w:val="32"/>
          <w:szCs w:val="32"/>
        </w:rPr>
        <w:t>机构职能划转、人员转隶定岗、工作交</w:t>
      </w:r>
      <w:r>
        <w:rPr>
          <w:rFonts w:ascii="仿宋_GB2312" w:eastAsia="仿宋_GB2312" w:cs="仿宋_GB2312"/>
          <w:snapToGrid w:val="0"/>
          <w:kern w:val="0"/>
          <w:sz w:val="32"/>
          <w:szCs w:val="32"/>
        </w:rPr>
        <w:lastRenderedPageBreak/>
        <w:t>接等工作，实现平稳过渡并高效运转。</w:t>
      </w:r>
    </w:p>
    <w:p w:rsidR="00983857" w:rsidRDefault="001F0675">
      <w:pPr>
        <w:autoSpaceDN w:val="0"/>
        <w:spacing w:line="360" w:lineRule="auto"/>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通过财政预算资金的使用，我单位聚焦机构改革，强化制度建设、文明执法，着力疫情防控，按期完成原城管执法和机构职能改革工作，提高了社会各界的城乡环境意识，加强城市管理工作，为提升攀枝花城市形</w:t>
      </w:r>
      <w:r>
        <w:rPr>
          <w:rFonts w:ascii="仿宋_GB2312" w:eastAsia="仿宋_GB2312" w:hint="eastAsia"/>
          <w:sz w:val="32"/>
          <w:szCs w:val="32"/>
        </w:rPr>
        <w:t>象，招商引资，经济发展做出积极贡献，</w:t>
      </w:r>
      <w:r>
        <w:rPr>
          <w:rFonts w:ascii="仿宋_GB2312" w:eastAsia="仿宋_GB2312" w:cs="仿宋_GB2312" w:hint="eastAsia"/>
          <w:sz w:val="32"/>
          <w:szCs w:val="32"/>
        </w:rPr>
        <w:t>基本完成了年初制定的绩效目标。</w:t>
      </w:r>
    </w:p>
    <w:p w:rsidR="00983857" w:rsidRDefault="001F0675">
      <w:pPr>
        <w:pStyle w:val="a5"/>
        <w:autoSpaceDN w:val="0"/>
        <w:spacing w:line="360" w:lineRule="auto"/>
        <w:ind w:firstLineChars="200" w:firstLine="640"/>
        <w:jc w:val="left"/>
        <w:rPr>
          <w:rFonts w:ascii="黑体" w:eastAsia="黑体" w:cs="仿宋_GB2312"/>
          <w:sz w:val="32"/>
          <w:szCs w:val="32"/>
        </w:rPr>
      </w:pPr>
      <w:r>
        <w:rPr>
          <w:rFonts w:ascii="黑体" w:eastAsia="黑体" w:cs="仿宋_GB2312" w:hint="eastAsia"/>
          <w:sz w:val="32"/>
          <w:szCs w:val="32"/>
        </w:rPr>
        <w:t>四、评价结论和建议</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（一）评价结论。</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通过绩效考评，我们认为，</w:t>
      </w:r>
      <w:r>
        <w:rPr>
          <w:rFonts w:ascii="仿宋_GB2312" w:eastAsia="仿宋_GB2312" w:cs="仿宋_GB2312" w:hint="eastAsia"/>
          <w:sz w:val="32"/>
          <w:szCs w:val="32"/>
        </w:rPr>
        <w:t>2020</w:t>
      </w:r>
      <w:r>
        <w:rPr>
          <w:rFonts w:ascii="仿宋_GB2312" w:eastAsia="仿宋_GB2312" w:cs="仿宋_GB2312" w:hint="eastAsia"/>
          <w:sz w:val="32"/>
          <w:szCs w:val="32"/>
        </w:rPr>
        <w:t>年我单位资金到位情况良好，保证了城管执法各项工作的顺利进行，我单位在财政资金的使用中能够严格执行会计制度及财政相关规定，通过财政资金的使用，保证了市城市管理各项工作的顺利开展，完成了市委、市政府安排的各项城市管理工作任务，确保攀枝花市顺利通过了省委、省政府城乡环境综合治理各项工作的检查验收，有效地增强了社会各界的城管执法意识，提升了城市形象和城乡居民的生活环境。</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（二）存在问题。</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无</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（三）改进建议。</w:t>
      </w:r>
    </w:p>
    <w:p w:rsidR="00983857" w:rsidRDefault="001F0675">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无</w:t>
      </w:r>
    </w:p>
    <w:p w:rsidR="00983857" w:rsidRDefault="001F0675">
      <w:pPr>
        <w:pageBreakBefore/>
        <w:autoSpaceDN w:val="0"/>
        <w:spacing w:line="360" w:lineRule="auto"/>
      </w:pPr>
      <w:r>
        <w:rPr>
          <w:rFonts w:eastAsia="黑体" w:hint="eastAsia"/>
          <w:sz w:val="32"/>
          <w:szCs w:val="32"/>
        </w:rPr>
        <w:lastRenderedPageBreak/>
        <w:t>附件</w:t>
      </w:r>
      <w:r>
        <w:rPr>
          <w:rFonts w:eastAsia="黑体"/>
          <w:sz w:val="32"/>
          <w:szCs w:val="32"/>
        </w:rPr>
        <w:t>2</w:t>
      </w:r>
    </w:p>
    <w:p w:rsidR="00983857" w:rsidRDefault="001F0675">
      <w:pPr>
        <w:pStyle w:val="a5"/>
        <w:spacing w:line="600" w:lineRule="exact"/>
        <w:jc w:val="center"/>
        <w:rPr>
          <w:rFonts w:ascii="方正小标宋_GBK" w:eastAsia="方正小标宋_GBK" w:cs="黑体"/>
          <w:sz w:val="36"/>
          <w:szCs w:val="36"/>
        </w:rPr>
      </w:pPr>
      <w:r>
        <w:rPr>
          <w:rFonts w:ascii="方正小标宋_GBK" w:eastAsia="方正小标宋_GBK" w:cs="黑体" w:hint="eastAsia"/>
          <w:sz w:val="36"/>
          <w:szCs w:val="36"/>
        </w:rPr>
        <w:t>2020</w:t>
      </w:r>
      <w:r>
        <w:rPr>
          <w:rFonts w:ascii="方正小标宋_GBK" w:eastAsia="方正小标宋_GBK" w:cs="黑体" w:hint="eastAsia"/>
          <w:sz w:val="36"/>
          <w:szCs w:val="36"/>
        </w:rPr>
        <w:t>年度部门预算项目支出绩效自评报告</w:t>
      </w:r>
    </w:p>
    <w:p w:rsidR="00983857" w:rsidRDefault="001F0675">
      <w:pPr>
        <w:pStyle w:val="a5"/>
        <w:spacing w:line="600" w:lineRule="exact"/>
        <w:jc w:val="center"/>
        <w:rPr>
          <w:rFonts w:ascii="方正小标宋_GBK" w:eastAsia="方正小标宋_GBK" w:cs="黑体"/>
          <w:sz w:val="36"/>
          <w:szCs w:val="36"/>
        </w:rPr>
      </w:pPr>
      <w:r>
        <w:rPr>
          <w:rFonts w:ascii="方正小标宋_GBK" w:eastAsia="方正小标宋_GBK" w:cs="黑体" w:hint="eastAsia"/>
          <w:sz w:val="36"/>
          <w:szCs w:val="36"/>
        </w:rPr>
        <w:t>（协管员工资及社会保障缴费）</w:t>
      </w:r>
    </w:p>
    <w:p w:rsidR="00983857" w:rsidRDefault="00983857">
      <w:pPr>
        <w:autoSpaceDE w:val="0"/>
        <w:autoSpaceDN w:val="0"/>
        <w:adjustRightInd w:val="0"/>
        <w:spacing w:line="360" w:lineRule="auto"/>
        <w:ind w:firstLineChars="200" w:firstLine="640"/>
        <w:jc w:val="left"/>
        <w:rPr>
          <w:rFonts w:eastAsia="黑体"/>
          <w:kern w:val="0"/>
          <w:sz w:val="32"/>
          <w:szCs w:val="32"/>
        </w:rPr>
      </w:pPr>
    </w:p>
    <w:p w:rsidR="00983857" w:rsidRDefault="001F0675">
      <w:pPr>
        <w:autoSpaceDE w:val="0"/>
        <w:autoSpaceDN w:val="0"/>
        <w:adjustRightInd w:val="0"/>
        <w:spacing w:line="360" w:lineRule="auto"/>
        <w:ind w:firstLineChars="200" w:firstLine="640"/>
        <w:jc w:val="left"/>
        <w:rPr>
          <w:rFonts w:eastAsia="黑体"/>
          <w:kern w:val="0"/>
          <w:sz w:val="32"/>
          <w:szCs w:val="32"/>
        </w:rPr>
      </w:pPr>
      <w:r>
        <w:rPr>
          <w:rFonts w:eastAsia="黑体"/>
          <w:kern w:val="0"/>
          <w:sz w:val="32"/>
          <w:szCs w:val="32"/>
        </w:rPr>
        <w:t>一、项目概况</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（一）项目基本情况</w:t>
      </w:r>
    </w:p>
    <w:p w:rsidR="00983857" w:rsidRDefault="001F0675">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1</w:t>
      </w:r>
      <w:r>
        <w:rPr>
          <w:rFonts w:ascii="楷体" w:eastAsia="楷体" w:hint="eastAsia"/>
          <w:kern w:val="0"/>
          <w:sz w:val="32"/>
          <w:szCs w:val="32"/>
        </w:rPr>
        <w:t>．单位职能</w:t>
      </w:r>
    </w:p>
    <w:p w:rsidR="00983857" w:rsidRDefault="001F0675">
      <w:pPr>
        <w:spacing w:line="480" w:lineRule="auto"/>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攀枝花市城市管理监察支队是攀枝花市城市管理行政执法局下属参照公务员管理的事业单位。负责强化城市管理、加大执法力度，为市民创造一个良好的工作、生活、学习环境。对城市市政工程设施方面实施监察；对城市公用事业方面实施监察；对城市市容环境卫生方面实施监察；对城市园林绿化方面实施监察。</w:t>
      </w:r>
    </w:p>
    <w:p w:rsidR="00983857" w:rsidRDefault="001F0675">
      <w:pPr>
        <w:spacing w:line="360" w:lineRule="auto"/>
        <w:ind w:firstLineChars="200" w:firstLine="640"/>
        <w:rPr>
          <w:rFonts w:ascii="仿宋_GB2312" w:eastAsia="仿宋_GB2312" w:cs="仿宋_GB2312"/>
          <w:sz w:val="32"/>
          <w:szCs w:val="32"/>
        </w:rPr>
      </w:pPr>
      <w:r>
        <w:rPr>
          <w:rFonts w:eastAsia="仿宋_GB2312" w:hint="eastAsia"/>
          <w:sz w:val="32"/>
          <w:szCs w:val="32"/>
          <w:shd w:val="clear" w:color="auto" w:fill="FFFFFF"/>
        </w:rPr>
        <w:t>为</w:t>
      </w:r>
      <w:r>
        <w:rPr>
          <w:rFonts w:ascii="仿宋_GB2312" w:eastAsia="仿宋_GB2312" w:cs="仿宋_GB2312" w:hint="eastAsia"/>
          <w:sz w:val="32"/>
          <w:szCs w:val="32"/>
        </w:rPr>
        <w:t>了保障城管执法协管员人员工资及社会保障缴费资金足额到位，保障协管人员正常履职，保障城管执法工作顺利开展，更好服务于社会，</w:t>
      </w:r>
      <w:r>
        <w:rPr>
          <w:rFonts w:eastAsia="仿宋_GB2312" w:hint="eastAsia"/>
          <w:sz w:val="32"/>
          <w:szCs w:val="32"/>
          <w:shd w:val="clear" w:color="auto" w:fill="FFFFFF"/>
        </w:rPr>
        <w:t>特实施该项目。</w:t>
      </w:r>
    </w:p>
    <w:p w:rsidR="00983857" w:rsidRDefault="001F0675">
      <w:pPr>
        <w:adjustRightInd w:val="0"/>
        <w:snapToGrid w:val="0"/>
        <w:spacing w:line="360" w:lineRule="auto"/>
        <w:ind w:firstLine="720"/>
        <w:rPr>
          <w:rFonts w:ascii="仿宋_GB2312" w:eastAsia="仿宋_GB2312"/>
          <w:sz w:val="32"/>
          <w:szCs w:val="32"/>
        </w:rPr>
      </w:pPr>
      <w:r>
        <w:rPr>
          <w:rFonts w:ascii="仿宋_GB2312" w:eastAsia="仿宋_GB2312" w:hint="eastAsia"/>
          <w:sz w:val="32"/>
          <w:szCs w:val="32"/>
        </w:rPr>
        <w:t>我单位的专项经费的会计核算及财务管理由各项目实施部门管理，将严格按照《会计法》、《预算法》等相关法律法规及财政相关规定管理使用专项资金，在资金使用过程中将严格财经纪律，加强多方监管，坚决杜绝不合规、不合理支出。通过内控制度建设与执行</w:t>
      </w:r>
      <w:r>
        <w:rPr>
          <w:rFonts w:eastAsia="仿宋_GB2312"/>
          <w:sz w:val="32"/>
          <w:szCs w:val="32"/>
          <w:shd w:val="clear" w:color="auto" w:fill="FFFFFF"/>
        </w:rPr>
        <w:t>对不确定因素和风险</w:t>
      </w:r>
      <w:r>
        <w:rPr>
          <w:rFonts w:eastAsia="仿宋_GB2312" w:hint="eastAsia"/>
          <w:sz w:val="32"/>
          <w:szCs w:val="32"/>
          <w:shd w:val="clear" w:color="auto" w:fill="FFFFFF"/>
        </w:rPr>
        <w:t>建立防</w:t>
      </w:r>
      <w:r>
        <w:rPr>
          <w:rFonts w:eastAsia="仿宋_GB2312"/>
          <w:sz w:val="32"/>
          <w:szCs w:val="32"/>
          <w:shd w:val="clear" w:color="auto" w:fill="FFFFFF"/>
        </w:rPr>
        <w:t>控措施</w:t>
      </w:r>
      <w:r>
        <w:rPr>
          <w:rFonts w:eastAsia="仿宋_GB2312" w:hint="eastAsia"/>
          <w:sz w:val="32"/>
          <w:szCs w:val="32"/>
          <w:shd w:val="clear" w:color="auto" w:fill="FFFFFF"/>
        </w:rPr>
        <w:t>，</w:t>
      </w:r>
      <w:r>
        <w:rPr>
          <w:rFonts w:ascii="仿宋_GB2312" w:eastAsia="仿宋_GB2312" w:hint="eastAsia"/>
          <w:sz w:val="32"/>
          <w:szCs w:val="32"/>
        </w:rPr>
        <w:t>与财政部门及时沟通调整资金使用方案，确保专项</w:t>
      </w:r>
      <w:r>
        <w:rPr>
          <w:rFonts w:ascii="仿宋_GB2312" w:eastAsia="仿宋_GB2312" w:hint="eastAsia"/>
          <w:sz w:val="32"/>
          <w:szCs w:val="32"/>
        </w:rPr>
        <w:lastRenderedPageBreak/>
        <w:t>资金专款专用，发挥出最大的效益。</w:t>
      </w:r>
    </w:p>
    <w:p w:rsidR="00983857" w:rsidRDefault="001F0675">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2</w:t>
      </w:r>
      <w:r>
        <w:rPr>
          <w:rFonts w:ascii="楷体" w:eastAsia="楷体" w:hint="eastAsia"/>
          <w:kern w:val="0"/>
          <w:sz w:val="32"/>
          <w:szCs w:val="32"/>
        </w:rPr>
        <w:t>．项目立项、资金申报的依据</w:t>
      </w:r>
    </w:p>
    <w:p w:rsidR="00983857" w:rsidRDefault="001F0675">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w:t>
      </w:r>
      <w:r>
        <w:rPr>
          <w:rFonts w:ascii="仿宋_GB2312" w:eastAsia="仿宋_GB2312" w:hint="eastAsia"/>
          <w:kern w:val="0"/>
          <w:sz w:val="32"/>
          <w:szCs w:val="32"/>
        </w:rPr>
        <w:t>枝花市财政局关于下达</w:t>
      </w:r>
      <w:r>
        <w:rPr>
          <w:rFonts w:ascii="仿宋_GB2312" w:eastAsia="仿宋_GB2312" w:hint="eastAsia"/>
          <w:kern w:val="0"/>
          <w:sz w:val="32"/>
          <w:szCs w:val="32"/>
        </w:rPr>
        <w:t>2020</w:t>
      </w:r>
      <w:r>
        <w:rPr>
          <w:rFonts w:ascii="仿宋_GB2312" w:eastAsia="仿宋_GB2312" w:hint="eastAsia"/>
          <w:kern w:val="0"/>
          <w:sz w:val="32"/>
          <w:szCs w:val="32"/>
        </w:rPr>
        <w:t>年部门预算批复的通知》（攀财资预〔</w:t>
      </w:r>
      <w:r>
        <w:rPr>
          <w:rFonts w:ascii="仿宋_GB2312" w:eastAsia="仿宋_GB2312" w:hint="eastAsia"/>
          <w:kern w:val="0"/>
          <w:sz w:val="32"/>
          <w:szCs w:val="32"/>
        </w:rPr>
        <w:t>2020</w:t>
      </w:r>
      <w:r>
        <w:rPr>
          <w:rFonts w:ascii="仿宋_GB2312" w:eastAsia="仿宋_GB2312" w:hint="eastAsia"/>
          <w:kern w:val="0"/>
          <w:sz w:val="32"/>
          <w:szCs w:val="32"/>
        </w:rPr>
        <w:t>〕</w:t>
      </w:r>
      <w:r>
        <w:rPr>
          <w:rFonts w:ascii="仿宋_GB2312" w:eastAsia="仿宋_GB2312" w:hint="eastAsia"/>
          <w:kern w:val="0"/>
          <w:sz w:val="32"/>
          <w:szCs w:val="32"/>
        </w:rPr>
        <w:t>3</w:t>
      </w:r>
      <w:r>
        <w:rPr>
          <w:rFonts w:ascii="仿宋_GB2312" w:eastAsia="仿宋_GB2312" w:hint="eastAsia"/>
          <w:kern w:val="0"/>
          <w:sz w:val="32"/>
          <w:szCs w:val="32"/>
        </w:rPr>
        <w:t>号）</w:t>
      </w:r>
    </w:p>
    <w:p w:rsidR="00983857" w:rsidRDefault="001F0675">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3</w:t>
      </w:r>
      <w:r>
        <w:rPr>
          <w:rFonts w:ascii="楷体" w:eastAsia="楷体" w:hint="eastAsia"/>
          <w:kern w:val="0"/>
          <w:sz w:val="32"/>
          <w:szCs w:val="32"/>
        </w:rPr>
        <w:t>．资金管理办法制定情况</w:t>
      </w:r>
    </w:p>
    <w:p w:rsidR="00983857" w:rsidRDefault="001F0675">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该项目严格遵守《中华人民共和国预算法》及其他财政相关规定。规范资金审批程序，做好资金管理，严格贯彻财政多级审核、统一支付的原则，规范财务管理程序，专款专用。</w:t>
      </w:r>
    </w:p>
    <w:p w:rsidR="00983857" w:rsidRDefault="001F0675">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4</w:t>
      </w:r>
      <w:r>
        <w:rPr>
          <w:rFonts w:ascii="楷体" w:eastAsia="楷体" w:hint="eastAsia"/>
          <w:kern w:val="0"/>
          <w:sz w:val="32"/>
          <w:szCs w:val="32"/>
        </w:rPr>
        <w:t>．资金分配的原则及考虑因素</w:t>
      </w:r>
    </w:p>
    <w:p w:rsidR="00983857" w:rsidRDefault="001F0675">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专项经费专款专用，按年初部门预算批复标准范围内严格支付。</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（二）项目绩效目标</w:t>
      </w:r>
    </w:p>
    <w:p w:rsidR="00983857" w:rsidRDefault="001F0675">
      <w:pPr>
        <w:adjustRightInd w:val="0"/>
        <w:spacing w:line="360" w:lineRule="auto"/>
        <w:ind w:firstLine="646"/>
        <w:rPr>
          <w:rFonts w:ascii="楷体" w:eastAsia="楷体"/>
          <w:kern w:val="0"/>
          <w:sz w:val="32"/>
          <w:szCs w:val="32"/>
        </w:rPr>
      </w:pPr>
      <w:r>
        <w:rPr>
          <w:rFonts w:ascii="楷体" w:eastAsia="楷体"/>
          <w:kern w:val="0"/>
          <w:sz w:val="32"/>
          <w:szCs w:val="32"/>
        </w:rPr>
        <w:t>1</w:t>
      </w:r>
      <w:r>
        <w:rPr>
          <w:rFonts w:ascii="楷体" w:eastAsia="楷体"/>
          <w:kern w:val="0"/>
          <w:sz w:val="32"/>
          <w:szCs w:val="32"/>
        </w:rPr>
        <w:t>．项目主要内容</w:t>
      </w:r>
    </w:p>
    <w:p w:rsidR="00983857" w:rsidRDefault="001F0675">
      <w:pPr>
        <w:adjustRightInd w:val="0"/>
        <w:spacing w:line="360" w:lineRule="auto"/>
        <w:ind w:firstLine="646"/>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年通过协管员工资及社会保障缴费的经费保障，保证协管员工资及社保缴费及时到位，加强城市管理行政执法水平，为“中国阳光花城”、“中国康养胜地”建设创造良好的社会环境。</w:t>
      </w:r>
    </w:p>
    <w:p w:rsidR="00983857" w:rsidRDefault="001F0675">
      <w:pPr>
        <w:adjustRightInd w:val="0"/>
        <w:spacing w:line="360" w:lineRule="auto"/>
        <w:ind w:firstLine="646"/>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w:t>
      </w:r>
    </w:p>
    <w:p w:rsidR="00983857" w:rsidRDefault="001F0675">
      <w:pPr>
        <w:spacing w:line="360" w:lineRule="auto"/>
        <w:ind w:firstLineChars="200" w:firstLine="640"/>
        <w:rPr>
          <w:rFonts w:ascii="仿宋_GB2312" w:eastAsia="仿宋_GB2312"/>
          <w:sz w:val="32"/>
          <w:szCs w:val="32"/>
        </w:rPr>
      </w:pPr>
      <w:r>
        <w:rPr>
          <w:rFonts w:ascii="仿宋_GB2312" w:eastAsia="仿宋_GB2312" w:hint="eastAsia"/>
          <w:sz w:val="32"/>
          <w:szCs w:val="32"/>
        </w:rPr>
        <w:t>完成协管员工资发放，完成协管人员社保缴费、公积金缴费。保证协管人员工资及社保缴费资金足额到位，提高协管人员工作积极性，更好服务于社会。为“</w:t>
      </w:r>
      <w:r>
        <w:rPr>
          <w:rFonts w:eastAsia="仿宋_GB2312" w:hint="eastAsia"/>
          <w:sz w:val="32"/>
          <w:szCs w:val="32"/>
          <w:shd w:val="clear" w:color="auto" w:fill="FFFFFF"/>
        </w:rPr>
        <w:t>中国阳光花城”、</w:t>
      </w:r>
      <w:r>
        <w:rPr>
          <w:rFonts w:eastAsia="仿宋_GB2312" w:hint="eastAsia"/>
          <w:sz w:val="32"/>
          <w:szCs w:val="32"/>
          <w:shd w:val="clear" w:color="auto" w:fill="FFFFFF"/>
        </w:rPr>
        <w:lastRenderedPageBreak/>
        <w:t>“中国康养胜地”</w:t>
      </w:r>
      <w:r>
        <w:rPr>
          <w:rFonts w:ascii="仿宋_GB2312" w:eastAsia="仿宋_GB2312" w:hint="eastAsia"/>
          <w:sz w:val="32"/>
          <w:szCs w:val="32"/>
        </w:rPr>
        <w:t>建设创造良好的城管执法社会环境，努力提高社会各界的</w:t>
      </w:r>
      <w:r w:rsidR="00C65D77">
        <w:rPr>
          <w:rFonts w:ascii="仿宋_GB2312" w:eastAsia="仿宋_GB2312" w:hint="eastAsia"/>
          <w:sz w:val="32"/>
          <w:szCs w:val="32"/>
        </w:rPr>
        <w:t>法治</w:t>
      </w:r>
      <w:r>
        <w:rPr>
          <w:rFonts w:ascii="仿宋_GB2312" w:eastAsia="仿宋_GB2312" w:hint="eastAsia"/>
          <w:sz w:val="32"/>
          <w:szCs w:val="32"/>
        </w:rPr>
        <w:t>意识，加强城管执法工作，为提升攀枝花城市形象，招商引资，经济发展做出积极贡献。</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．目</w:t>
      </w:r>
      <w:r>
        <w:rPr>
          <w:rFonts w:eastAsia="仿宋_GB2312"/>
          <w:kern w:val="0"/>
          <w:sz w:val="32"/>
          <w:szCs w:val="32"/>
        </w:rPr>
        <w:t>标</w:t>
      </w:r>
      <w:r>
        <w:rPr>
          <w:rFonts w:eastAsia="仿宋_GB2312" w:hint="eastAsia"/>
          <w:kern w:val="0"/>
          <w:sz w:val="32"/>
          <w:szCs w:val="32"/>
        </w:rPr>
        <w:t>是</w:t>
      </w:r>
      <w:r>
        <w:rPr>
          <w:rFonts w:eastAsia="仿宋_GB2312"/>
          <w:kern w:val="0"/>
          <w:sz w:val="32"/>
          <w:szCs w:val="32"/>
        </w:rPr>
        <w:t>否合理可行</w:t>
      </w:r>
    </w:p>
    <w:p w:rsidR="00983857" w:rsidRDefault="001F0675">
      <w:pPr>
        <w:autoSpaceDE w:val="0"/>
        <w:autoSpaceDN w:val="0"/>
        <w:adjustRightInd w:val="0"/>
        <w:spacing w:line="360" w:lineRule="auto"/>
        <w:ind w:firstLineChars="200" w:firstLine="640"/>
        <w:jc w:val="left"/>
        <w:rPr>
          <w:rFonts w:eastAsia="仿宋_GB2312"/>
          <w:color w:val="000000"/>
          <w:sz w:val="32"/>
          <w:szCs w:val="32"/>
        </w:rPr>
      </w:pPr>
      <w:r>
        <w:rPr>
          <w:rFonts w:eastAsia="仿宋_GB2312" w:hint="eastAsia"/>
          <w:sz w:val="32"/>
          <w:szCs w:val="32"/>
        </w:rPr>
        <w:t>通过财政资金的使用，保证城市管理行政执法工作的顺利开展，</w:t>
      </w:r>
      <w:r>
        <w:rPr>
          <w:rFonts w:eastAsia="仿宋_GB2312"/>
          <w:color w:val="000000"/>
          <w:sz w:val="32"/>
          <w:szCs w:val="32"/>
        </w:rPr>
        <w:t>提升城管</w:t>
      </w:r>
      <w:r>
        <w:rPr>
          <w:rFonts w:eastAsia="仿宋_GB2312" w:hint="eastAsia"/>
          <w:color w:val="000000"/>
          <w:sz w:val="32"/>
          <w:szCs w:val="32"/>
        </w:rPr>
        <w:t>执法</w:t>
      </w:r>
      <w:r>
        <w:rPr>
          <w:rFonts w:eastAsia="仿宋_GB2312"/>
          <w:color w:val="000000"/>
          <w:sz w:val="32"/>
          <w:szCs w:val="32"/>
        </w:rPr>
        <w:t>工作在全市工作大局中的参与度、城管</w:t>
      </w:r>
      <w:r>
        <w:rPr>
          <w:rFonts w:eastAsia="仿宋_GB2312" w:hint="eastAsia"/>
          <w:color w:val="000000"/>
          <w:sz w:val="32"/>
          <w:szCs w:val="32"/>
        </w:rPr>
        <w:t>执法</w:t>
      </w:r>
      <w:r>
        <w:rPr>
          <w:rFonts w:eastAsia="仿宋_GB2312"/>
          <w:color w:val="000000"/>
          <w:sz w:val="32"/>
          <w:szCs w:val="32"/>
        </w:rPr>
        <w:t>队伍建设的规范化程度、城管执法服务工作的群众满意度</w:t>
      </w:r>
      <w:r>
        <w:rPr>
          <w:rFonts w:eastAsia="仿宋_GB2312" w:hint="eastAsia"/>
          <w:color w:val="000000"/>
          <w:sz w:val="32"/>
          <w:szCs w:val="32"/>
        </w:rPr>
        <w:t>。</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ascii="仿宋_GB2312" w:eastAsia="仿宋_GB2312" w:hint="eastAsia"/>
          <w:sz w:val="32"/>
          <w:szCs w:val="32"/>
        </w:rPr>
        <w:t>该项目</w:t>
      </w:r>
      <w:r>
        <w:rPr>
          <w:rFonts w:eastAsia="仿宋_GB2312"/>
          <w:kern w:val="0"/>
          <w:sz w:val="32"/>
          <w:szCs w:val="32"/>
        </w:rPr>
        <w:t>申报内容与实际相符</w:t>
      </w:r>
      <w:r>
        <w:rPr>
          <w:rFonts w:eastAsia="仿宋_GB2312" w:hint="eastAsia"/>
          <w:kern w:val="0"/>
          <w:sz w:val="32"/>
          <w:szCs w:val="32"/>
        </w:rPr>
        <w:t>，申报</w:t>
      </w:r>
      <w:r>
        <w:rPr>
          <w:rFonts w:ascii="仿宋_GB2312" w:eastAsia="仿宋_GB2312" w:hint="eastAsia"/>
          <w:sz w:val="32"/>
          <w:szCs w:val="32"/>
        </w:rPr>
        <w:t>目标具有</w:t>
      </w:r>
      <w:r>
        <w:rPr>
          <w:rFonts w:eastAsia="仿宋_GB2312"/>
          <w:sz w:val="32"/>
          <w:szCs w:val="32"/>
          <w:shd w:val="clear" w:color="auto" w:fill="FFFFFF"/>
        </w:rPr>
        <w:t>可考核性和可实现性</w:t>
      </w:r>
      <w:r>
        <w:rPr>
          <w:rFonts w:ascii="仿宋_GB2312" w:eastAsia="仿宋_GB2312" w:hint="eastAsia"/>
          <w:sz w:val="32"/>
          <w:szCs w:val="32"/>
        </w:rPr>
        <w:t>。</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黑体"/>
          <w:kern w:val="0"/>
          <w:sz w:val="32"/>
          <w:szCs w:val="32"/>
        </w:rPr>
        <w:t>二、项目资金申报及使用情况</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（一）项目资金申报及批复情况</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该项目资金的申报是在结合实际工作需要，厉行节约的基础上，部门预算编制时进行编制上报，市财政根据项目的申报内容，经过各方会审通过后，在</w:t>
      </w:r>
      <w:r>
        <w:rPr>
          <w:rFonts w:eastAsia="仿宋_GB2312" w:hint="eastAsia"/>
          <w:kern w:val="0"/>
          <w:sz w:val="32"/>
          <w:szCs w:val="32"/>
        </w:rPr>
        <w:t>2020</w:t>
      </w:r>
      <w:r>
        <w:rPr>
          <w:rFonts w:eastAsia="仿宋_GB2312" w:hint="eastAsia"/>
          <w:kern w:val="0"/>
          <w:sz w:val="32"/>
          <w:szCs w:val="32"/>
        </w:rPr>
        <w:t>年年初安排下达项目资金，同时下达资金批复文件。</w:t>
      </w:r>
    </w:p>
    <w:p w:rsidR="00983857" w:rsidRDefault="001F0675">
      <w:pPr>
        <w:autoSpaceDE w:val="0"/>
        <w:autoSpaceDN w:val="0"/>
        <w:adjustRightInd w:val="0"/>
        <w:spacing w:line="360" w:lineRule="auto"/>
        <w:ind w:firstLineChars="150" w:firstLine="480"/>
        <w:jc w:val="left"/>
        <w:rPr>
          <w:rFonts w:ascii="仿宋_GB2312" w:eastAsia="仿宋_GB2312"/>
          <w:kern w:val="0"/>
          <w:sz w:val="32"/>
          <w:szCs w:val="32"/>
        </w:rPr>
      </w:pPr>
      <w:r>
        <w:rPr>
          <w:rFonts w:ascii="仿宋_GB2312" w:eastAsia="仿宋_GB2312" w:hint="eastAsia"/>
          <w:kern w:val="0"/>
          <w:sz w:val="32"/>
          <w:szCs w:val="32"/>
        </w:rPr>
        <w:t>（二）资金计划、到位及使用情况</w:t>
      </w:r>
    </w:p>
    <w:p w:rsidR="00983857" w:rsidRDefault="001F0675">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1</w:t>
      </w:r>
      <w:r>
        <w:rPr>
          <w:rFonts w:ascii="楷体" w:eastAsia="楷体" w:hint="eastAsia"/>
          <w:kern w:val="0"/>
          <w:sz w:val="32"/>
          <w:szCs w:val="32"/>
        </w:rPr>
        <w:t>．资金计划</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年，市财政部门预算批复下达的</w:t>
      </w:r>
      <w:r>
        <w:rPr>
          <w:rFonts w:eastAsia="仿宋_GB2312" w:hint="eastAsia"/>
          <w:sz w:val="32"/>
          <w:szCs w:val="32"/>
          <w:shd w:val="clear" w:color="auto" w:fill="FFFFFF"/>
        </w:rPr>
        <w:t>协管员工资及社会保障缴费</w:t>
      </w:r>
      <w:r>
        <w:rPr>
          <w:rFonts w:eastAsia="仿宋_GB2312" w:hint="eastAsia"/>
          <w:sz w:val="32"/>
          <w:szCs w:val="32"/>
          <w:shd w:val="clear" w:color="auto" w:fill="FFFFFF"/>
        </w:rPr>
        <w:t>177.46</w:t>
      </w:r>
      <w:r>
        <w:rPr>
          <w:rFonts w:eastAsia="仿宋_GB2312" w:hint="eastAsia"/>
          <w:kern w:val="0"/>
          <w:sz w:val="32"/>
          <w:szCs w:val="32"/>
        </w:rPr>
        <w:t>万元，经费全部来自财政拨款。此项经费用于保障协管人员工资及社保缴费资金足额到位，提高协管人员工作积极性，更好服务于社会。</w:t>
      </w:r>
    </w:p>
    <w:p w:rsidR="00983857" w:rsidRDefault="001F0675">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lastRenderedPageBreak/>
        <w:t>2</w:t>
      </w:r>
      <w:r>
        <w:rPr>
          <w:rFonts w:ascii="楷体" w:eastAsia="楷体" w:hint="eastAsia"/>
          <w:kern w:val="0"/>
          <w:sz w:val="32"/>
          <w:szCs w:val="32"/>
        </w:rPr>
        <w:t>．资金到位</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日，市财政已拨付</w:t>
      </w:r>
      <w:r>
        <w:rPr>
          <w:rFonts w:eastAsia="仿宋_GB2312" w:hint="eastAsia"/>
          <w:sz w:val="32"/>
          <w:szCs w:val="32"/>
          <w:shd w:val="clear" w:color="auto" w:fill="FFFFFF"/>
        </w:rPr>
        <w:t>协管员工资及社会保障缴费</w:t>
      </w:r>
      <w:r>
        <w:rPr>
          <w:rFonts w:eastAsia="仿宋_GB2312" w:hint="eastAsia"/>
          <w:sz w:val="32"/>
          <w:szCs w:val="32"/>
          <w:shd w:val="clear" w:color="auto" w:fill="FFFFFF"/>
        </w:rPr>
        <w:t>177.46</w:t>
      </w:r>
      <w:r>
        <w:rPr>
          <w:rFonts w:eastAsia="仿宋_GB2312" w:hint="eastAsia"/>
          <w:kern w:val="0"/>
          <w:sz w:val="32"/>
          <w:szCs w:val="32"/>
        </w:rPr>
        <w:t>万元，资金到位及时，到位率</w:t>
      </w:r>
      <w:r>
        <w:rPr>
          <w:rFonts w:eastAsia="仿宋_GB2312" w:hint="eastAsia"/>
          <w:kern w:val="0"/>
          <w:sz w:val="32"/>
          <w:szCs w:val="32"/>
        </w:rPr>
        <w:t>100%</w:t>
      </w:r>
      <w:r>
        <w:rPr>
          <w:rFonts w:eastAsia="仿宋_GB2312" w:hint="eastAsia"/>
          <w:kern w:val="0"/>
          <w:sz w:val="32"/>
          <w:szCs w:val="32"/>
        </w:rPr>
        <w:t>。</w:t>
      </w:r>
    </w:p>
    <w:p w:rsidR="00983857" w:rsidRDefault="001F0675">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3</w:t>
      </w:r>
      <w:r>
        <w:rPr>
          <w:rFonts w:ascii="楷体" w:eastAsia="楷体" w:hint="eastAsia"/>
          <w:kern w:val="0"/>
          <w:sz w:val="32"/>
          <w:szCs w:val="32"/>
        </w:rPr>
        <w:t>．资金使用</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日，市财政拨付的</w:t>
      </w:r>
      <w:r>
        <w:rPr>
          <w:rFonts w:eastAsia="仿宋_GB2312" w:hint="eastAsia"/>
          <w:sz w:val="32"/>
          <w:szCs w:val="32"/>
          <w:shd w:val="clear" w:color="auto" w:fill="FFFFFF"/>
        </w:rPr>
        <w:t>协管员工资及社会保障缴费</w:t>
      </w:r>
      <w:r>
        <w:rPr>
          <w:rFonts w:eastAsia="仿宋_GB2312" w:hint="eastAsia"/>
          <w:sz w:val="32"/>
          <w:szCs w:val="32"/>
          <w:shd w:val="clear" w:color="auto" w:fill="FFFFFF"/>
        </w:rPr>
        <w:t>177.46</w:t>
      </w:r>
      <w:r>
        <w:rPr>
          <w:rFonts w:eastAsia="仿宋_GB2312" w:hint="eastAsia"/>
          <w:kern w:val="0"/>
          <w:sz w:val="32"/>
          <w:szCs w:val="32"/>
        </w:rPr>
        <w:t>万元，已支付</w:t>
      </w:r>
      <w:r>
        <w:rPr>
          <w:rFonts w:eastAsia="仿宋_GB2312" w:hint="eastAsia"/>
          <w:sz w:val="32"/>
          <w:szCs w:val="32"/>
          <w:shd w:val="clear" w:color="auto" w:fill="FFFFFF"/>
        </w:rPr>
        <w:t>协管员工资及社会保障缴费</w:t>
      </w:r>
      <w:r>
        <w:rPr>
          <w:rFonts w:eastAsia="仿宋_GB2312" w:hint="eastAsia"/>
          <w:sz w:val="32"/>
          <w:szCs w:val="32"/>
          <w:shd w:val="clear" w:color="auto" w:fill="FFFFFF"/>
        </w:rPr>
        <w:t>177.46</w:t>
      </w:r>
      <w:r>
        <w:rPr>
          <w:rFonts w:eastAsia="仿宋_GB2312" w:hint="eastAsia"/>
          <w:kern w:val="0"/>
          <w:sz w:val="32"/>
          <w:szCs w:val="32"/>
        </w:rPr>
        <w:t>万元，支付率</w:t>
      </w:r>
      <w:r>
        <w:rPr>
          <w:rFonts w:eastAsia="仿宋_GB2312" w:hint="eastAsia"/>
          <w:kern w:val="0"/>
          <w:sz w:val="32"/>
          <w:szCs w:val="32"/>
        </w:rPr>
        <w:t>100%</w:t>
      </w:r>
      <w:r>
        <w:rPr>
          <w:rFonts w:eastAsia="仿宋_GB2312" w:hint="eastAsia"/>
          <w:kern w:val="0"/>
          <w:sz w:val="32"/>
          <w:szCs w:val="32"/>
        </w:rPr>
        <w:t>。</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（三）项目财</w:t>
      </w:r>
      <w:r>
        <w:rPr>
          <w:rFonts w:eastAsia="楷体_GB2312"/>
          <w:kern w:val="0"/>
          <w:sz w:val="32"/>
          <w:szCs w:val="32"/>
        </w:rPr>
        <w:t>务管理情况</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我</w:t>
      </w:r>
      <w:r>
        <w:rPr>
          <w:rFonts w:eastAsia="仿宋_GB2312"/>
          <w:kern w:val="0"/>
          <w:sz w:val="32"/>
          <w:szCs w:val="32"/>
        </w:rPr>
        <w:t>单位财务管理制度健全，严格执行财务管理制度，</w:t>
      </w:r>
      <w:r>
        <w:rPr>
          <w:rFonts w:eastAsia="仿宋_GB2312" w:hint="eastAsia"/>
          <w:kern w:val="0"/>
          <w:sz w:val="32"/>
          <w:szCs w:val="32"/>
        </w:rPr>
        <w:t>项目资金</w:t>
      </w:r>
      <w:r>
        <w:rPr>
          <w:rFonts w:eastAsia="仿宋_GB2312"/>
          <w:kern w:val="0"/>
          <w:sz w:val="32"/>
          <w:szCs w:val="32"/>
        </w:rPr>
        <w:t>账务处理及时，会计核算规范。</w:t>
      </w:r>
    </w:p>
    <w:p w:rsidR="00983857" w:rsidRDefault="001F0675">
      <w:pPr>
        <w:autoSpaceDE w:val="0"/>
        <w:autoSpaceDN w:val="0"/>
        <w:adjustRightInd w:val="0"/>
        <w:spacing w:line="360" w:lineRule="auto"/>
        <w:ind w:firstLineChars="200" w:firstLine="640"/>
        <w:jc w:val="left"/>
        <w:rPr>
          <w:rFonts w:eastAsia="黑体"/>
          <w:kern w:val="0"/>
          <w:sz w:val="32"/>
          <w:szCs w:val="32"/>
        </w:rPr>
      </w:pPr>
      <w:r>
        <w:rPr>
          <w:rFonts w:eastAsia="黑体"/>
          <w:kern w:val="0"/>
          <w:sz w:val="32"/>
          <w:szCs w:val="32"/>
        </w:rPr>
        <w:t>三、项目实施及管理情况</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（一）项目组织架构及实施流程</w:t>
      </w:r>
    </w:p>
    <w:p w:rsidR="00983857" w:rsidRDefault="001F0675">
      <w:pPr>
        <w:spacing w:line="360"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我单位项目实施首先由实施部门提供项目需求和绩效目标，经领导审批后由财务部门编制部门预算项目经费需求，经支队办公会审议通过后报主管部门汇总报送市财政局，预算批复后，由业务科室根据实际情况实施政府采购或分散采购、合同签订、办理采购资金支付申请和涉及固定资产登记、落实验收、提供项目绩效评价报告</w:t>
      </w:r>
      <w:r>
        <w:rPr>
          <w:rFonts w:eastAsia="仿宋_GB2312"/>
          <w:sz w:val="32"/>
          <w:szCs w:val="32"/>
          <w:shd w:val="clear" w:color="auto" w:fill="FFFFFF"/>
        </w:rPr>
        <w:t>。</w:t>
      </w:r>
      <w:r>
        <w:rPr>
          <w:rFonts w:eastAsia="仿宋_GB2312" w:hint="eastAsia"/>
          <w:sz w:val="32"/>
          <w:szCs w:val="32"/>
          <w:shd w:val="clear" w:color="auto" w:fill="FFFFFF"/>
        </w:rPr>
        <w:t>财务部门负责按合同约定办理资金支付；上级纪检部门负责对项目实施全过程进行监督。</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（二）项目管理情况</w:t>
      </w:r>
    </w:p>
    <w:p w:rsidR="00983857" w:rsidRDefault="001F0675">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费用按劳务合同支付，严格资金支付审批制度，保证财</w:t>
      </w:r>
      <w:r>
        <w:rPr>
          <w:rFonts w:ascii="仿宋_GB2312" w:eastAsia="仿宋_GB2312" w:hint="eastAsia"/>
          <w:kern w:val="0"/>
          <w:sz w:val="32"/>
          <w:szCs w:val="32"/>
        </w:rPr>
        <w:lastRenderedPageBreak/>
        <w:t>政资金使用安全高效。</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eastAsia="楷体_GB2312"/>
          <w:kern w:val="0"/>
          <w:sz w:val="32"/>
          <w:szCs w:val="32"/>
        </w:rPr>
        <w:t>（三）项目监管情况</w:t>
      </w:r>
    </w:p>
    <w:p w:rsidR="00983857" w:rsidRDefault="001F0675">
      <w:pPr>
        <w:adjustRightInd w:val="0"/>
        <w:snapToGrid w:val="0"/>
        <w:spacing w:line="360" w:lineRule="auto"/>
        <w:ind w:firstLine="720"/>
        <w:rPr>
          <w:rFonts w:eastAsia="仿宋_GB2312"/>
          <w:kern w:val="0"/>
          <w:sz w:val="32"/>
          <w:szCs w:val="32"/>
        </w:rPr>
      </w:pPr>
      <w:r>
        <w:rPr>
          <w:rFonts w:eastAsia="仿宋_GB2312" w:hint="eastAsia"/>
          <w:kern w:val="0"/>
          <w:sz w:val="32"/>
          <w:szCs w:val="32"/>
        </w:rPr>
        <w:t>我单位各项目的业务管理由各项目具体负责部门管理，明确各岗位职责，强化过程管理和风险防控措施；强化项目内部审批过程、合同订立、款项支付、验收审计等过程的审核把关机制；会计核算及财务管理由财务科管理，我单位在会计账务中设立项目科目单独核算；上级纪检部门负责各项目的实施监管。</w:t>
      </w:r>
    </w:p>
    <w:p w:rsidR="00983857" w:rsidRDefault="001F0675">
      <w:pPr>
        <w:adjustRightInd w:val="0"/>
        <w:snapToGrid w:val="0"/>
        <w:spacing w:line="360" w:lineRule="auto"/>
        <w:ind w:firstLine="720"/>
        <w:rPr>
          <w:rFonts w:eastAsia="仿宋_GB2312"/>
          <w:kern w:val="0"/>
          <w:sz w:val="32"/>
          <w:szCs w:val="32"/>
        </w:rPr>
      </w:pPr>
      <w:r>
        <w:rPr>
          <w:rFonts w:eastAsia="仿宋_GB2312" w:hint="eastAsia"/>
          <w:kern w:val="0"/>
          <w:sz w:val="32"/>
          <w:szCs w:val="32"/>
        </w:rPr>
        <w:t>我单位严格按照《会计法》、《预算法》等相关法律法规</w:t>
      </w:r>
      <w:r>
        <w:rPr>
          <w:rFonts w:eastAsia="仿宋_GB2312" w:hint="eastAsia"/>
          <w:kern w:val="0"/>
          <w:sz w:val="32"/>
          <w:szCs w:val="32"/>
        </w:rPr>
        <w:t>及财政相关规定管理使用专项资金，在财务工作中</w:t>
      </w:r>
      <w:r>
        <w:rPr>
          <w:rFonts w:eastAsia="仿宋_GB2312" w:hint="eastAsia"/>
          <w:kern w:val="0"/>
          <w:sz w:val="32"/>
          <w:szCs w:val="32"/>
        </w:rPr>
        <w:t xml:space="preserve"> </w:t>
      </w:r>
      <w:r>
        <w:rPr>
          <w:rFonts w:eastAsia="仿宋_GB2312" w:hint="eastAsia"/>
          <w:kern w:val="0"/>
          <w:sz w:val="32"/>
          <w:szCs w:val="32"/>
        </w:rPr>
        <w:t>严格财经纪律，坚决杜绝不合规、不合理支出。</w:t>
      </w:r>
    </w:p>
    <w:p w:rsidR="00983857" w:rsidRDefault="001F0675">
      <w:pPr>
        <w:autoSpaceDE w:val="0"/>
        <w:autoSpaceDN w:val="0"/>
        <w:adjustRightInd w:val="0"/>
        <w:spacing w:line="360" w:lineRule="auto"/>
        <w:ind w:firstLineChars="200" w:firstLine="640"/>
        <w:jc w:val="left"/>
        <w:rPr>
          <w:rFonts w:eastAsia="黑体"/>
          <w:kern w:val="0"/>
          <w:sz w:val="32"/>
          <w:szCs w:val="32"/>
        </w:rPr>
      </w:pPr>
      <w:r>
        <w:rPr>
          <w:rFonts w:eastAsia="黑体"/>
          <w:kern w:val="0"/>
          <w:sz w:val="32"/>
          <w:szCs w:val="32"/>
        </w:rPr>
        <w:t>四、项目绩效情况</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（一）项目完成情况</w:t>
      </w:r>
    </w:p>
    <w:p w:rsidR="00983857" w:rsidRDefault="001F0675">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通过该项目实施，完成了城管执法年度任务，保障了协管人员工资及社保缴费资金足额到位，提高了协管人员工作积极性，更好服务于社会。为</w:t>
      </w:r>
      <w:r>
        <w:rPr>
          <w:rFonts w:ascii="仿宋_GB2312" w:eastAsia="仿宋_GB2312" w:hint="eastAsia"/>
          <w:sz w:val="32"/>
          <w:szCs w:val="32"/>
        </w:rPr>
        <w:t>“</w:t>
      </w:r>
      <w:r>
        <w:rPr>
          <w:rFonts w:eastAsia="仿宋_GB2312" w:hint="eastAsia"/>
          <w:sz w:val="32"/>
          <w:szCs w:val="32"/>
          <w:shd w:val="clear" w:color="auto" w:fill="FFFFFF"/>
        </w:rPr>
        <w:t>中国阳光花城”、“中国康养胜地”</w:t>
      </w:r>
      <w:r>
        <w:rPr>
          <w:rFonts w:eastAsia="仿宋_GB2312" w:hint="eastAsia"/>
          <w:kern w:val="0"/>
          <w:sz w:val="32"/>
          <w:szCs w:val="32"/>
        </w:rPr>
        <w:t>建设创造了良好的法治环境，为</w:t>
      </w:r>
      <w:r>
        <w:rPr>
          <w:rFonts w:ascii="仿宋_GB2312" w:eastAsia="仿宋_GB2312" w:hint="eastAsia"/>
          <w:sz w:val="32"/>
          <w:szCs w:val="32"/>
        </w:rPr>
        <w:t>“</w:t>
      </w:r>
      <w:r>
        <w:rPr>
          <w:rFonts w:eastAsia="仿宋_GB2312" w:hint="eastAsia"/>
          <w:sz w:val="32"/>
          <w:szCs w:val="32"/>
          <w:shd w:val="clear" w:color="auto" w:fill="FFFFFF"/>
        </w:rPr>
        <w:t>中国阳光花城”、“中国康养胜地”</w:t>
      </w:r>
      <w:r>
        <w:rPr>
          <w:rFonts w:eastAsia="仿宋_GB2312" w:hint="eastAsia"/>
          <w:kern w:val="0"/>
          <w:sz w:val="32"/>
          <w:szCs w:val="32"/>
        </w:rPr>
        <w:t>建设创造提供了良好的法制支撑，基本达到年度预期目标。</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（二）项目效益情况</w:t>
      </w:r>
    </w:p>
    <w:p w:rsidR="00983857" w:rsidRDefault="001F0675">
      <w:pPr>
        <w:spacing w:line="360" w:lineRule="auto"/>
        <w:ind w:firstLineChars="200" w:firstLine="640"/>
        <w:rPr>
          <w:rFonts w:ascii="仿宋_GB2312" w:eastAsia="仿宋_GB2312"/>
          <w:sz w:val="32"/>
          <w:szCs w:val="32"/>
        </w:rPr>
      </w:pPr>
      <w:r>
        <w:rPr>
          <w:rFonts w:ascii="仿宋_GB2312" w:eastAsia="仿宋_GB2312" w:hint="eastAsia"/>
          <w:sz w:val="32"/>
          <w:szCs w:val="32"/>
        </w:rPr>
        <w:t>本项工作经费的使用不产生直接的经济效益，而是体现在社会效益。为提升攀枝花城市形象，招商引</w:t>
      </w:r>
      <w:r>
        <w:rPr>
          <w:rFonts w:ascii="仿宋_GB2312" w:eastAsia="仿宋_GB2312" w:hint="eastAsia"/>
          <w:sz w:val="32"/>
          <w:szCs w:val="32"/>
        </w:rPr>
        <w:t>资，经济发展</w:t>
      </w:r>
      <w:r>
        <w:rPr>
          <w:rFonts w:ascii="仿宋_GB2312" w:eastAsia="仿宋_GB2312" w:hint="eastAsia"/>
          <w:sz w:val="32"/>
          <w:szCs w:val="32"/>
        </w:rPr>
        <w:lastRenderedPageBreak/>
        <w:t>做出了积极贡献。</w:t>
      </w:r>
    </w:p>
    <w:p w:rsidR="00983857" w:rsidRDefault="001F0675">
      <w:pPr>
        <w:autoSpaceDE w:val="0"/>
        <w:autoSpaceDN w:val="0"/>
        <w:adjustRightInd w:val="0"/>
        <w:spacing w:line="360" w:lineRule="auto"/>
        <w:ind w:firstLineChars="200" w:firstLine="640"/>
        <w:jc w:val="left"/>
        <w:rPr>
          <w:rFonts w:eastAsia="黑体"/>
          <w:kern w:val="0"/>
          <w:sz w:val="32"/>
          <w:szCs w:val="32"/>
        </w:rPr>
      </w:pPr>
      <w:r>
        <w:rPr>
          <w:rFonts w:eastAsia="黑体"/>
          <w:kern w:val="0"/>
          <w:sz w:val="32"/>
          <w:szCs w:val="32"/>
        </w:rPr>
        <w:t>五、评价结论及建议</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（一）评价结论</w:t>
      </w:r>
    </w:p>
    <w:p w:rsidR="00983857" w:rsidRDefault="001F0675">
      <w:pPr>
        <w:spacing w:line="360" w:lineRule="auto"/>
        <w:ind w:firstLineChars="200" w:firstLine="640"/>
        <w:rPr>
          <w:rFonts w:ascii="仿宋_GB2312" w:eastAsia="仿宋_GB2312"/>
          <w:sz w:val="32"/>
          <w:szCs w:val="32"/>
        </w:rPr>
      </w:pPr>
      <w:r>
        <w:rPr>
          <w:rFonts w:ascii="仿宋_GB2312" w:eastAsia="仿宋_GB2312" w:hint="eastAsia"/>
          <w:sz w:val="32"/>
          <w:szCs w:val="32"/>
        </w:rPr>
        <w:t>通过项目实施，提高了社会各界的</w:t>
      </w:r>
      <w:r w:rsidR="00C65D77">
        <w:rPr>
          <w:rFonts w:ascii="仿宋_GB2312" w:eastAsia="仿宋_GB2312" w:hint="eastAsia"/>
          <w:sz w:val="32"/>
          <w:szCs w:val="32"/>
        </w:rPr>
        <w:t>法治</w:t>
      </w:r>
      <w:bookmarkStart w:id="0" w:name="_GoBack"/>
      <w:bookmarkEnd w:id="0"/>
      <w:r>
        <w:rPr>
          <w:rFonts w:ascii="仿宋_GB2312" w:eastAsia="仿宋_GB2312" w:hint="eastAsia"/>
          <w:sz w:val="32"/>
          <w:szCs w:val="32"/>
        </w:rPr>
        <w:t>意识，加强了城管执法工作，为提升攀枝花城市形象，招商引资，经济发展做出了积极贡献。</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（二）存在的问题</w:t>
      </w:r>
    </w:p>
    <w:p w:rsidR="00983857" w:rsidRDefault="001F0675">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通过绩效考评，未发现的明显问题。</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（三）相关建议</w:t>
      </w:r>
    </w:p>
    <w:p w:rsidR="00983857" w:rsidRDefault="001F0675">
      <w:pPr>
        <w:autoSpaceDE w:val="0"/>
        <w:autoSpaceDN w:val="0"/>
        <w:adjustRightInd w:val="0"/>
        <w:spacing w:line="360" w:lineRule="auto"/>
        <w:ind w:firstLineChars="200" w:firstLine="640"/>
        <w:jc w:val="left"/>
        <w:rPr>
          <w:rFonts w:eastAsia="楷体_GB2312"/>
          <w:kern w:val="0"/>
          <w:sz w:val="32"/>
          <w:szCs w:val="32"/>
        </w:rPr>
      </w:pPr>
      <w:r>
        <w:rPr>
          <w:rFonts w:eastAsia="楷体_GB2312" w:hint="eastAsia"/>
          <w:kern w:val="0"/>
          <w:sz w:val="32"/>
          <w:szCs w:val="32"/>
        </w:rPr>
        <w:t>无。</w:t>
      </w:r>
    </w:p>
    <w:p w:rsidR="00983857" w:rsidRDefault="001F0675">
      <w:pPr>
        <w:pageBreakBefore/>
        <w:autoSpaceDN w:val="0"/>
        <w:spacing w:line="360" w:lineRule="auto"/>
        <w:jc w:val="center"/>
        <w:outlineLvl w:val="0"/>
        <w:rPr>
          <w:rStyle w:val="h1"/>
        </w:rPr>
      </w:pPr>
      <w:r>
        <w:rPr>
          <w:rFonts w:eastAsia="黑体" w:hint="eastAsia"/>
          <w:color w:val="000000"/>
          <w:sz w:val="44"/>
          <w:szCs w:val="44"/>
        </w:rPr>
        <w:lastRenderedPageBreak/>
        <w:t>第</w:t>
      </w:r>
      <w:r>
        <w:rPr>
          <w:rStyle w:val="h1"/>
          <w:rFonts w:eastAsia="黑体" w:hint="eastAsia"/>
          <w:sz w:val="44"/>
          <w:szCs w:val="44"/>
        </w:rPr>
        <w:t>五部分</w:t>
      </w:r>
      <w:r>
        <w:rPr>
          <w:rStyle w:val="h1"/>
          <w:rFonts w:eastAsia="黑体"/>
          <w:sz w:val="44"/>
          <w:szCs w:val="44"/>
        </w:rPr>
        <w:t xml:space="preserve"> </w:t>
      </w:r>
      <w:r>
        <w:rPr>
          <w:rStyle w:val="h1"/>
          <w:rFonts w:eastAsia="黑体" w:hint="eastAsia"/>
          <w:sz w:val="44"/>
          <w:szCs w:val="44"/>
        </w:rPr>
        <w:t>附表</w:t>
      </w:r>
    </w:p>
    <w:p w:rsidR="00983857" w:rsidRDefault="00983857">
      <w:pPr>
        <w:autoSpaceDN w:val="0"/>
        <w:spacing w:line="360" w:lineRule="auto"/>
        <w:jc w:val="center"/>
        <w:outlineLvl w:val="0"/>
        <w:rPr>
          <w:rFonts w:eastAsia="仿宋"/>
          <w:b/>
          <w:bCs/>
          <w:color w:val="000000"/>
        </w:rPr>
      </w:pP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一、收入支出决算总表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二、收入决算表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三、支出决算表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四、财政拨款收入支出决算总表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五、财政拨款支出决算明细表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六、一般公共预算财政拨款支出决算表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七、一般公共预算财政拨款支出决算明细表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八、一般公共预算财政拨款基本支出决算表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九、一般公共预算财政拨款项目支出决算表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十、一般公共预算财政拨款“三公”经费支出决算表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十一、政府性基金预算财政拨款收入支出决算表</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十二、政府性基金预算财政拨款“三公”经费支出决算表（此表无数据）</w:t>
      </w:r>
    </w:p>
    <w:p w:rsidR="00983857" w:rsidRDefault="001F0675">
      <w:pPr>
        <w:autoSpaceDN w:val="0"/>
        <w:spacing w:before="240" w:line="360" w:lineRule="auto"/>
        <w:rPr>
          <w:rFonts w:ascii="仿宋_GB2312" w:eastAsia="仿宋_GB2312" w:cs="仿宋_GB2312"/>
          <w:sz w:val="32"/>
          <w:szCs w:val="32"/>
        </w:rPr>
      </w:pPr>
      <w:r>
        <w:rPr>
          <w:rFonts w:ascii="仿宋_GB2312" w:eastAsia="仿宋_GB2312" w:cs="仿宋_GB2312" w:hint="eastAsia"/>
          <w:sz w:val="32"/>
          <w:szCs w:val="32"/>
        </w:rPr>
        <w:t>十三、国有资本经营预算财政拨款收入支出决算表（此表无数据</w:t>
      </w:r>
    </w:p>
    <w:p w:rsidR="00983857" w:rsidRDefault="001F0675">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十四、国有资本经营预算财政拨款支出决算表（此表无数据）</w:t>
      </w:r>
    </w:p>
    <w:p w:rsidR="00983857" w:rsidRDefault="00983857"/>
    <w:sectPr w:rsidR="00983857">
      <w:footerReference w:type="default" r:id="rId7"/>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75" w:rsidRDefault="001F0675">
      <w:r>
        <w:separator/>
      </w:r>
    </w:p>
  </w:endnote>
  <w:endnote w:type="continuationSeparator" w:id="0">
    <w:p w:rsidR="001F0675" w:rsidRDefault="001F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auto"/>
    <w:pitch w:val="variable"/>
    <w:sig w:usb0="00000001" w:usb1="080E0000" w:usb2="00000010"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altName w:val="Arial Unicode MS"/>
    <w:panose1 w:val="02010609060101010101"/>
    <w:charset w:val="86"/>
    <w:family w:val="modern"/>
    <w:pitch w:val="variable"/>
    <w:sig w:usb0="00000000"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57" w:rsidRDefault="001F0675">
    <w:pPr>
      <w:pStyle w:val="a8"/>
      <w:jc w:val="center"/>
    </w:pPr>
    <w:r>
      <w:rPr>
        <w:rStyle w:val="a9"/>
      </w:rPr>
      <w:fldChar w:fldCharType="begin"/>
    </w:r>
    <w:r>
      <w:rPr>
        <w:rStyle w:val="a9"/>
      </w:rPr>
      <w:instrText xml:space="preserve"> PAGE </w:instrText>
    </w:r>
    <w:r>
      <w:rPr>
        <w:rStyle w:val="a9"/>
      </w:rPr>
      <w:fldChar w:fldCharType="separate"/>
    </w:r>
    <w:r w:rsidR="00C65D77">
      <w:rPr>
        <w:rStyle w:val="a9"/>
        <w:noProof/>
      </w:rPr>
      <w:t>23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75" w:rsidRDefault="001F0675">
      <w:r>
        <w:separator/>
      </w:r>
    </w:p>
  </w:footnote>
  <w:footnote w:type="continuationSeparator" w:id="0">
    <w:p w:rsidR="001F0675" w:rsidRDefault="001F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983857"/>
    <w:rsid w:val="001F0675"/>
    <w:rsid w:val="00983857"/>
    <w:rsid w:val="00C6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paragraph" w:styleId="2">
    <w:name w:val="heading 2"/>
    <w:basedOn w:val="a"/>
    <w:next w:val="a"/>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b w:val="0"/>
      <w:bCs w:val="0"/>
      <w:i w:val="0"/>
      <w:iCs w:val="0"/>
      <w:color w:val="0000FF"/>
      <w:u w:val="single"/>
    </w:rPr>
  </w:style>
  <w:style w:type="character" w:styleId="a4">
    <w:name w:val="Strong"/>
    <w:basedOn w:val="a0"/>
    <w:rPr>
      <w:rFonts w:cs="Times New Roman"/>
      <w:b/>
      <w:bCs/>
      <w:i w:val="0"/>
      <w:iCs w:val="0"/>
    </w:rPr>
  </w:style>
  <w:style w:type="paragraph" w:styleId="a5">
    <w:name w:val="Plain Text"/>
    <w:basedOn w:val="a"/>
    <w:rPr>
      <w:rFonts w:ascii="宋体" w:cs="Courier New"/>
      <w:szCs w:val="21"/>
    </w:rPr>
  </w:style>
  <w:style w:type="paragraph" w:styleId="a6">
    <w:name w:val="Body Text"/>
    <w:basedOn w:val="a"/>
    <w:pPr>
      <w:spacing w:beforeLines="30" w:before="30"/>
    </w:pPr>
    <w:rPr>
      <w:rFonts w:ascii="仿宋_GB2312" w:eastAsia="仿宋_GB2312" w:cs="宋体"/>
      <w:kern w:val="0"/>
      <w:sz w:val="24"/>
      <w:szCs w:val="20"/>
    </w:rPr>
  </w:style>
  <w:style w:type="paragraph" w:styleId="1">
    <w:name w:val="toc 1"/>
    <w:basedOn w:val="a"/>
    <w:next w:val="a"/>
    <w:pPr>
      <w:tabs>
        <w:tab w:val="right" w:leader="dot" w:pos="8296"/>
      </w:tabs>
      <w:spacing w:before="93"/>
      <w:jc w:val="center"/>
    </w:pPr>
    <w:rPr>
      <w:rFonts w:ascii="仿宋" w:eastAsia="仿宋" w:cs="宋体"/>
      <w:sz w:val="28"/>
      <w:szCs w:val="28"/>
    </w:rPr>
  </w:style>
  <w:style w:type="paragraph" w:styleId="20">
    <w:name w:val="toc 2"/>
    <w:basedOn w:val="a"/>
    <w:next w:val="a"/>
    <w:pPr>
      <w:tabs>
        <w:tab w:val="right" w:leader="dot" w:pos="8296"/>
      </w:tabs>
      <w:ind w:leftChars="200" w:left="200"/>
    </w:p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character" w:customStyle="1" w:styleId="h1">
    <w:name w:val="h1"/>
    <w:basedOn w:val="a0"/>
  </w:style>
  <w:style w:type="character" w:customStyle="1" w:styleId="h2">
    <w:name w:val="h2"/>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character" w:styleId="a9">
    <w:name w:val="page number"/>
    <w:basedOn w:val="a0"/>
  </w:style>
  <w:style w:type="character" w:styleId="aa">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paragraph" w:styleId="2">
    <w:name w:val="heading 2"/>
    <w:basedOn w:val="a"/>
    <w:next w:val="a"/>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b w:val="0"/>
      <w:bCs w:val="0"/>
      <w:i w:val="0"/>
      <w:iCs w:val="0"/>
      <w:color w:val="0000FF"/>
      <w:u w:val="single"/>
    </w:rPr>
  </w:style>
  <w:style w:type="character" w:styleId="a4">
    <w:name w:val="Strong"/>
    <w:basedOn w:val="a0"/>
    <w:rPr>
      <w:rFonts w:cs="Times New Roman"/>
      <w:b/>
      <w:bCs/>
      <w:i w:val="0"/>
      <w:iCs w:val="0"/>
    </w:rPr>
  </w:style>
  <w:style w:type="paragraph" w:styleId="a5">
    <w:name w:val="Plain Text"/>
    <w:basedOn w:val="a"/>
    <w:rPr>
      <w:rFonts w:ascii="宋体" w:cs="Courier New"/>
      <w:szCs w:val="21"/>
    </w:rPr>
  </w:style>
  <w:style w:type="paragraph" w:styleId="a6">
    <w:name w:val="Body Text"/>
    <w:basedOn w:val="a"/>
    <w:pPr>
      <w:spacing w:beforeLines="30" w:before="30"/>
    </w:pPr>
    <w:rPr>
      <w:rFonts w:ascii="仿宋_GB2312" w:eastAsia="仿宋_GB2312" w:cs="宋体"/>
      <w:kern w:val="0"/>
      <w:sz w:val="24"/>
      <w:szCs w:val="20"/>
    </w:rPr>
  </w:style>
  <w:style w:type="paragraph" w:styleId="1">
    <w:name w:val="toc 1"/>
    <w:basedOn w:val="a"/>
    <w:next w:val="a"/>
    <w:pPr>
      <w:tabs>
        <w:tab w:val="right" w:leader="dot" w:pos="8296"/>
      </w:tabs>
      <w:spacing w:before="93"/>
      <w:jc w:val="center"/>
    </w:pPr>
    <w:rPr>
      <w:rFonts w:ascii="仿宋" w:eastAsia="仿宋" w:cs="宋体"/>
      <w:sz w:val="28"/>
      <w:szCs w:val="28"/>
    </w:rPr>
  </w:style>
  <w:style w:type="paragraph" w:styleId="20">
    <w:name w:val="toc 2"/>
    <w:basedOn w:val="a"/>
    <w:next w:val="a"/>
    <w:pPr>
      <w:tabs>
        <w:tab w:val="right" w:leader="dot" w:pos="8296"/>
      </w:tabs>
      <w:ind w:leftChars="200" w:left="200"/>
    </w:p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character" w:customStyle="1" w:styleId="h1">
    <w:name w:val="h1"/>
    <w:basedOn w:val="a0"/>
  </w:style>
  <w:style w:type="character" w:customStyle="1" w:styleId="h2">
    <w:name w:val="h2"/>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character" w:styleId="a9">
    <w:name w:val="page number"/>
    <w:basedOn w:val="a0"/>
  </w:style>
  <w:style w:type="character" w:styleId="aa">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1628</Words>
  <Characters>9281</Characters>
  <Application>Microsoft Office Word</Application>
  <DocSecurity>0</DocSecurity>
  <Lines>77</Lines>
  <Paragraphs>21</Paragraphs>
  <ScaleCrop>false</ScaleCrop>
  <Company>微软用户</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沈怡佳</dc:creator>
  <cp:lastModifiedBy>市城管执法局</cp:lastModifiedBy>
  <cp:revision>2</cp:revision>
  <cp:lastPrinted>2021-10-14T01:14:00Z</cp:lastPrinted>
  <dcterms:created xsi:type="dcterms:W3CDTF">2024-01-17T08:18:00Z</dcterms:created>
  <dcterms:modified xsi:type="dcterms:W3CDTF">2024-01-17T08:18:00Z</dcterms:modified>
</cp:coreProperties>
</file>